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C2015" w14:textId="77777777" w:rsidR="002561E7" w:rsidRPr="000A5A67" w:rsidRDefault="002561E7" w:rsidP="002561E7">
      <w:pPr>
        <w:pStyle w:val="Heading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0A5A67">
        <w:rPr>
          <w:rFonts w:ascii="Times New Roman" w:hAnsi="Times New Roman" w:cs="Times New Roman"/>
          <w:b/>
          <w:bCs/>
          <w:color w:val="000000" w:themeColor="text1"/>
          <w:lang w:val="en-US"/>
        </w:rPr>
        <w:t>Supporting Information</w:t>
      </w:r>
    </w:p>
    <w:p w14:paraId="0287BB7F" w14:textId="77777777" w:rsidR="002561E7" w:rsidRPr="000A5A67" w:rsidRDefault="002561E7" w:rsidP="002561E7">
      <w:pPr>
        <w:keepNext/>
        <w:rPr>
          <w:color w:val="000000" w:themeColor="text1"/>
          <w:lang w:val="en-US"/>
        </w:rPr>
      </w:pPr>
      <w:r w:rsidRPr="000A5A67">
        <w:rPr>
          <w:noProof/>
          <w:color w:val="000000" w:themeColor="text1"/>
          <w:lang w:val="en-US"/>
        </w:rPr>
        <w:drawing>
          <wp:inline distT="0" distB="0" distL="0" distR="0" wp14:anchorId="03D73A13" wp14:editId="72DB9EAD">
            <wp:extent cx="5731510" cy="7902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0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0B6E7" w14:textId="77777777" w:rsidR="002561E7" w:rsidRPr="000A5A67" w:rsidRDefault="002561E7" w:rsidP="002561E7">
      <w:pPr>
        <w:pStyle w:val="Caption"/>
        <w:jc w:val="both"/>
        <w:rPr>
          <w:i w:val="0"/>
          <w:iCs w:val="0"/>
          <w:color w:val="000000" w:themeColor="text1"/>
          <w:lang w:val="en-US"/>
        </w:rPr>
      </w:pPr>
      <w:bookmarkStart w:id="0" w:name="_Ref117515412"/>
      <w:r w:rsidRPr="000A5A67">
        <w:rPr>
          <w:b/>
          <w:bCs/>
          <w:i w:val="0"/>
          <w:iCs w:val="0"/>
          <w:color w:val="000000" w:themeColor="text1"/>
          <w:lang w:val="en-US"/>
        </w:rPr>
        <w:t>Figure S</w:t>
      </w:r>
      <w:r w:rsidRPr="000A5A67">
        <w:rPr>
          <w:b/>
          <w:bCs/>
          <w:i w:val="0"/>
          <w:iCs w:val="0"/>
          <w:noProof/>
          <w:color w:val="000000" w:themeColor="text1"/>
          <w:lang w:val="en-US"/>
        </w:rPr>
        <w:t>1</w:t>
      </w:r>
      <w:bookmarkEnd w:id="0"/>
      <w:r w:rsidRPr="000A5A67">
        <w:rPr>
          <w:b/>
          <w:bCs/>
          <w:i w:val="0"/>
          <w:iCs w:val="0"/>
          <w:color w:val="000000" w:themeColor="text1"/>
          <w:lang w:val="en-US"/>
        </w:rPr>
        <w:t xml:space="preserve">: </w:t>
      </w:r>
      <w:r w:rsidRPr="000A5A67">
        <w:rPr>
          <w:i w:val="0"/>
          <w:iCs w:val="0"/>
          <w:color w:val="000000" w:themeColor="text1"/>
          <w:lang w:val="en-US"/>
        </w:rPr>
        <w:t xml:space="preserve">Liquid growth assays with recording of GFP fluorescence intensity of strains </w:t>
      </w:r>
      <w:r>
        <w:rPr>
          <w:i w:val="0"/>
          <w:iCs w:val="0"/>
          <w:color w:val="000000" w:themeColor="text1"/>
          <w:lang w:val="en-US"/>
        </w:rPr>
        <w:t xml:space="preserve">with </w:t>
      </w:r>
      <w:r w:rsidRPr="000A5A67">
        <w:rPr>
          <w:i w:val="0"/>
          <w:iCs w:val="0"/>
          <w:color w:val="000000" w:themeColor="text1"/>
          <w:lang w:val="en-US"/>
        </w:rPr>
        <w:t xml:space="preserve">GFP-ERdd </w:t>
      </w:r>
      <w:r>
        <w:rPr>
          <w:i w:val="0"/>
          <w:iCs w:val="0"/>
          <w:color w:val="000000" w:themeColor="text1"/>
          <w:lang w:val="en-US"/>
        </w:rPr>
        <w:t>fusions of four highly expressed essential genes</w:t>
      </w:r>
      <w:r w:rsidRPr="000A5A67">
        <w:rPr>
          <w:i w:val="0"/>
          <w:iCs w:val="0"/>
          <w:color w:val="000000" w:themeColor="text1"/>
          <w:lang w:val="en-US"/>
        </w:rPr>
        <w:t xml:space="preserve">. </w:t>
      </w:r>
      <w:r>
        <w:rPr>
          <w:i w:val="0"/>
          <w:iCs w:val="0"/>
          <w:color w:val="000000" w:themeColor="text1"/>
          <w:lang w:val="en-US"/>
        </w:rPr>
        <w:t>O</w:t>
      </w:r>
      <w:r w:rsidRPr="000A5A67">
        <w:rPr>
          <w:i w:val="0"/>
          <w:iCs w:val="0"/>
          <w:color w:val="000000" w:themeColor="text1"/>
          <w:lang w:val="en-US"/>
        </w:rPr>
        <w:t>ptical density at 600 nm (left column)</w:t>
      </w:r>
      <w:r>
        <w:rPr>
          <w:i w:val="0"/>
          <w:iCs w:val="0"/>
          <w:color w:val="000000" w:themeColor="text1"/>
          <w:lang w:val="en-US"/>
        </w:rPr>
        <w:t xml:space="preserve"> to monitor growth</w:t>
      </w:r>
      <w:r w:rsidRPr="000A5A67">
        <w:rPr>
          <w:i w:val="0"/>
          <w:iCs w:val="0"/>
          <w:color w:val="000000" w:themeColor="text1"/>
          <w:lang w:val="en-US"/>
        </w:rPr>
        <w:t xml:space="preserve"> and </w:t>
      </w:r>
      <w:r>
        <w:rPr>
          <w:i w:val="0"/>
          <w:iCs w:val="0"/>
          <w:color w:val="000000" w:themeColor="text1"/>
          <w:lang w:val="en-US"/>
        </w:rPr>
        <w:t xml:space="preserve">GFP </w:t>
      </w:r>
      <w:r w:rsidRPr="000A5A67">
        <w:rPr>
          <w:i w:val="0"/>
          <w:iCs w:val="0"/>
          <w:color w:val="000000" w:themeColor="text1"/>
          <w:lang w:val="en-US"/>
        </w:rPr>
        <w:t xml:space="preserve">fluorescence intensity (right column) as measure for relative abundance of the </w:t>
      </w:r>
      <w:r>
        <w:rPr>
          <w:i w:val="0"/>
          <w:iCs w:val="0"/>
          <w:color w:val="000000" w:themeColor="text1"/>
          <w:lang w:val="en-US"/>
        </w:rPr>
        <w:t xml:space="preserve">respective </w:t>
      </w:r>
      <w:r w:rsidRPr="000A5A67">
        <w:rPr>
          <w:i w:val="0"/>
          <w:iCs w:val="0"/>
          <w:color w:val="000000" w:themeColor="text1"/>
          <w:lang w:val="en-US"/>
        </w:rPr>
        <w:t>essential GFP-ERdd fusion protein</w:t>
      </w:r>
      <w:r>
        <w:rPr>
          <w:i w:val="0"/>
          <w:iCs w:val="0"/>
          <w:color w:val="000000" w:themeColor="text1"/>
          <w:lang w:val="en-US"/>
        </w:rPr>
        <w:t xml:space="preserve"> were recorded</w:t>
      </w:r>
      <w:r w:rsidRPr="000A5A67">
        <w:rPr>
          <w:i w:val="0"/>
          <w:iCs w:val="0"/>
          <w:color w:val="000000" w:themeColor="text1"/>
          <w:lang w:val="en-US"/>
        </w:rPr>
        <w:t>.</w:t>
      </w:r>
      <w:r>
        <w:rPr>
          <w:i w:val="0"/>
          <w:iCs w:val="0"/>
          <w:color w:val="000000" w:themeColor="text1"/>
          <w:lang w:val="en-US"/>
        </w:rPr>
        <w:t xml:space="preserve"> Despite substantial reduction of essential fusion protein levels for each, the strains showed no or only minor estradiol dependence.</w:t>
      </w:r>
    </w:p>
    <w:p w14:paraId="63E5857F" w14:textId="77777777" w:rsidR="002561E7" w:rsidRPr="000A5A67" w:rsidRDefault="002561E7" w:rsidP="002561E7">
      <w:pPr>
        <w:keepNext/>
        <w:jc w:val="both"/>
        <w:rPr>
          <w:color w:val="000000" w:themeColor="text1"/>
          <w:lang w:val="en-US"/>
        </w:rPr>
      </w:pPr>
      <w:r w:rsidRPr="000A5A67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6E634064" wp14:editId="70AA2BBE">
            <wp:extent cx="5626189" cy="82005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920" cy="820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5836" w14:textId="77777777" w:rsidR="002561E7" w:rsidRPr="00E74811" w:rsidRDefault="002561E7" w:rsidP="002561E7">
      <w:pPr>
        <w:pStyle w:val="Caption"/>
        <w:jc w:val="both"/>
        <w:rPr>
          <w:i w:val="0"/>
          <w:iCs w:val="0"/>
          <w:color w:val="000000" w:themeColor="text1"/>
          <w:lang w:val="en-US"/>
        </w:rPr>
      </w:pPr>
      <w:bookmarkStart w:id="1" w:name="_Ref101871878"/>
      <w:r w:rsidRPr="000A5A67">
        <w:rPr>
          <w:b/>
          <w:bCs/>
          <w:i w:val="0"/>
          <w:iCs w:val="0"/>
          <w:color w:val="000000" w:themeColor="text1"/>
          <w:lang w:val="en-US"/>
        </w:rPr>
        <w:t>Figure S</w:t>
      </w:r>
      <w:r w:rsidRPr="000A5A67">
        <w:rPr>
          <w:b/>
          <w:bCs/>
          <w:i w:val="0"/>
          <w:iCs w:val="0"/>
          <w:noProof/>
          <w:color w:val="000000" w:themeColor="text1"/>
          <w:lang w:val="en-US"/>
        </w:rPr>
        <w:t>2</w:t>
      </w:r>
      <w:bookmarkEnd w:id="1"/>
      <w:r w:rsidRPr="000A5A67">
        <w:rPr>
          <w:b/>
          <w:bCs/>
          <w:i w:val="0"/>
          <w:iCs w:val="0"/>
          <w:color w:val="000000" w:themeColor="text1"/>
          <w:lang w:val="en-US"/>
        </w:rPr>
        <w:t xml:space="preserve">: </w:t>
      </w:r>
      <w:r w:rsidRPr="000A5A67">
        <w:rPr>
          <w:i w:val="0"/>
          <w:iCs w:val="0"/>
          <w:color w:val="000000" w:themeColor="text1"/>
          <w:lang w:val="en-US"/>
        </w:rPr>
        <w:t xml:space="preserve">Liquid growth assays to assay estradiol dependence in </w:t>
      </w:r>
      <w:r>
        <w:rPr>
          <w:i w:val="0"/>
          <w:iCs w:val="0"/>
          <w:color w:val="000000" w:themeColor="text1"/>
          <w:lang w:val="en-US"/>
        </w:rPr>
        <w:t xml:space="preserve">singly </w:t>
      </w:r>
      <w:r w:rsidRPr="000A5A67">
        <w:rPr>
          <w:i w:val="0"/>
          <w:iCs w:val="0"/>
          <w:color w:val="000000" w:themeColor="text1"/>
          <w:lang w:val="en-US"/>
        </w:rPr>
        <w:t>ERdd-tagged strains</w:t>
      </w:r>
      <w:r>
        <w:rPr>
          <w:i w:val="0"/>
          <w:iCs w:val="0"/>
          <w:color w:val="000000" w:themeColor="text1"/>
          <w:lang w:val="en-US"/>
        </w:rPr>
        <w:t xml:space="preserve">. Strains with direct ERdd fusions of the six winner genes from the screening of GFP-ERdd fusions and the escape frequency-improved strain </w:t>
      </w:r>
      <w:r w:rsidRPr="00835031">
        <w:rPr>
          <w:color w:val="000000" w:themeColor="text1"/>
          <w:lang w:val="en-US"/>
        </w:rPr>
        <w:t>SPC110</w:t>
      </w:r>
      <w:r w:rsidRPr="00835031">
        <w:rPr>
          <w:color w:val="000000" w:themeColor="text1"/>
          <w:lang w:val="en-US"/>
        </w:rPr>
        <w:sym w:font="Symbol" w:char="F044"/>
      </w:r>
      <w:r w:rsidRPr="00835031">
        <w:rPr>
          <w:color w:val="000000" w:themeColor="text1"/>
          <w:lang w:val="en-US"/>
        </w:rPr>
        <w:t>845-ERdd</w:t>
      </w:r>
      <w:r>
        <w:rPr>
          <w:i w:val="0"/>
          <w:iCs w:val="0"/>
          <w:color w:val="000000" w:themeColor="text1"/>
          <w:lang w:val="en-US"/>
        </w:rPr>
        <w:t xml:space="preserve"> were assayed. All seven ERdd strains show strong estradiol growth dependence but differ in response profiles. Notably, growth of </w:t>
      </w:r>
      <w:r w:rsidRPr="00E74811">
        <w:rPr>
          <w:color w:val="000000" w:themeColor="text1"/>
          <w:lang w:val="en-US"/>
        </w:rPr>
        <w:t>SPC110-ERdd</w:t>
      </w:r>
      <w:r>
        <w:rPr>
          <w:i w:val="0"/>
          <w:iCs w:val="0"/>
          <w:color w:val="000000" w:themeColor="text1"/>
          <w:lang w:val="en-US"/>
        </w:rPr>
        <w:t xml:space="preserve">, </w:t>
      </w:r>
      <w:r w:rsidRPr="00E74811">
        <w:rPr>
          <w:color w:val="000000" w:themeColor="text1"/>
          <w:lang w:val="en-US"/>
        </w:rPr>
        <w:t>RRP46-ERdd</w:t>
      </w:r>
      <w:r>
        <w:rPr>
          <w:i w:val="0"/>
          <w:iCs w:val="0"/>
          <w:color w:val="000000" w:themeColor="text1"/>
          <w:lang w:val="en-US"/>
        </w:rPr>
        <w:t xml:space="preserve"> and </w:t>
      </w:r>
      <w:r w:rsidRPr="00835031">
        <w:rPr>
          <w:color w:val="000000" w:themeColor="text1"/>
          <w:lang w:val="en-US"/>
        </w:rPr>
        <w:t>SPC110</w:t>
      </w:r>
      <w:r w:rsidRPr="00835031">
        <w:rPr>
          <w:color w:val="000000" w:themeColor="text1"/>
          <w:lang w:val="en-US"/>
        </w:rPr>
        <w:sym w:font="Symbol" w:char="F044"/>
      </w:r>
      <w:r w:rsidRPr="00835031">
        <w:rPr>
          <w:color w:val="000000" w:themeColor="text1"/>
          <w:lang w:val="en-US"/>
        </w:rPr>
        <w:t>845-ERdd</w:t>
      </w:r>
      <w:r>
        <w:rPr>
          <w:i w:val="0"/>
          <w:iCs w:val="0"/>
          <w:color w:val="000000" w:themeColor="text1"/>
          <w:lang w:val="en-US"/>
        </w:rPr>
        <w:t xml:space="preserve"> is fully restored at 100 nM estradiol.</w:t>
      </w:r>
    </w:p>
    <w:p w14:paraId="54281237" w14:textId="77777777" w:rsidR="002561E7" w:rsidRPr="000A5A67" w:rsidRDefault="002561E7" w:rsidP="002561E7">
      <w:pPr>
        <w:jc w:val="both"/>
        <w:rPr>
          <w:color w:val="000000" w:themeColor="text1"/>
          <w:lang w:val="en-US"/>
        </w:rPr>
      </w:pPr>
    </w:p>
    <w:p w14:paraId="204FB8E6" w14:textId="77777777" w:rsidR="002561E7" w:rsidRPr="000A5A67" w:rsidRDefault="002561E7" w:rsidP="002561E7">
      <w:pPr>
        <w:keepNext/>
        <w:jc w:val="both"/>
        <w:rPr>
          <w:color w:val="000000" w:themeColor="text1"/>
          <w:lang w:val="en-US"/>
        </w:rPr>
      </w:pPr>
      <w:r w:rsidRPr="000A5A67">
        <w:rPr>
          <w:noProof/>
          <w:color w:val="000000" w:themeColor="text1"/>
          <w:lang w:val="en-US"/>
        </w:rPr>
        <w:drawing>
          <wp:inline distT="0" distB="0" distL="0" distR="0" wp14:anchorId="4B5D1C1F" wp14:editId="4E0CB417">
            <wp:extent cx="5731510" cy="40697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51F21" w14:textId="77777777" w:rsidR="002561E7" w:rsidRPr="000A5A67" w:rsidRDefault="002561E7" w:rsidP="002561E7">
      <w:pPr>
        <w:pStyle w:val="Caption"/>
        <w:jc w:val="both"/>
        <w:rPr>
          <w:b/>
          <w:bCs/>
          <w:i w:val="0"/>
          <w:iCs w:val="0"/>
          <w:color w:val="000000" w:themeColor="text1"/>
          <w:lang w:val="en-US"/>
        </w:rPr>
      </w:pPr>
      <w:bookmarkStart w:id="2" w:name="_Ref105747296"/>
      <w:r w:rsidRPr="000A5A67">
        <w:rPr>
          <w:b/>
          <w:bCs/>
          <w:i w:val="0"/>
          <w:iCs w:val="0"/>
          <w:color w:val="000000" w:themeColor="text1"/>
          <w:lang w:val="en-US"/>
        </w:rPr>
        <w:t>Figure S</w:t>
      </w:r>
      <w:r w:rsidRPr="000A5A67">
        <w:rPr>
          <w:b/>
          <w:bCs/>
          <w:i w:val="0"/>
          <w:iCs w:val="0"/>
          <w:noProof/>
          <w:color w:val="000000" w:themeColor="text1"/>
          <w:lang w:val="en-US"/>
        </w:rPr>
        <w:t>3</w:t>
      </w:r>
      <w:bookmarkEnd w:id="2"/>
      <w:r w:rsidRPr="000A5A67">
        <w:rPr>
          <w:b/>
          <w:bCs/>
          <w:i w:val="0"/>
          <w:iCs w:val="0"/>
          <w:color w:val="000000" w:themeColor="text1"/>
          <w:lang w:val="en-US"/>
        </w:rPr>
        <w:t xml:space="preserve">: </w:t>
      </w:r>
      <w:r w:rsidRPr="000A5A67">
        <w:rPr>
          <w:i w:val="0"/>
          <w:iCs w:val="0"/>
          <w:color w:val="000000" w:themeColor="text1"/>
          <w:lang w:val="en-US"/>
        </w:rPr>
        <w:t>Liquid growth assays to assay estradiol dependence in strains with two select ERdd-tagged essential genes.</w:t>
      </w:r>
      <w:r w:rsidRPr="000A5A67">
        <w:rPr>
          <w:b/>
          <w:bCs/>
          <w:i w:val="0"/>
          <w:iCs w:val="0"/>
          <w:color w:val="000000" w:themeColor="text1"/>
          <w:lang w:val="en-US"/>
        </w:rPr>
        <w:t xml:space="preserve"> </w:t>
      </w:r>
    </w:p>
    <w:p w14:paraId="01380B16" w14:textId="77777777" w:rsidR="002561E7" w:rsidRPr="000A5A67" w:rsidRDefault="002561E7" w:rsidP="002561E7">
      <w:pPr>
        <w:rPr>
          <w:lang w:val="en-US"/>
        </w:rPr>
      </w:pPr>
    </w:p>
    <w:p w14:paraId="5E0DF327" w14:textId="77777777" w:rsidR="002561E7" w:rsidRPr="000A5A67" w:rsidRDefault="002561E7" w:rsidP="002561E7">
      <w:pPr>
        <w:pStyle w:val="Caption"/>
        <w:keepNext/>
        <w:jc w:val="both"/>
        <w:rPr>
          <w:i w:val="0"/>
          <w:iCs w:val="0"/>
          <w:color w:val="000000" w:themeColor="text1"/>
          <w:lang w:val="en-US"/>
        </w:rPr>
      </w:pPr>
      <w:bookmarkStart w:id="3" w:name="_Ref116568646"/>
      <w:r w:rsidRPr="000A5A67">
        <w:rPr>
          <w:b/>
          <w:bCs/>
          <w:i w:val="0"/>
          <w:iCs w:val="0"/>
          <w:color w:val="000000" w:themeColor="text1"/>
          <w:lang w:val="en-US"/>
        </w:rPr>
        <w:t>Table S</w:t>
      </w:r>
      <w:r w:rsidRPr="000A5A67">
        <w:rPr>
          <w:b/>
          <w:bCs/>
          <w:i w:val="0"/>
          <w:iCs w:val="0"/>
          <w:noProof/>
          <w:color w:val="000000" w:themeColor="text1"/>
          <w:lang w:val="en-US"/>
        </w:rPr>
        <w:t>1</w:t>
      </w:r>
      <w:bookmarkEnd w:id="3"/>
      <w:r w:rsidRPr="000A5A67">
        <w:rPr>
          <w:b/>
          <w:bCs/>
          <w:i w:val="0"/>
          <w:iCs w:val="0"/>
          <w:color w:val="000000" w:themeColor="text1"/>
          <w:lang w:val="en-US"/>
        </w:rPr>
        <w:t>:</w:t>
      </w:r>
      <w:r w:rsidRPr="00C564FA">
        <w:rPr>
          <w:i w:val="0"/>
          <w:iCs w:val="0"/>
          <w:color w:val="000000" w:themeColor="text1"/>
          <w:lang w:val="en-US"/>
        </w:rPr>
        <w:t xml:space="preserve"> Generated</w:t>
      </w:r>
      <w:r>
        <w:rPr>
          <w:b/>
          <w:bCs/>
          <w:i w:val="0"/>
          <w:iCs w:val="0"/>
          <w:color w:val="000000" w:themeColor="text1"/>
          <w:lang w:val="en-US"/>
        </w:rPr>
        <w:t xml:space="preserve"> </w:t>
      </w:r>
      <w:r>
        <w:rPr>
          <w:i w:val="0"/>
          <w:iCs w:val="0"/>
          <w:color w:val="000000" w:themeColor="text1"/>
          <w:lang w:val="en-US"/>
        </w:rPr>
        <w:t>strains with essential genes directly fused to ERdd.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610"/>
        <w:gridCol w:w="1084"/>
        <w:gridCol w:w="5198"/>
      </w:tblGrid>
      <w:tr w:rsidR="002561E7" w:rsidRPr="000A5A67" w14:paraId="690B223F" w14:textId="77777777" w:rsidTr="00E67CA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3606CB" w14:textId="77777777" w:rsidR="002561E7" w:rsidRPr="000A5A67" w:rsidRDefault="002561E7" w:rsidP="00E67CAB">
            <w:pPr>
              <w:rPr>
                <w:b/>
                <w:bCs/>
                <w:color w:val="000000" w:themeColor="text1"/>
                <w:lang w:val="en-US"/>
              </w:rPr>
            </w:pPr>
            <w:r w:rsidRPr="000A5A67">
              <w:rPr>
                <w:b/>
                <w:bCs/>
                <w:color w:val="000000" w:themeColor="text1"/>
                <w:lang w:val="en-US"/>
              </w:rPr>
              <w:t>Strain ID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2BAF8711" w14:textId="77777777" w:rsidR="002561E7" w:rsidRPr="000A5A67" w:rsidRDefault="002561E7" w:rsidP="00E67CAB">
            <w:pPr>
              <w:rPr>
                <w:b/>
                <w:bCs/>
                <w:color w:val="000000" w:themeColor="text1"/>
                <w:lang w:val="en-US"/>
              </w:rPr>
            </w:pPr>
            <w:r w:rsidRPr="000A5A67">
              <w:rPr>
                <w:b/>
                <w:bCs/>
                <w:color w:val="000000" w:themeColor="text1"/>
                <w:lang w:val="en-US"/>
              </w:rPr>
              <w:t>ERdd-tagged gene(s)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14:paraId="07DD718B" w14:textId="77777777" w:rsidR="002561E7" w:rsidRPr="000A5A67" w:rsidRDefault="002561E7" w:rsidP="00E67CAB">
            <w:pPr>
              <w:rPr>
                <w:b/>
                <w:bCs/>
                <w:color w:val="000000" w:themeColor="text1"/>
                <w:lang w:val="en-US"/>
              </w:rPr>
            </w:pPr>
            <w:r w:rsidRPr="000A5A67">
              <w:rPr>
                <w:b/>
                <w:bCs/>
                <w:color w:val="000000" w:themeColor="text1"/>
                <w:lang w:val="en-US"/>
              </w:rPr>
              <w:t>Parent</w:t>
            </w:r>
          </w:p>
        </w:tc>
        <w:tc>
          <w:tcPr>
            <w:tcW w:w="5198" w:type="dxa"/>
            <w:tcBorders>
              <w:top w:val="single" w:sz="4" w:space="0" w:color="auto"/>
              <w:bottom w:val="single" w:sz="4" w:space="0" w:color="auto"/>
            </w:tcBorders>
          </w:tcPr>
          <w:p w14:paraId="55599738" w14:textId="77777777" w:rsidR="002561E7" w:rsidRPr="000A5A67" w:rsidRDefault="002561E7" w:rsidP="00E67CAB">
            <w:pPr>
              <w:rPr>
                <w:b/>
                <w:bCs/>
                <w:color w:val="000000" w:themeColor="text1"/>
                <w:lang w:val="en-US"/>
              </w:rPr>
            </w:pPr>
            <w:r w:rsidRPr="000A5A67">
              <w:rPr>
                <w:b/>
                <w:bCs/>
                <w:color w:val="000000" w:themeColor="text1"/>
                <w:lang w:val="en-US"/>
              </w:rPr>
              <w:t>Genotype</w:t>
            </w:r>
          </w:p>
        </w:tc>
      </w:tr>
      <w:tr w:rsidR="002561E7" w:rsidRPr="000A5A67" w14:paraId="64F53CFA" w14:textId="77777777" w:rsidTr="00E67CAB">
        <w:tc>
          <w:tcPr>
            <w:tcW w:w="1134" w:type="dxa"/>
            <w:tcBorders>
              <w:top w:val="single" w:sz="4" w:space="0" w:color="auto"/>
            </w:tcBorders>
          </w:tcPr>
          <w:p w14:paraId="6B2DC218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SHy110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557C128C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SEC18</w:t>
            </w:r>
          </w:p>
        </w:tc>
        <w:tc>
          <w:tcPr>
            <w:tcW w:w="1084" w:type="dxa"/>
            <w:tcBorders>
              <w:top w:val="single" w:sz="4" w:space="0" w:color="auto"/>
            </w:tcBorders>
          </w:tcPr>
          <w:p w14:paraId="13E05A35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BY4742</w:t>
            </w:r>
          </w:p>
        </w:tc>
        <w:tc>
          <w:tcPr>
            <w:tcW w:w="5198" w:type="dxa"/>
            <w:tcBorders>
              <w:top w:val="single" w:sz="4" w:space="0" w:color="auto"/>
            </w:tcBorders>
          </w:tcPr>
          <w:p w14:paraId="20F15276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SEC18-ERdd</w:t>
            </w:r>
          </w:p>
        </w:tc>
      </w:tr>
      <w:tr w:rsidR="002561E7" w:rsidRPr="000A5A67" w14:paraId="2564A7B5" w14:textId="77777777" w:rsidTr="00E67CAB">
        <w:tc>
          <w:tcPr>
            <w:tcW w:w="1134" w:type="dxa"/>
          </w:tcPr>
          <w:p w14:paraId="2F3120EE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SHy111</w:t>
            </w:r>
          </w:p>
        </w:tc>
        <w:tc>
          <w:tcPr>
            <w:tcW w:w="1610" w:type="dxa"/>
          </w:tcPr>
          <w:p w14:paraId="0AC929B3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SES1</w:t>
            </w:r>
          </w:p>
        </w:tc>
        <w:tc>
          <w:tcPr>
            <w:tcW w:w="1084" w:type="dxa"/>
          </w:tcPr>
          <w:p w14:paraId="62516655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BY4742</w:t>
            </w:r>
          </w:p>
        </w:tc>
        <w:tc>
          <w:tcPr>
            <w:tcW w:w="5198" w:type="dxa"/>
          </w:tcPr>
          <w:p w14:paraId="67CFAE75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SES1-ERdd</w:t>
            </w:r>
          </w:p>
        </w:tc>
      </w:tr>
      <w:tr w:rsidR="002561E7" w:rsidRPr="000A5A67" w14:paraId="3911324B" w14:textId="77777777" w:rsidTr="00E67CAB">
        <w:tc>
          <w:tcPr>
            <w:tcW w:w="1134" w:type="dxa"/>
          </w:tcPr>
          <w:p w14:paraId="21827F22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SHy112</w:t>
            </w:r>
          </w:p>
        </w:tc>
        <w:tc>
          <w:tcPr>
            <w:tcW w:w="1610" w:type="dxa"/>
          </w:tcPr>
          <w:p w14:paraId="2653ED8E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SPC110</w:t>
            </w:r>
          </w:p>
        </w:tc>
        <w:tc>
          <w:tcPr>
            <w:tcW w:w="1084" w:type="dxa"/>
          </w:tcPr>
          <w:p w14:paraId="7CCD2EE2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BY4742</w:t>
            </w:r>
          </w:p>
        </w:tc>
        <w:tc>
          <w:tcPr>
            <w:tcW w:w="5198" w:type="dxa"/>
          </w:tcPr>
          <w:p w14:paraId="668C8D2F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SPC110-ERdd</w:t>
            </w:r>
          </w:p>
        </w:tc>
      </w:tr>
      <w:tr w:rsidR="002561E7" w:rsidRPr="000A5A67" w14:paraId="6FDF9543" w14:textId="77777777" w:rsidTr="00E67CAB">
        <w:tc>
          <w:tcPr>
            <w:tcW w:w="1134" w:type="dxa"/>
          </w:tcPr>
          <w:p w14:paraId="63C34880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SHy113</w:t>
            </w:r>
          </w:p>
        </w:tc>
        <w:tc>
          <w:tcPr>
            <w:tcW w:w="1610" w:type="dxa"/>
          </w:tcPr>
          <w:p w14:paraId="55C14DDC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SEC14</w:t>
            </w:r>
          </w:p>
        </w:tc>
        <w:tc>
          <w:tcPr>
            <w:tcW w:w="1084" w:type="dxa"/>
          </w:tcPr>
          <w:p w14:paraId="73D4D852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BY4742</w:t>
            </w:r>
          </w:p>
        </w:tc>
        <w:tc>
          <w:tcPr>
            <w:tcW w:w="5198" w:type="dxa"/>
          </w:tcPr>
          <w:p w14:paraId="477BB51B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SEC14-ERdd</w:t>
            </w:r>
          </w:p>
        </w:tc>
      </w:tr>
      <w:tr w:rsidR="002561E7" w:rsidRPr="000A5A67" w14:paraId="70D46C8E" w14:textId="77777777" w:rsidTr="00E67CAB">
        <w:tc>
          <w:tcPr>
            <w:tcW w:w="1134" w:type="dxa"/>
          </w:tcPr>
          <w:p w14:paraId="6F6E1DFA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SHy114</w:t>
            </w:r>
          </w:p>
        </w:tc>
        <w:tc>
          <w:tcPr>
            <w:tcW w:w="1610" w:type="dxa"/>
          </w:tcPr>
          <w:p w14:paraId="6E80FCB9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RRP46</w:t>
            </w:r>
          </w:p>
        </w:tc>
        <w:tc>
          <w:tcPr>
            <w:tcW w:w="1084" w:type="dxa"/>
          </w:tcPr>
          <w:p w14:paraId="656C3D9D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BY4742</w:t>
            </w:r>
          </w:p>
        </w:tc>
        <w:tc>
          <w:tcPr>
            <w:tcW w:w="5198" w:type="dxa"/>
          </w:tcPr>
          <w:p w14:paraId="0484AC58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RRP46-ERdd</w:t>
            </w:r>
          </w:p>
        </w:tc>
      </w:tr>
      <w:tr w:rsidR="002561E7" w:rsidRPr="000A5A67" w14:paraId="1AC01660" w14:textId="77777777" w:rsidTr="00E67CAB">
        <w:tc>
          <w:tcPr>
            <w:tcW w:w="1134" w:type="dxa"/>
          </w:tcPr>
          <w:p w14:paraId="20557375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SHy115</w:t>
            </w:r>
          </w:p>
        </w:tc>
        <w:tc>
          <w:tcPr>
            <w:tcW w:w="1610" w:type="dxa"/>
          </w:tcPr>
          <w:p w14:paraId="093B0A54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DIS3</w:t>
            </w:r>
          </w:p>
        </w:tc>
        <w:tc>
          <w:tcPr>
            <w:tcW w:w="1084" w:type="dxa"/>
          </w:tcPr>
          <w:p w14:paraId="3907DC2F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BY4742</w:t>
            </w:r>
          </w:p>
        </w:tc>
        <w:tc>
          <w:tcPr>
            <w:tcW w:w="5198" w:type="dxa"/>
          </w:tcPr>
          <w:p w14:paraId="7D96BC3B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DIS3-ERdd</w:t>
            </w:r>
          </w:p>
        </w:tc>
      </w:tr>
      <w:tr w:rsidR="002561E7" w:rsidRPr="000A5A67" w14:paraId="55C01334" w14:textId="77777777" w:rsidTr="00E67CAB">
        <w:tc>
          <w:tcPr>
            <w:tcW w:w="1134" w:type="dxa"/>
          </w:tcPr>
          <w:p w14:paraId="56272CED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SHy117</w:t>
            </w:r>
          </w:p>
        </w:tc>
        <w:tc>
          <w:tcPr>
            <w:tcW w:w="1610" w:type="dxa"/>
          </w:tcPr>
          <w:p w14:paraId="37F367F3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SPC110, RRP46</w:t>
            </w:r>
          </w:p>
        </w:tc>
        <w:tc>
          <w:tcPr>
            <w:tcW w:w="1084" w:type="dxa"/>
          </w:tcPr>
          <w:p w14:paraId="0FE7A5AE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SHy114</w:t>
            </w:r>
          </w:p>
        </w:tc>
        <w:tc>
          <w:tcPr>
            <w:tcW w:w="5198" w:type="dxa"/>
          </w:tcPr>
          <w:p w14:paraId="44CBB3DE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SPC110-ERdd RRP46-ERdd</w:t>
            </w:r>
          </w:p>
        </w:tc>
      </w:tr>
      <w:tr w:rsidR="002561E7" w:rsidRPr="000A5A67" w14:paraId="1244B08F" w14:textId="77777777" w:rsidTr="00E67CAB">
        <w:tc>
          <w:tcPr>
            <w:tcW w:w="1134" w:type="dxa"/>
          </w:tcPr>
          <w:p w14:paraId="44AD9DA3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SHy118</w:t>
            </w:r>
          </w:p>
        </w:tc>
        <w:tc>
          <w:tcPr>
            <w:tcW w:w="1610" w:type="dxa"/>
          </w:tcPr>
          <w:p w14:paraId="538557B2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SPC110, DIS3</w:t>
            </w:r>
          </w:p>
        </w:tc>
        <w:tc>
          <w:tcPr>
            <w:tcW w:w="1084" w:type="dxa"/>
          </w:tcPr>
          <w:p w14:paraId="3D822D91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SHy112</w:t>
            </w:r>
          </w:p>
        </w:tc>
        <w:tc>
          <w:tcPr>
            <w:tcW w:w="5198" w:type="dxa"/>
          </w:tcPr>
          <w:p w14:paraId="461AEEB7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SPC110-ERdd DIS3-ERdd</w:t>
            </w:r>
          </w:p>
        </w:tc>
      </w:tr>
      <w:tr w:rsidR="002561E7" w:rsidRPr="000A5A67" w14:paraId="2C4F7CC2" w14:textId="77777777" w:rsidTr="00E67CAB">
        <w:tc>
          <w:tcPr>
            <w:tcW w:w="1134" w:type="dxa"/>
          </w:tcPr>
          <w:p w14:paraId="70361BC3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SHy119</w:t>
            </w:r>
          </w:p>
        </w:tc>
        <w:tc>
          <w:tcPr>
            <w:tcW w:w="1610" w:type="dxa"/>
          </w:tcPr>
          <w:p w14:paraId="66D4026C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RRP46, DIS3</w:t>
            </w:r>
          </w:p>
        </w:tc>
        <w:tc>
          <w:tcPr>
            <w:tcW w:w="1084" w:type="dxa"/>
          </w:tcPr>
          <w:p w14:paraId="6E6DC95D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SHy115</w:t>
            </w:r>
          </w:p>
        </w:tc>
        <w:tc>
          <w:tcPr>
            <w:tcW w:w="5198" w:type="dxa"/>
          </w:tcPr>
          <w:p w14:paraId="04D2F6B7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RRP46-ERdd DIS3-ERdd</w:t>
            </w:r>
          </w:p>
        </w:tc>
      </w:tr>
      <w:tr w:rsidR="002561E7" w:rsidRPr="000A5A67" w14:paraId="104E8A82" w14:textId="77777777" w:rsidTr="00E67CAB">
        <w:tc>
          <w:tcPr>
            <w:tcW w:w="1134" w:type="dxa"/>
            <w:tcBorders>
              <w:bottom w:val="single" w:sz="4" w:space="0" w:color="auto"/>
            </w:tcBorders>
          </w:tcPr>
          <w:p w14:paraId="0071F3C0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SHy121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EA0B4FD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SPC110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44"/>
            </w:r>
            <w:r w:rsidRPr="000A5A67">
              <w:rPr>
                <w:i/>
                <w:iCs/>
                <w:color w:val="000000" w:themeColor="text1"/>
                <w:lang w:val="en-US"/>
              </w:rPr>
              <w:t>845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14:paraId="664C1624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BY4742</w:t>
            </w:r>
          </w:p>
        </w:tc>
        <w:tc>
          <w:tcPr>
            <w:tcW w:w="5198" w:type="dxa"/>
            <w:tcBorders>
              <w:bottom w:val="single" w:sz="4" w:space="0" w:color="auto"/>
            </w:tcBorders>
          </w:tcPr>
          <w:p w14:paraId="0FFA4C51" w14:textId="77777777" w:rsidR="002561E7" w:rsidRPr="000A5A67" w:rsidRDefault="002561E7" w:rsidP="00E67CAB">
            <w:pPr>
              <w:rPr>
                <w:i/>
                <w:iCs/>
                <w:color w:val="000000" w:themeColor="text1"/>
                <w:lang w:val="en-US"/>
              </w:rPr>
            </w:pPr>
            <w:r w:rsidRPr="000A5A67">
              <w:rPr>
                <w:i/>
                <w:iCs/>
                <w:color w:val="000000" w:themeColor="text1"/>
                <w:lang w:val="en-US"/>
              </w:rPr>
              <w:t>MAT</w:t>
            </w:r>
            <w:r w:rsidRPr="000A5A67">
              <w:rPr>
                <w:i/>
                <w:iCs/>
                <w:color w:val="000000" w:themeColor="text1"/>
                <w:lang w:val="en-US"/>
              </w:rPr>
              <w:sym w:font="Symbol" w:char="F061"/>
            </w:r>
            <w:r w:rsidRPr="000A5A67">
              <w:rPr>
                <w:i/>
                <w:iCs/>
                <w:color w:val="000000" w:themeColor="text1"/>
                <w:lang w:val="en-US"/>
              </w:rPr>
              <w:t xml:space="preserve"> his3Δ1 leu2Δ lys2Δ ura3Δ YDR356WΔ845-ERdd</w:t>
            </w:r>
          </w:p>
        </w:tc>
      </w:tr>
    </w:tbl>
    <w:p w14:paraId="302450DA" w14:textId="77777777" w:rsidR="002561E7" w:rsidRPr="000A5A67" w:rsidRDefault="002561E7" w:rsidP="002561E7">
      <w:pPr>
        <w:jc w:val="both"/>
        <w:rPr>
          <w:color w:val="000000" w:themeColor="text1"/>
          <w:lang w:val="en-US"/>
        </w:rPr>
      </w:pPr>
    </w:p>
    <w:p w14:paraId="7C3E9ACD" w14:textId="77777777" w:rsidR="002561E7" w:rsidRPr="000A5A67" w:rsidRDefault="002561E7" w:rsidP="002561E7">
      <w:pPr>
        <w:jc w:val="both"/>
        <w:rPr>
          <w:color w:val="000000" w:themeColor="text1"/>
          <w:lang w:val="en-US"/>
        </w:rPr>
      </w:pPr>
    </w:p>
    <w:p w14:paraId="08C5A1FD" w14:textId="77777777" w:rsidR="002561E7" w:rsidRPr="000A5A67" w:rsidRDefault="002561E7" w:rsidP="002561E7">
      <w:pPr>
        <w:jc w:val="both"/>
        <w:rPr>
          <w:color w:val="000000" w:themeColor="text1"/>
          <w:lang w:val="en-US"/>
        </w:rPr>
      </w:pPr>
    </w:p>
    <w:p w14:paraId="20E40F99" w14:textId="77777777" w:rsidR="002561E7" w:rsidRPr="000A5A67" w:rsidRDefault="002561E7" w:rsidP="002561E7">
      <w:pPr>
        <w:jc w:val="both"/>
        <w:rPr>
          <w:color w:val="000000" w:themeColor="text1"/>
          <w:lang w:val="en-US"/>
        </w:rPr>
      </w:pPr>
    </w:p>
    <w:p w14:paraId="68372C42" w14:textId="77777777" w:rsidR="002561E7" w:rsidRPr="000A5A67" w:rsidRDefault="002561E7" w:rsidP="002561E7">
      <w:pPr>
        <w:jc w:val="both"/>
        <w:rPr>
          <w:color w:val="000000" w:themeColor="text1"/>
          <w:lang w:val="en-US"/>
        </w:rPr>
      </w:pPr>
    </w:p>
    <w:p w14:paraId="27A9CB5A" w14:textId="77777777" w:rsidR="002561E7" w:rsidRPr="000A5A67" w:rsidRDefault="002561E7" w:rsidP="002561E7">
      <w:pPr>
        <w:pStyle w:val="Caption"/>
        <w:keepNext/>
        <w:jc w:val="both"/>
        <w:rPr>
          <w:i w:val="0"/>
          <w:iCs w:val="0"/>
          <w:color w:val="000000" w:themeColor="text1"/>
          <w:lang w:val="en-US"/>
        </w:rPr>
      </w:pPr>
      <w:bookmarkStart w:id="4" w:name="_Ref116649641"/>
      <w:r w:rsidRPr="000A5A67">
        <w:rPr>
          <w:b/>
          <w:bCs/>
          <w:i w:val="0"/>
          <w:iCs w:val="0"/>
          <w:color w:val="000000" w:themeColor="text1"/>
          <w:lang w:val="en-US"/>
        </w:rPr>
        <w:lastRenderedPageBreak/>
        <w:t>Table S2</w:t>
      </w:r>
      <w:bookmarkEnd w:id="4"/>
      <w:r w:rsidRPr="000A5A67">
        <w:rPr>
          <w:b/>
          <w:bCs/>
          <w:i w:val="0"/>
          <w:iCs w:val="0"/>
          <w:color w:val="000000" w:themeColor="text1"/>
          <w:lang w:val="en-US"/>
        </w:rPr>
        <w:t xml:space="preserve">: </w:t>
      </w:r>
      <w:r w:rsidRPr="000A5A67">
        <w:rPr>
          <w:i w:val="0"/>
          <w:iCs w:val="0"/>
          <w:color w:val="000000" w:themeColor="text1"/>
          <w:lang w:val="en-US"/>
        </w:rPr>
        <w:t>Oligonucleotides used in this study</w:t>
      </w:r>
      <w:r>
        <w:rPr>
          <w:i w:val="0"/>
          <w:iCs w:val="0"/>
          <w:color w:val="000000" w:themeColor="text1"/>
          <w:lang w:val="en-US"/>
        </w:rPr>
        <w:t xml:space="preserve"> to generate CRISPR guide constructs and confirm edits.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561E7" w:rsidRPr="000A5A67" w14:paraId="2CAD7422" w14:textId="77777777" w:rsidTr="00E67CAB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37EAFA56" w14:textId="77777777" w:rsidR="002561E7" w:rsidRPr="000A5A67" w:rsidRDefault="002561E7" w:rsidP="00E67CAB">
            <w:pPr>
              <w:rPr>
                <w:b/>
                <w:bCs/>
                <w:color w:val="000000" w:themeColor="text1"/>
                <w:lang w:val="en-US"/>
              </w:rPr>
            </w:pPr>
            <w:r w:rsidRPr="000A5A67">
              <w:rPr>
                <w:b/>
                <w:bCs/>
                <w:color w:val="000000" w:themeColor="text1"/>
                <w:lang w:val="en-US"/>
              </w:rPr>
              <w:t>Oligonucleotide description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4C928963" w14:textId="77777777" w:rsidR="002561E7" w:rsidRPr="000A5A67" w:rsidRDefault="002561E7" w:rsidP="00E67CAB">
            <w:pPr>
              <w:rPr>
                <w:b/>
                <w:bCs/>
                <w:color w:val="000000" w:themeColor="text1"/>
                <w:lang w:val="en-US"/>
              </w:rPr>
            </w:pPr>
            <w:r w:rsidRPr="000A5A67">
              <w:rPr>
                <w:b/>
                <w:bCs/>
                <w:color w:val="000000" w:themeColor="text1"/>
                <w:lang w:val="en-US"/>
              </w:rPr>
              <w:t>Sequence</w:t>
            </w:r>
          </w:p>
        </w:tc>
      </w:tr>
      <w:tr w:rsidR="002561E7" w:rsidRPr="000A5A67" w14:paraId="08ECA1CD" w14:textId="77777777" w:rsidTr="00E67CAB">
        <w:tc>
          <w:tcPr>
            <w:tcW w:w="4508" w:type="dxa"/>
            <w:tcBorders>
              <w:top w:val="single" w:sz="4" w:space="0" w:color="auto"/>
            </w:tcBorders>
          </w:tcPr>
          <w:p w14:paraId="154CF5AD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HIS3MX6 guide sense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44799F9A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gacttt</w:t>
            </w:r>
            <w:r w:rsidRPr="000A5A67">
              <w:rPr>
                <w:color w:val="000000" w:themeColor="text1"/>
                <w:shd w:val="clear" w:color="auto" w:fill="FFFFFF"/>
                <w:lang w:val="en-US"/>
              </w:rPr>
              <w:t>TTCCCAAGCTACTCAGTCAC</w:t>
            </w:r>
          </w:p>
        </w:tc>
      </w:tr>
      <w:tr w:rsidR="002561E7" w:rsidRPr="000A5A67" w14:paraId="7AF60F0B" w14:textId="77777777" w:rsidTr="00E67CAB">
        <w:tc>
          <w:tcPr>
            <w:tcW w:w="4508" w:type="dxa"/>
          </w:tcPr>
          <w:p w14:paraId="7907FA8E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HIS3MX6 guide anti-sense</w:t>
            </w:r>
          </w:p>
        </w:tc>
        <w:tc>
          <w:tcPr>
            <w:tcW w:w="4508" w:type="dxa"/>
          </w:tcPr>
          <w:p w14:paraId="4224058F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aaac</w:t>
            </w:r>
            <w:r w:rsidRPr="000A5A67">
              <w:rPr>
                <w:color w:val="000000" w:themeColor="text1"/>
                <w:lang w:val="en-US"/>
              </w:rPr>
              <w:t>GTGACTGAGTAGCTTGGGAA</w:t>
            </w: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aa</w:t>
            </w:r>
          </w:p>
        </w:tc>
      </w:tr>
      <w:tr w:rsidR="002561E7" w:rsidRPr="000A5A67" w14:paraId="3A16CD30" w14:textId="77777777" w:rsidTr="00E67CAB">
        <w:tc>
          <w:tcPr>
            <w:tcW w:w="4508" w:type="dxa"/>
          </w:tcPr>
          <w:p w14:paraId="4CAC1FDE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YBR080C guide sense</w:t>
            </w:r>
          </w:p>
        </w:tc>
        <w:tc>
          <w:tcPr>
            <w:tcW w:w="4508" w:type="dxa"/>
          </w:tcPr>
          <w:p w14:paraId="024F5FB1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gactttTTGAAATAATTATGCGGATT</w:t>
            </w:r>
          </w:p>
        </w:tc>
      </w:tr>
      <w:tr w:rsidR="002561E7" w:rsidRPr="000A5A67" w14:paraId="7DDA7830" w14:textId="77777777" w:rsidTr="00E67CAB">
        <w:tc>
          <w:tcPr>
            <w:tcW w:w="4508" w:type="dxa"/>
          </w:tcPr>
          <w:p w14:paraId="17CA73A6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YBR080C guide anti-sense</w:t>
            </w:r>
          </w:p>
        </w:tc>
        <w:tc>
          <w:tcPr>
            <w:tcW w:w="4508" w:type="dxa"/>
          </w:tcPr>
          <w:p w14:paraId="4CC35D2D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aaacAATCCGCATAATTATTTCAAaa</w:t>
            </w:r>
          </w:p>
        </w:tc>
      </w:tr>
      <w:tr w:rsidR="002561E7" w:rsidRPr="000A5A67" w14:paraId="3675AFA9" w14:textId="77777777" w:rsidTr="00E67CAB">
        <w:tc>
          <w:tcPr>
            <w:tcW w:w="4508" w:type="dxa"/>
          </w:tcPr>
          <w:p w14:paraId="4141B868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YDR023W guide sense</w:t>
            </w:r>
          </w:p>
        </w:tc>
        <w:tc>
          <w:tcPr>
            <w:tcW w:w="4508" w:type="dxa"/>
          </w:tcPr>
          <w:p w14:paraId="114C4813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shd w:val="clear" w:color="auto" w:fill="F5F5F5"/>
                <w:lang w:val="en-US"/>
              </w:rPr>
              <w:t>gactttCTTTTTCTTGTCTTTACTAG</w:t>
            </w:r>
          </w:p>
        </w:tc>
      </w:tr>
      <w:tr w:rsidR="002561E7" w:rsidRPr="000A5A67" w14:paraId="4390CCB8" w14:textId="77777777" w:rsidTr="00E67CAB">
        <w:tc>
          <w:tcPr>
            <w:tcW w:w="4508" w:type="dxa"/>
          </w:tcPr>
          <w:p w14:paraId="5BE0A70E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YDR023W guide anti-sense</w:t>
            </w:r>
          </w:p>
        </w:tc>
        <w:tc>
          <w:tcPr>
            <w:tcW w:w="4508" w:type="dxa"/>
          </w:tcPr>
          <w:p w14:paraId="5475BAEC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aaacCTAGTAAAGACAAGAAAAAGaa</w:t>
            </w:r>
          </w:p>
        </w:tc>
      </w:tr>
      <w:tr w:rsidR="002561E7" w:rsidRPr="000A5A67" w14:paraId="582A2BFC" w14:textId="77777777" w:rsidTr="00E67CAB">
        <w:tc>
          <w:tcPr>
            <w:tcW w:w="4508" w:type="dxa"/>
          </w:tcPr>
          <w:p w14:paraId="250A98A5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YDR356W guide sense</w:t>
            </w:r>
          </w:p>
        </w:tc>
        <w:tc>
          <w:tcPr>
            <w:tcW w:w="4508" w:type="dxa"/>
          </w:tcPr>
          <w:p w14:paraId="228EB7B4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gactttGTAGCAGCGGGCGTATATCT</w:t>
            </w:r>
          </w:p>
        </w:tc>
      </w:tr>
      <w:tr w:rsidR="002561E7" w:rsidRPr="000A5A67" w14:paraId="7784AE16" w14:textId="77777777" w:rsidTr="00E67CAB">
        <w:tc>
          <w:tcPr>
            <w:tcW w:w="4508" w:type="dxa"/>
          </w:tcPr>
          <w:p w14:paraId="64E65A35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YDR356W guide anti-sense</w:t>
            </w:r>
          </w:p>
        </w:tc>
        <w:tc>
          <w:tcPr>
            <w:tcW w:w="4508" w:type="dxa"/>
          </w:tcPr>
          <w:p w14:paraId="741F802A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aaacAGATATACGCCCGCTGCTACaa</w:t>
            </w:r>
          </w:p>
        </w:tc>
      </w:tr>
      <w:tr w:rsidR="002561E7" w:rsidRPr="000A5A67" w14:paraId="0669DF30" w14:textId="77777777" w:rsidTr="00E67CAB">
        <w:tc>
          <w:tcPr>
            <w:tcW w:w="4508" w:type="dxa"/>
          </w:tcPr>
          <w:p w14:paraId="3817724F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YGR095C guide sense</w:t>
            </w:r>
          </w:p>
        </w:tc>
        <w:tc>
          <w:tcPr>
            <w:tcW w:w="4508" w:type="dxa"/>
          </w:tcPr>
          <w:p w14:paraId="76892553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gactttAATGGCTATACAACTAGACG</w:t>
            </w:r>
          </w:p>
        </w:tc>
      </w:tr>
      <w:tr w:rsidR="002561E7" w:rsidRPr="000A5A67" w14:paraId="2D367848" w14:textId="77777777" w:rsidTr="00E67CAB">
        <w:tc>
          <w:tcPr>
            <w:tcW w:w="4508" w:type="dxa"/>
          </w:tcPr>
          <w:p w14:paraId="26A3D5A2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YGR095C guide anti-sense</w:t>
            </w:r>
          </w:p>
        </w:tc>
        <w:tc>
          <w:tcPr>
            <w:tcW w:w="4508" w:type="dxa"/>
          </w:tcPr>
          <w:p w14:paraId="76476D3B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aaacCGTCTAGTTGTATAGCCATTaa</w:t>
            </w:r>
          </w:p>
        </w:tc>
      </w:tr>
      <w:tr w:rsidR="002561E7" w:rsidRPr="000A5A67" w14:paraId="7944255A" w14:textId="77777777" w:rsidTr="00E67CAB">
        <w:tc>
          <w:tcPr>
            <w:tcW w:w="4508" w:type="dxa"/>
          </w:tcPr>
          <w:p w14:paraId="1DB121C6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YMR079W guide sense</w:t>
            </w:r>
          </w:p>
        </w:tc>
        <w:tc>
          <w:tcPr>
            <w:tcW w:w="4508" w:type="dxa"/>
          </w:tcPr>
          <w:p w14:paraId="2F696493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gactttATAATATCATTTCATCGAAA</w:t>
            </w:r>
          </w:p>
        </w:tc>
      </w:tr>
      <w:tr w:rsidR="002561E7" w:rsidRPr="000A5A67" w14:paraId="0D080A92" w14:textId="77777777" w:rsidTr="00E67CAB">
        <w:tc>
          <w:tcPr>
            <w:tcW w:w="4508" w:type="dxa"/>
          </w:tcPr>
          <w:p w14:paraId="4659F89D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YMR079W guide anti-sense</w:t>
            </w:r>
          </w:p>
        </w:tc>
        <w:tc>
          <w:tcPr>
            <w:tcW w:w="4508" w:type="dxa"/>
          </w:tcPr>
          <w:p w14:paraId="04A36FE3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5F5F5"/>
                <w:lang w:val="en-US"/>
              </w:rPr>
              <w:t>aaacTTTCGATGAAATGATATTATaa</w:t>
            </w:r>
          </w:p>
        </w:tc>
      </w:tr>
      <w:tr w:rsidR="002561E7" w:rsidRPr="000A5A67" w14:paraId="2007294C" w14:textId="77777777" w:rsidTr="00E67CAB">
        <w:tc>
          <w:tcPr>
            <w:tcW w:w="4508" w:type="dxa"/>
          </w:tcPr>
          <w:p w14:paraId="088A31DF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YOL021C guide sense</w:t>
            </w:r>
          </w:p>
        </w:tc>
        <w:tc>
          <w:tcPr>
            <w:tcW w:w="4508" w:type="dxa"/>
          </w:tcPr>
          <w:p w14:paraId="38A7FFA5" w14:textId="77777777" w:rsidR="002561E7" w:rsidRPr="000A5A67" w:rsidRDefault="002561E7" w:rsidP="00E67CAB">
            <w:pPr>
              <w:rPr>
                <w:color w:val="000000" w:themeColor="text1"/>
                <w:shd w:val="clear" w:color="auto" w:fill="F5F5F5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gactttAGAATTATTGTTAAAATAGA</w:t>
            </w:r>
          </w:p>
        </w:tc>
      </w:tr>
      <w:tr w:rsidR="002561E7" w:rsidRPr="000A5A67" w14:paraId="4E4D2902" w14:textId="77777777" w:rsidTr="00E67CAB">
        <w:tc>
          <w:tcPr>
            <w:tcW w:w="4508" w:type="dxa"/>
          </w:tcPr>
          <w:p w14:paraId="4DC7FF9B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YOL021C guide anti-sense</w:t>
            </w:r>
          </w:p>
        </w:tc>
        <w:tc>
          <w:tcPr>
            <w:tcW w:w="4508" w:type="dxa"/>
          </w:tcPr>
          <w:p w14:paraId="0CA5C397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aaacTCTATTTTAACAATAATTCTaa</w:t>
            </w:r>
          </w:p>
        </w:tc>
      </w:tr>
      <w:tr w:rsidR="002561E7" w:rsidRPr="000A5A67" w14:paraId="745AC5F9" w14:textId="77777777" w:rsidTr="00E67CAB">
        <w:tc>
          <w:tcPr>
            <w:tcW w:w="4508" w:type="dxa"/>
          </w:tcPr>
          <w:p w14:paraId="012B1190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YBR080C fw 2178</w:t>
            </w:r>
          </w:p>
        </w:tc>
        <w:tc>
          <w:tcPr>
            <w:tcW w:w="4508" w:type="dxa"/>
          </w:tcPr>
          <w:p w14:paraId="6C4D8100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CAATGTCGGTATTAAAAAGACC</w:t>
            </w:r>
          </w:p>
        </w:tc>
      </w:tr>
      <w:tr w:rsidR="002561E7" w:rsidRPr="000A5A67" w14:paraId="20DC0BAF" w14:textId="77777777" w:rsidTr="00E67CAB">
        <w:tc>
          <w:tcPr>
            <w:tcW w:w="4508" w:type="dxa"/>
          </w:tcPr>
          <w:p w14:paraId="5969D944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YBR080C rv 200ds</w:t>
            </w:r>
          </w:p>
        </w:tc>
        <w:tc>
          <w:tcPr>
            <w:tcW w:w="4508" w:type="dxa"/>
          </w:tcPr>
          <w:p w14:paraId="4CC0F0A0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ATCATCTTTACCCGGTGG</w:t>
            </w:r>
          </w:p>
        </w:tc>
      </w:tr>
      <w:tr w:rsidR="002561E7" w:rsidRPr="000A5A67" w14:paraId="09DB8C50" w14:textId="77777777" w:rsidTr="00E67CAB">
        <w:tc>
          <w:tcPr>
            <w:tcW w:w="4508" w:type="dxa"/>
          </w:tcPr>
          <w:p w14:paraId="34B8FF15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YDR023W fw 1290</w:t>
            </w:r>
          </w:p>
        </w:tc>
        <w:tc>
          <w:tcPr>
            <w:tcW w:w="4508" w:type="dxa"/>
          </w:tcPr>
          <w:p w14:paraId="381E9F8C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TTTGAGGAAATACATTCCAGGTG</w:t>
            </w:r>
          </w:p>
        </w:tc>
      </w:tr>
      <w:tr w:rsidR="002561E7" w:rsidRPr="000A5A67" w14:paraId="0D346B47" w14:textId="77777777" w:rsidTr="00E67CAB">
        <w:tc>
          <w:tcPr>
            <w:tcW w:w="4508" w:type="dxa"/>
          </w:tcPr>
          <w:p w14:paraId="46A2935B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YDR023W rv 220ds</w:t>
            </w:r>
          </w:p>
        </w:tc>
        <w:tc>
          <w:tcPr>
            <w:tcW w:w="4508" w:type="dxa"/>
          </w:tcPr>
          <w:p w14:paraId="65FBF009" w14:textId="77777777" w:rsidR="002561E7" w:rsidRPr="000A5A67" w:rsidRDefault="002561E7" w:rsidP="00E67CAB">
            <w:pPr>
              <w:rPr>
                <w:color w:val="000000" w:themeColor="text1"/>
                <w:shd w:val="clear" w:color="auto" w:fill="FFFFFF"/>
                <w:lang w:val="en-US"/>
              </w:rPr>
            </w:pPr>
            <w:r w:rsidRPr="000A5A67">
              <w:rPr>
                <w:color w:val="000000" w:themeColor="text1"/>
                <w:shd w:val="clear" w:color="auto" w:fill="FFFFFF"/>
                <w:lang w:val="en-US"/>
              </w:rPr>
              <w:t>GGGTTATGAGGGAACTATTTG</w:t>
            </w:r>
          </w:p>
        </w:tc>
      </w:tr>
      <w:tr w:rsidR="002561E7" w:rsidRPr="000A5A67" w14:paraId="6D33313F" w14:textId="77777777" w:rsidTr="00E67CAB">
        <w:tc>
          <w:tcPr>
            <w:tcW w:w="4508" w:type="dxa"/>
          </w:tcPr>
          <w:p w14:paraId="2F044CC0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YDR356W fw 2736</w:t>
            </w:r>
          </w:p>
        </w:tc>
        <w:tc>
          <w:tcPr>
            <w:tcW w:w="4508" w:type="dxa"/>
          </w:tcPr>
          <w:p w14:paraId="53011FF1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GAGGATGAAAAGGATTGCTTTTTAC</w:t>
            </w:r>
          </w:p>
        </w:tc>
      </w:tr>
      <w:tr w:rsidR="002561E7" w:rsidRPr="000A5A67" w14:paraId="3BD946D1" w14:textId="77777777" w:rsidTr="00E67CAB">
        <w:tc>
          <w:tcPr>
            <w:tcW w:w="4508" w:type="dxa"/>
          </w:tcPr>
          <w:p w14:paraId="5FF52FC7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YDR356W rv 230ds</w:t>
            </w:r>
          </w:p>
        </w:tc>
        <w:tc>
          <w:tcPr>
            <w:tcW w:w="4508" w:type="dxa"/>
          </w:tcPr>
          <w:p w14:paraId="5C36C2BA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AGATATACCCTACGTATGTTTTATGC</w:t>
            </w:r>
          </w:p>
        </w:tc>
      </w:tr>
      <w:tr w:rsidR="002561E7" w:rsidRPr="000A5A67" w14:paraId="5355692B" w14:textId="77777777" w:rsidTr="00E67CAB">
        <w:tc>
          <w:tcPr>
            <w:tcW w:w="4508" w:type="dxa"/>
          </w:tcPr>
          <w:p w14:paraId="197E9353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YGR095C fw 672</w:t>
            </w:r>
          </w:p>
        </w:tc>
        <w:tc>
          <w:tcPr>
            <w:tcW w:w="4508" w:type="dxa"/>
          </w:tcPr>
          <w:p w14:paraId="27E69100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GTTCAGTTTACTGGAGCTG</w:t>
            </w:r>
          </w:p>
        </w:tc>
      </w:tr>
      <w:tr w:rsidR="002561E7" w:rsidRPr="000A5A67" w14:paraId="6559C580" w14:textId="77777777" w:rsidTr="00E67CAB">
        <w:tc>
          <w:tcPr>
            <w:tcW w:w="4508" w:type="dxa"/>
          </w:tcPr>
          <w:p w14:paraId="0EB06AFE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YGR095C rv 250ds</w:t>
            </w:r>
          </w:p>
        </w:tc>
        <w:tc>
          <w:tcPr>
            <w:tcW w:w="4508" w:type="dxa"/>
          </w:tcPr>
          <w:p w14:paraId="210559FB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AAAGCAAGCTGGATAACAC</w:t>
            </w:r>
          </w:p>
        </w:tc>
      </w:tr>
      <w:tr w:rsidR="002561E7" w:rsidRPr="000A5A67" w14:paraId="4A55A614" w14:textId="77777777" w:rsidTr="00E67CAB">
        <w:tc>
          <w:tcPr>
            <w:tcW w:w="4508" w:type="dxa"/>
          </w:tcPr>
          <w:p w14:paraId="3FFABF1A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YMR079W fw 594</w:t>
            </w:r>
          </w:p>
        </w:tc>
        <w:tc>
          <w:tcPr>
            <w:tcW w:w="4508" w:type="dxa"/>
          </w:tcPr>
          <w:p w14:paraId="11822F1A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ATCCAAGGGTGGGTTATAC</w:t>
            </w:r>
          </w:p>
        </w:tc>
      </w:tr>
      <w:tr w:rsidR="002561E7" w:rsidRPr="000A5A67" w14:paraId="7A6D8764" w14:textId="77777777" w:rsidTr="00E67CAB">
        <w:tc>
          <w:tcPr>
            <w:tcW w:w="4508" w:type="dxa"/>
          </w:tcPr>
          <w:p w14:paraId="52D1187E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YMR079W rv 200ds</w:t>
            </w:r>
          </w:p>
        </w:tc>
        <w:tc>
          <w:tcPr>
            <w:tcW w:w="4508" w:type="dxa"/>
          </w:tcPr>
          <w:p w14:paraId="3AA581B3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ATAATCTAATAGCTGAGTGGAAG</w:t>
            </w:r>
          </w:p>
        </w:tc>
      </w:tr>
      <w:tr w:rsidR="002561E7" w:rsidRPr="000A5A67" w14:paraId="6B2CE61D" w14:textId="77777777" w:rsidTr="00E67CAB">
        <w:tc>
          <w:tcPr>
            <w:tcW w:w="4508" w:type="dxa"/>
          </w:tcPr>
          <w:p w14:paraId="56EFFF96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YOL021C fw 2907</w:t>
            </w:r>
          </w:p>
        </w:tc>
        <w:tc>
          <w:tcPr>
            <w:tcW w:w="4508" w:type="dxa"/>
          </w:tcPr>
          <w:p w14:paraId="502D0BDC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ACCGAGGGATGTTTACG</w:t>
            </w:r>
          </w:p>
        </w:tc>
      </w:tr>
      <w:tr w:rsidR="002561E7" w:rsidRPr="000A5A67" w14:paraId="51D6D111" w14:textId="77777777" w:rsidTr="00E67CAB">
        <w:tc>
          <w:tcPr>
            <w:tcW w:w="4508" w:type="dxa"/>
            <w:tcBorders>
              <w:bottom w:val="single" w:sz="4" w:space="0" w:color="auto"/>
            </w:tcBorders>
          </w:tcPr>
          <w:p w14:paraId="3484D5A8" w14:textId="77777777" w:rsidR="002561E7" w:rsidRPr="000A5A67" w:rsidRDefault="002561E7" w:rsidP="00E67CAB">
            <w:pPr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YOL021C rv 230ds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7054FE4" w14:textId="77777777" w:rsidR="002561E7" w:rsidRPr="000A5A67" w:rsidRDefault="002561E7" w:rsidP="00E67CAB">
            <w:pPr>
              <w:jc w:val="both"/>
              <w:rPr>
                <w:color w:val="000000" w:themeColor="text1"/>
                <w:lang w:val="en-US"/>
              </w:rPr>
            </w:pPr>
            <w:r w:rsidRPr="000A5A67">
              <w:rPr>
                <w:color w:val="000000" w:themeColor="text1"/>
                <w:lang w:val="en-US"/>
              </w:rPr>
              <w:t>ACGTTGCCATCGTTG</w:t>
            </w:r>
          </w:p>
        </w:tc>
      </w:tr>
    </w:tbl>
    <w:p w14:paraId="391F60F4" w14:textId="77777777" w:rsidR="002561E7" w:rsidRPr="000A5A67" w:rsidRDefault="002561E7" w:rsidP="002561E7">
      <w:pPr>
        <w:jc w:val="both"/>
        <w:rPr>
          <w:color w:val="000000" w:themeColor="text1"/>
          <w:lang w:val="en-US"/>
        </w:rPr>
      </w:pPr>
    </w:p>
    <w:p w14:paraId="25FB344A" w14:textId="77777777" w:rsidR="002F0F5E" w:rsidRDefault="002561E7"/>
    <w:sectPr w:rsidR="002F0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E7"/>
    <w:rsid w:val="0021090F"/>
    <w:rsid w:val="002561E7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BAF"/>
  <w15:chartTrackingRefBased/>
  <w15:docId w15:val="{CE69D988-EA6D-4882-91A2-229E0A5E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1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1E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2561E7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561E7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480</Words>
  <Characters>2741</Characters>
  <Application>Microsoft Office Word</Application>
  <DocSecurity>0</DocSecurity>
  <Lines>22</Lines>
  <Paragraphs>6</Paragraphs>
  <ScaleCrop>false</ScaleCrop>
  <Company>Springer Nature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2023-05-22T07:46:00Z</dcterms:created>
  <dcterms:modified xsi:type="dcterms:W3CDTF">2023-05-22T07:47:00Z</dcterms:modified>
</cp:coreProperties>
</file>