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EC212" w14:textId="3DCB96DE" w:rsidR="00785157" w:rsidRPr="00994A35" w:rsidRDefault="00785157" w:rsidP="00785157">
      <w:pPr>
        <w:rPr>
          <w:rFonts w:ascii="Palatino Linotype" w:hAnsi="Palatino Linotype" w:cs="Times New Roman"/>
          <w:b/>
          <w:bCs/>
        </w:rPr>
      </w:pPr>
      <w:r w:rsidRPr="00994A35">
        <w:rPr>
          <w:rFonts w:ascii="Palatino Linotype" w:hAnsi="Palatino Linotype" w:cs="Times New Roman"/>
          <w:b/>
          <w:bCs/>
        </w:rPr>
        <w:t xml:space="preserve">Supplementary </w:t>
      </w:r>
      <w:r>
        <w:rPr>
          <w:rFonts w:ascii="Palatino Linotype" w:hAnsi="Palatino Linotype" w:cs="Times New Roman"/>
          <w:b/>
          <w:bCs/>
        </w:rPr>
        <w:t>Results</w:t>
      </w:r>
      <w:r>
        <w:rPr>
          <w:rFonts w:ascii="Palatino Linotype" w:hAnsi="Palatino Linotype" w:cs="Times New Roman"/>
          <w:b/>
          <w:bCs/>
        </w:rPr>
        <w:t xml:space="preserve">: </w:t>
      </w:r>
    </w:p>
    <w:p w14:paraId="17C30603" w14:textId="2FCA6008" w:rsidR="00994A35" w:rsidRDefault="00994A35" w:rsidP="00994A35">
      <w:pPr>
        <w:rPr>
          <w:rFonts w:ascii="Helvetica" w:hAnsi="Helvetica" w:cs="Times New Roman"/>
        </w:rPr>
      </w:pPr>
    </w:p>
    <w:p w14:paraId="01D2DC91" w14:textId="116448FF" w:rsidR="00994A35" w:rsidRDefault="00994A35" w:rsidP="00785157">
      <w:pPr>
        <w:jc w:val="both"/>
        <w:rPr>
          <w:rFonts w:ascii="Helvetica" w:hAnsi="Helvetica" w:cs="Times New Roman"/>
        </w:rPr>
      </w:pPr>
      <w:r w:rsidRPr="000518D2">
        <w:rPr>
          <w:rFonts w:ascii="Palatino Linotype" w:hAnsi="Palatino Linotype"/>
          <w:b/>
          <w:bCs/>
        </w:rPr>
        <w:t xml:space="preserve">Supplementary Table </w:t>
      </w:r>
      <w:r>
        <w:rPr>
          <w:rFonts w:ascii="Palatino Linotype" w:hAnsi="Palatino Linotype"/>
          <w:b/>
          <w:bCs/>
        </w:rPr>
        <w:t>1</w:t>
      </w:r>
      <w:r w:rsidRPr="000518D2">
        <w:rPr>
          <w:rFonts w:ascii="Palatino Linotype" w:hAnsi="Palatino Linotype"/>
          <w:b/>
          <w:bCs/>
        </w:rPr>
        <w:t>:</w:t>
      </w:r>
      <w:r w:rsidRPr="000518D2">
        <w:rPr>
          <w:rFonts w:ascii="Palatino Linotype" w:hAnsi="Palatino Linotype"/>
        </w:rPr>
        <w:t xml:space="preserve"> Composition of SARS-CoV-2 cases clusters in Hong Kong.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417"/>
        <w:gridCol w:w="993"/>
        <w:gridCol w:w="875"/>
        <w:gridCol w:w="1191"/>
        <w:gridCol w:w="1394"/>
        <w:gridCol w:w="1165"/>
      </w:tblGrid>
      <w:tr w:rsidR="00777B17" w:rsidRPr="00785157" w14:paraId="4422AEB3" w14:textId="050F8F53" w:rsidTr="008234F9">
        <w:trPr>
          <w:trHeight w:val="454"/>
        </w:trPr>
        <w:tc>
          <w:tcPr>
            <w:tcW w:w="1985" w:type="dxa"/>
            <w:tcBorders>
              <w:top w:val="single" w:sz="4" w:space="0" w:color="auto"/>
            </w:tcBorders>
          </w:tcPr>
          <w:p w14:paraId="3CC08AF5" w14:textId="77777777" w:rsidR="00777B17" w:rsidRPr="00785157" w:rsidRDefault="00777B17" w:rsidP="00994A3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FAF52" w14:textId="1D67E6A5" w:rsidR="00777B17" w:rsidRPr="00EF0F3E" w:rsidRDefault="00777B17" w:rsidP="00994A35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No. Cases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121A6" w14:textId="3AAD1769" w:rsidR="00777B17" w:rsidRPr="00EF0F3E" w:rsidRDefault="00777B17" w:rsidP="00777B17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Case %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5C039" w14:textId="36081711" w:rsidR="00777B17" w:rsidRPr="00EF0F3E" w:rsidRDefault="00777B17" w:rsidP="00994A35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Mean 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BFF9C" w14:textId="234FDD56" w:rsidR="00777B17" w:rsidRPr="00EF0F3E" w:rsidRDefault="00777B17" w:rsidP="00994A35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>Range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9C04A" w14:textId="305B1820" w:rsidR="00777B17" w:rsidRPr="00EF0F3E" w:rsidRDefault="00777B17" w:rsidP="00994A35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No. Clusters 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A1F18" w14:textId="75FA033C" w:rsidR="00777B17" w:rsidRPr="00EF0F3E" w:rsidRDefault="00777B17" w:rsidP="00777B17">
            <w:pPr>
              <w:pStyle w:val="NoSpacing"/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Cluster %</w:t>
            </w:r>
          </w:p>
        </w:tc>
      </w:tr>
      <w:tr w:rsidR="00777B17" w:rsidRPr="00785157" w14:paraId="2BCE9F6A" w14:textId="5687C18C" w:rsidTr="008234F9"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194DE60" w14:textId="30BCA056" w:rsidR="00777B17" w:rsidRPr="00EF0F3E" w:rsidRDefault="00777B17" w:rsidP="00994A35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>Local cluster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723B814" w14:textId="477F90A3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 xml:space="preserve">225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6F282FF" w14:textId="40083E7A" w:rsidR="00777B17" w:rsidRPr="00785157" w:rsidRDefault="00777B17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21.7%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4059C1BD" w14:textId="2B848BC3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3.5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4E6A593C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 – 106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vAlign w:val="center"/>
          </w:tcPr>
          <w:p w14:paraId="60EE2A03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23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3118EBEE" w14:textId="2697A173" w:rsidR="00777B17" w:rsidRPr="00785157" w:rsidRDefault="008234F9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17.0%</w:t>
            </w:r>
          </w:p>
        </w:tc>
      </w:tr>
      <w:tr w:rsidR="00777B17" w:rsidRPr="00785157" w14:paraId="769B7F77" w14:textId="241FDBA9" w:rsidTr="008234F9">
        <w:tc>
          <w:tcPr>
            <w:tcW w:w="1985" w:type="dxa"/>
            <w:vAlign w:val="center"/>
          </w:tcPr>
          <w:p w14:paraId="30C675AF" w14:textId="0AD50362" w:rsidR="00777B17" w:rsidRPr="00EF0F3E" w:rsidRDefault="00777B17" w:rsidP="00994A35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>Import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ed cluster</w:t>
            </w:r>
          </w:p>
        </w:tc>
        <w:tc>
          <w:tcPr>
            <w:tcW w:w="1417" w:type="dxa"/>
            <w:vAlign w:val="center"/>
          </w:tcPr>
          <w:p w14:paraId="489D7BB0" w14:textId="0E127A9F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 xml:space="preserve">104 </w:t>
            </w:r>
          </w:p>
        </w:tc>
        <w:tc>
          <w:tcPr>
            <w:tcW w:w="993" w:type="dxa"/>
            <w:vAlign w:val="center"/>
          </w:tcPr>
          <w:p w14:paraId="18BF51EC" w14:textId="5FF40B1C" w:rsidR="00777B17" w:rsidRPr="00785157" w:rsidRDefault="00777B17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10.0%</w:t>
            </w:r>
          </w:p>
        </w:tc>
        <w:tc>
          <w:tcPr>
            <w:tcW w:w="875" w:type="dxa"/>
            <w:vAlign w:val="center"/>
          </w:tcPr>
          <w:p w14:paraId="5C9EE2DB" w14:textId="70982B3A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5671D62E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 – 13</w:t>
            </w:r>
          </w:p>
        </w:tc>
        <w:tc>
          <w:tcPr>
            <w:tcW w:w="1394" w:type="dxa"/>
            <w:vAlign w:val="center"/>
          </w:tcPr>
          <w:p w14:paraId="68328EC1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30</w:t>
            </w:r>
          </w:p>
        </w:tc>
        <w:tc>
          <w:tcPr>
            <w:tcW w:w="1165" w:type="dxa"/>
            <w:vAlign w:val="center"/>
          </w:tcPr>
          <w:p w14:paraId="753A9FD5" w14:textId="218B5127" w:rsidR="00777B17" w:rsidRPr="00785157" w:rsidRDefault="008234F9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22.2%</w:t>
            </w:r>
          </w:p>
        </w:tc>
      </w:tr>
      <w:tr w:rsidR="00777B17" w:rsidRPr="00785157" w14:paraId="15E50C4A" w14:textId="6512AC7B" w:rsidTr="008234F9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675F403" w14:textId="79A84207" w:rsidR="00777B17" w:rsidRPr="00EF0F3E" w:rsidRDefault="00777B17" w:rsidP="00994A35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>Overseas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cluster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61EF3A1" w14:textId="74D225B3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210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E983B4D" w14:textId="2BFBB99A" w:rsidR="00777B17" w:rsidRPr="00785157" w:rsidRDefault="00777B17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20.</w:t>
            </w:r>
            <w:r w:rsidRPr="00785157">
              <w:rPr>
                <w:rFonts w:ascii="Palatino Linotype" w:hAnsi="Palatino Linotype"/>
                <w:sz w:val="20"/>
                <w:szCs w:val="20"/>
              </w:rPr>
              <w:t>9</w:t>
            </w:r>
            <w:r>
              <w:rPr>
                <w:rFonts w:ascii="Palatino Linotype" w:hAnsi="Palatino Linotype"/>
                <w:sz w:val="20"/>
                <w:szCs w:val="20"/>
              </w:rPr>
              <w:t>%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14:paraId="5C75277A" w14:textId="7EB69C54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157851CF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 – 11</w:t>
            </w:r>
          </w:p>
        </w:tc>
        <w:tc>
          <w:tcPr>
            <w:tcW w:w="1394" w:type="dxa"/>
            <w:tcBorders>
              <w:bottom w:val="single" w:sz="4" w:space="0" w:color="auto"/>
            </w:tcBorders>
            <w:vAlign w:val="center"/>
          </w:tcPr>
          <w:p w14:paraId="43E7278C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82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186FDF80" w14:textId="6EF091C7" w:rsidR="00777B17" w:rsidRPr="00785157" w:rsidRDefault="008234F9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60.8%</w:t>
            </w:r>
          </w:p>
        </w:tc>
      </w:tr>
      <w:tr w:rsidR="00777B17" w:rsidRPr="00785157" w14:paraId="20916A8C" w14:textId="16DDEBCC" w:rsidTr="008234F9">
        <w:trPr>
          <w:trHeight w:val="45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531FA" w14:textId="77777777" w:rsidR="00777B17" w:rsidRPr="00EF0F3E" w:rsidRDefault="00777B17" w:rsidP="00994A35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EF0F3E">
              <w:rPr>
                <w:rFonts w:ascii="Palatino Linotype" w:hAnsi="Palatino Linotype"/>
                <w:b/>
                <w:bCs/>
                <w:sz w:val="20"/>
                <w:szCs w:val="20"/>
              </w:rPr>
              <w:t>Total cluster cases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AF50C" w14:textId="6994BBD4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539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FD42B" w14:textId="730C0722" w:rsidR="00777B17" w:rsidRPr="00785157" w:rsidRDefault="00777B17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51.9%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7B428" w14:textId="7127CB51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76AD4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2 – 106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A0A14" w14:textId="77777777" w:rsidR="00777B17" w:rsidRPr="00785157" w:rsidRDefault="00777B17" w:rsidP="00994A35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5157">
              <w:rPr>
                <w:rFonts w:ascii="Palatino Linotype" w:hAnsi="Palatino Linotype"/>
                <w:sz w:val="20"/>
                <w:szCs w:val="20"/>
              </w:rPr>
              <w:t>135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BB0B9" w14:textId="7D7B48C3" w:rsidR="00777B17" w:rsidRPr="00785157" w:rsidRDefault="00777B17" w:rsidP="00777B17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100.0%</w:t>
            </w:r>
          </w:p>
        </w:tc>
      </w:tr>
      <w:tr w:rsidR="008234F9" w:rsidRPr="00785157" w14:paraId="3065D370" w14:textId="07A78B38" w:rsidTr="008234F9">
        <w:trPr>
          <w:trHeight w:val="89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7610283" w14:textId="26D2673C" w:rsidR="008234F9" w:rsidRPr="00EF0F3E" w:rsidRDefault="008234F9" w:rsidP="008234F9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Sporadic import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FAA647B" w14:textId="123B4BCA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449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04D4520" w14:textId="2F7A9A6A" w:rsidR="008234F9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43.3%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6DDBD7E" w14:textId="5A6B4545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23BB5973" w14:textId="5AFCA672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BC6978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65635FF9" w14:textId="373C7D3F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BC6978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419486EF" w14:textId="433DB9BF" w:rsidR="008234F9" w:rsidRPr="00BC6978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BC6978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</w:tr>
      <w:tr w:rsidR="008234F9" w:rsidRPr="00785157" w14:paraId="65A65EBF" w14:textId="7A096360" w:rsidTr="008234F9">
        <w:trPr>
          <w:trHeight w:val="89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1932D2D" w14:textId="6DFAF489" w:rsidR="008234F9" w:rsidRPr="00EF0F3E" w:rsidRDefault="008234F9" w:rsidP="008234F9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Sporadic local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638FAB4" w14:textId="596FAB72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6115D54" w14:textId="1EA7A4D1" w:rsidR="008234F9" w:rsidRPr="00A04FE9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0.5%</w:t>
            </w:r>
          </w:p>
        </w:tc>
        <w:tc>
          <w:tcPr>
            <w:tcW w:w="875" w:type="dxa"/>
            <w:tcBorders>
              <w:bottom w:val="single" w:sz="4" w:space="0" w:color="auto"/>
            </w:tcBorders>
          </w:tcPr>
          <w:p w14:paraId="12F69FB0" w14:textId="0F61CD65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A04FE9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1A58E3AE" w14:textId="30366443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A04FE9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5F233B4A" w14:textId="071C6540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BC6978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553650EF" w14:textId="320BB678" w:rsidR="008234F9" w:rsidRPr="00BC6978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BC6978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</w:tr>
      <w:tr w:rsidR="008234F9" w:rsidRPr="00785157" w14:paraId="258BA137" w14:textId="1FCBD2CB" w:rsidTr="008234F9">
        <w:trPr>
          <w:trHeight w:val="45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7EF4E" w14:textId="61680043" w:rsidR="008234F9" w:rsidRPr="00EF0F3E" w:rsidRDefault="008234F9" w:rsidP="008234F9">
            <w:pPr>
              <w:pStyle w:val="NoSpacing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Grand Total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45696" w14:textId="5233415A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1,038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FA1F8" w14:textId="654B8E86" w:rsidR="008234F9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100.0%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A7B68" w14:textId="53363DD9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632D001F" w14:textId="182438E2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FE64C0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506AA012" w14:textId="6069ACC5" w:rsidR="008234F9" w:rsidRPr="00785157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FE64C0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696273C9" w14:textId="0663EA85" w:rsidR="008234F9" w:rsidRPr="00FE64C0" w:rsidRDefault="008234F9" w:rsidP="008234F9">
            <w:pPr>
              <w:pStyle w:val="NoSpacing"/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FE64C0">
              <w:rPr>
                <w:rFonts w:ascii="Palatino Linotype" w:hAnsi="Palatino Linotype"/>
                <w:sz w:val="20"/>
                <w:szCs w:val="20"/>
              </w:rPr>
              <w:t>n/a</w:t>
            </w:r>
          </w:p>
        </w:tc>
      </w:tr>
    </w:tbl>
    <w:p w14:paraId="05B14911" w14:textId="49EAE3D7" w:rsidR="00AC4C21" w:rsidRDefault="00AC4C21" w:rsidP="00994A35">
      <w:pPr>
        <w:rPr>
          <w:rFonts w:ascii="Helvetica" w:hAnsi="Helvetica" w:cs="Times New Roman"/>
        </w:rPr>
      </w:pPr>
    </w:p>
    <w:p w14:paraId="3A634EE2" w14:textId="77777777" w:rsidR="00EF0F3E" w:rsidRDefault="00EF0F3E" w:rsidP="00994A35">
      <w:pPr>
        <w:rPr>
          <w:rFonts w:ascii="Helvetica" w:hAnsi="Helvetica" w:cs="Times New Roman"/>
        </w:rPr>
      </w:pPr>
    </w:p>
    <w:p w14:paraId="0098955A" w14:textId="77777777" w:rsidR="00EF0F3E" w:rsidRDefault="00EF0F3E" w:rsidP="00994A35">
      <w:pPr>
        <w:rPr>
          <w:rFonts w:ascii="Helvetica" w:hAnsi="Helvetica" w:cs="Times New Roman"/>
        </w:rPr>
      </w:pPr>
    </w:p>
    <w:p w14:paraId="7994EADB" w14:textId="6102C692" w:rsidR="000E2398" w:rsidRDefault="000E2398" w:rsidP="00994A35">
      <w:pPr>
        <w:rPr>
          <w:rFonts w:ascii="Helvetica" w:hAnsi="Helvetica" w:cs="Times New Roman"/>
        </w:rPr>
      </w:pPr>
    </w:p>
    <w:p w14:paraId="3335ABCC" w14:textId="40B69F6A" w:rsidR="00A9555E" w:rsidRDefault="00A9555E" w:rsidP="0055348E">
      <w:pPr>
        <w:pStyle w:val="Body"/>
        <w:spacing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90E8C4F" wp14:editId="1566D7A0">
            <wp:extent cx="5727700" cy="28638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plot82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33AB7" w14:textId="77777777" w:rsidR="00A9555E" w:rsidRDefault="00A9555E" w:rsidP="0055348E">
      <w:pPr>
        <w:pStyle w:val="Body"/>
        <w:spacing w:line="240" w:lineRule="auto"/>
        <w:jc w:val="center"/>
        <w:rPr>
          <w:b/>
          <w:bCs/>
        </w:rPr>
      </w:pPr>
    </w:p>
    <w:p w14:paraId="7AA12B81" w14:textId="476E071A" w:rsidR="0055348E" w:rsidRDefault="0055348E" w:rsidP="0055348E">
      <w:pPr>
        <w:pStyle w:val="Body"/>
        <w:spacing w:line="240" w:lineRule="auto"/>
        <w:jc w:val="center"/>
      </w:pPr>
      <w:r w:rsidRPr="000B1BA0">
        <w:rPr>
          <w:b/>
          <w:bCs/>
        </w:rPr>
        <w:t xml:space="preserve">Supplementary Figure </w:t>
      </w:r>
      <w:r w:rsidR="00EF0F3E">
        <w:rPr>
          <w:b/>
          <w:bCs/>
        </w:rPr>
        <w:t>1</w:t>
      </w:r>
      <w:r>
        <w:rPr>
          <w:b/>
          <w:bCs/>
        </w:rPr>
        <w:t>:</w:t>
      </w:r>
      <w:r w:rsidRPr="000B1BA0">
        <w:rPr>
          <w:b/>
          <w:bCs/>
        </w:rPr>
        <w:t xml:space="preserve"> </w:t>
      </w:r>
      <w:r w:rsidR="00A9555E">
        <w:rPr>
          <w:b/>
          <w:bCs/>
        </w:rPr>
        <w:t xml:space="preserve">A) </w:t>
      </w:r>
      <w:r>
        <w:t>Age distribution of SAS-CoV-2 infectors and infectees. Dependant on their intermediate position in the transmission chain, cases could be both an infector and infectee</w:t>
      </w:r>
      <w:r w:rsidR="00A9555E">
        <w:t xml:space="preserve">. </w:t>
      </w:r>
      <w:r w:rsidR="00A9555E">
        <w:rPr>
          <w:b/>
          <w:bCs/>
        </w:rPr>
        <w:t>B)</w:t>
      </w:r>
      <w:r w:rsidRPr="000B1BA0">
        <w:rPr>
          <w:b/>
          <w:bCs/>
        </w:rPr>
        <w:t xml:space="preserve"> </w:t>
      </w:r>
      <w:r>
        <w:t>Contact patterns by age among SAS-CoV-2 infections in Hong Kong.</w:t>
      </w:r>
      <w:r w:rsidR="00E40D5A">
        <w:t xml:space="preserve"> The size of each point indicates the relative number of pairs in each combination.</w:t>
      </w:r>
      <w:r>
        <w:t xml:space="preserve"> </w:t>
      </w:r>
      <w:r w:rsidR="00E40D5A">
        <w:t>Pairs were d</w:t>
      </w:r>
      <w:r>
        <w:t>ependant on</w:t>
      </w:r>
      <w:r w:rsidR="00E40D5A">
        <w:t>ly on</w:t>
      </w:r>
      <w:r>
        <w:t xml:space="preserve"> </w:t>
      </w:r>
      <w:r w:rsidR="00E40D5A">
        <w:t>the</w:t>
      </w:r>
      <w:r>
        <w:t xml:space="preserve"> intermediate position in the transmission chain, </w:t>
      </w:r>
      <w:r w:rsidR="00E40D5A">
        <w:t xml:space="preserve">so </w:t>
      </w:r>
      <w:r>
        <w:t xml:space="preserve">cases could be both an infector and infectee. </w:t>
      </w:r>
    </w:p>
    <w:p w14:paraId="140EFEDC" w14:textId="77777777" w:rsidR="0055348E" w:rsidRDefault="0055348E" w:rsidP="0055348E">
      <w:pPr>
        <w:rPr>
          <w:rFonts w:ascii="Palatino Linotype" w:hAnsi="Palatino Linotype" w:cs="Times New Roman"/>
          <w:color w:val="000000"/>
          <w:lang w:val="en-GB" w:eastAsia="en-US"/>
        </w:rPr>
      </w:pPr>
    </w:p>
    <w:p w14:paraId="49A07884" w14:textId="2C3C41D0" w:rsidR="0055348E" w:rsidRDefault="0055348E" w:rsidP="000E2398">
      <w:pPr>
        <w:pStyle w:val="Body"/>
        <w:spacing w:line="240" w:lineRule="auto"/>
        <w:jc w:val="center"/>
      </w:pPr>
    </w:p>
    <w:p w14:paraId="1EB58495" w14:textId="78A64148" w:rsidR="0055348E" w:rsidRDefault="0055348E" w:rsidP="000E2398">
      <w:pPr>
        <w:pStyle w:val="Body"/>
        <w:spacing w:line="240" w:lineRule="auto"/>
        <w:jc w:val="center"/>
      </w:pPr>
    </w:p>
    <w:p w14:paraId="1D237214" w14:textId="73DC1F23" w:rsidR="00EF0F3E" w:rsidRDefault="00EF0F3E" w:rsidP="000E2398">
      <w:pPr>
        <w:pStyle w:val="Body"/>
        <w:spacing w:line="240" w:lineRule="auto"/>
        <w:jc w:val="center"/>
      </w:pPr>
    </w:p>
    <w:p w14:paraId="5EA3728E" w14:textId="3F6EA0B4" w:rsidR="00EF0F3E" w:rsidRDefault="00EF0F3E" w:rsidP="000E2398">
      <w:pPr>
        <w:pStyle w:val="Body"/>
        <w:spacing w:line="240" w:lineRule="auto"/>
        <w:jc w:val="center"/>
      </w:pPr>
    </w:p>
    <w:p w14:paraId="24893B1F" w14:textId="74644DEB" w:rsidR="00A521BA" w:rsidRPr="00C75BBE" w:rsidRDefault="00A521BA" w:rsidP="00A521BA">
      <w:pPr>
        <w:pStyle w:val="Body"/>
        <w:spacing w:line="240" w:lineRule="auto"/>
      </w:pPr>
      <w:r>
        <w:rPr>
          <w:b/>
          <w:bCs/>
        </w:rPr>
        <w:t xml:space="preserve">Supplementary </w:t>
      </w:r>
      <w:r w:rsidRPr="000E4B6E">
        <w:rPr>
          <w:b/>
          <w:bCs/>
        </w:rPr>
        <w:t xml:space="preserve">Table </w:t>
      </w:r>
      <w:r>
        <w:rPr>
          <w:b/>
          <w:bCs/>
        </w:rPr>
        <w:t>2</w:t>
      </w:r>
      <w:r w:rsidRPr="000E4B6E">
        <w:rPr>
          <w:b/>
          <w:bCs/>
        </w:rPr>
        <w:t>:</w:t>
      </w:r>
      <w:r w:rsidRPr="00C75BBE">
        <w:t xml:space="preserve"> Estimated effective reproductive number, overdispersion parameter,</w:t>
      </w:r>
      <w:r>
        <w:t xml:space="preserve"> coefficient of variation</w:t>
      </w:r>
      <w:r w:rsidRPr="00C75BBE">
        <w:t xml:space="preserve"> and proportion of infectious cases responsible for 80% of </w:t>
      </w:r>
      <w:r w:rsidRPr="000E4B6E">
        <w:rPr>
          <w:iCs/>
          <w:color w:val="000000" w:themeColor="text1"/>
          <w:szCs w:val="18"/>
        </w:rPr>
        <w:t>transmission</w:t>
      </w:r>
      <w:r>
        <w:rPr>
          <w:iCs/>
          <w:color w:val="000000" w:themeColor="text1"/>
          <w:szCs w:val="18"/>
        </w:rPr>
        <w:t xml:space="preserve"> in Wave 1 (Jan-Feb) and Wave 2 (Mar-Apr).</w:t>
      </w: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1920"/>
        <w:gridCol w:w="1920"/>
        <w:gridCol w:w="2179"/>
        <w:gridCol w:w="1983"/>
      </w:tblGrid>
      <w:tr w:rsidR="00347DB3" w14:paraId="73986723" w14:textId="77777777" w:rsidTr="00347DB3">
        <w:trPr>
          <w:trHeight w:val="454"/>
        </w:trPr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DE20A" w14:textId="77777777" w:rsidR="00347DB3" w:rsidRPr="00781B30" w:rsidRDefault="00347DB3" w:rsidP="00347DB3">
            <w:pPr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Epoch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561F1" w14:textId="77777777" w:rsidR="00347DB3" w:rsidRPr="00781B30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81B30">
              <w:rPr>
                <w:rFonts w:ascii="Palatino Linotype" w:hAnsi="Palatino Linotype"/>
                <w:b/>
                <w:bCs/>
                <w:sz w:val="20"/>
                <w:szCs w:val="20"/>
              </w:rPr>
              <w:t>R (95% CI)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B18E5" w14:textId="77777777" w:rsidR="00347DB3" w:rsidRPr="00781B30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81B30">
              <w:rPr>
                <w:rFonts w:ascii="Palatino Linotype" w:hAnsi="Palatino Linotype"/>
                <w:b/>
                <w:bCs/>
                <w:sz w:val="20"/>
                <w:szCs w:val="20"/>
              </w:rPr>
              <w:t>k (95% CI)</w:t>
            </w:r>
          </w:p>
        </w:tc>
        <w:tc>
          <w:tcPr>
            <w:tcW w:w="12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0A147" w14:textId="77777777" w:rsidR="00347DB3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Coefficient of </w:t>
            </w:r>
          </w:p>
          <w:p w14:paraId="5B06C176" w14:textId="2A9EBC0A" w:rsidR="00347DB3" w:rsidRPr="00781B30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variation (95% CI)</w:t>
            </w:r>
          </w:p>
        </w:tc>
        <w:tc>
          <w:tcPr>
            <w:tcW w:w="10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56348" w14:textId="77777777" w:rsidR="00347DB3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81B30">
              <w:rPr>
                <w:rFonts w:ascii="Palatino Linotype" w:hAnsi="Palatino Linotype"/>
                <w:b/>
                <w:bCs/>
                <w:sz w:val="20"/>
                <w:szCs w:val="20"/>
              </w:rPr>
              <w:t>Prop80%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*</w:t>
            </w:r>
          </w:p>
          <w:p w14:paraId="2D38B584" w14:textId="55CEB793" w:rsidR="00347DB3" w:rsidRPr="00781B30" w:rsidRDefault="00347DB3" w:rsidP="00347DB3">
            <w:pPr>
              <w:jc w:val="righ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81B30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(95% CI)</w:t>
            </w:r>
          </w:p>
        </w:tc>
      </w:tr>
      <w:tr w:rsidR="00347DB3" w14:paraId="40242707" w14:textId="77777777" w:rsidTr="00347DB3">
        <w:trPr>
          <w:trHeight w:val="454"/>
        </w:trPr>
        <w:tc>
          <w:tcPr>
            <w:tcW w:w="564" w:type="pct"/>
            <w:tcBorders>
              <w:top w:val="single" w:sz="4" w:space="0" w:color="auto"/>
              <w:bottom w:val="nil"/>
            </w:tcBorders>
            <w:vAlign w:val="center"/>
          </w:tcPr>
          <w:p w14:paraId="38B98FEB" w14:textId="77777777" w:rsidR="00A521BA" w:rsidRPr="00781B30" w:rsidRDefault="00A521BA" w:rsidP="00347DB3">
            <w:pPr>
              <w:rPr>
                <w:rFonts w:ascii="Palatino Linotype" w:hAnsi="Palatino Linotype"/>
                <w:sz w:val="20"/>
                <w:szCs w:val="20"/>
              </w:rPr>
            </w:pPr>
            <w:r w:rsidRPr="00246F78">
              <w:rPr>
                <w:rFonts w:ascii="Palatino Linotype" w:hAnsi="Palatino Linotype"/>
                <w:sz w:val="20"/>
                <w:szCs w:val="20"/>
              </w:rPr>
              <w:t>Wave 1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41D2FAEB" w14:textId="77777777" w:rsidR="00A521BA" w:rsidRPr="00781B30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60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35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– 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94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55F0ED53" w14:textId="77777777" w:rsidR="00A521BA" w:rsidRPr="00781B30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32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– 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87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8" w:type="pct"/>
            <w:tcBorders>
              <w:top w:val="single" w:sz="4" w:space="0" w:color="auto"/>
              <w:bottom w:val="nil"/>
            </w:tcBorders>
            <w:vAlign w:val="center"/>
          </w:tcPr>
          <w:p w14:paraId="16CD6ED5" w14:textId="77777777" w:rsidR="00A521BA" w:rsidRPr="00781B30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2.9 (1.5 – 4.8)</w:t>
            </w:r>
          </w:p>
        </w:tc>
        <w:tc>
          <w:tcPr>
            <w:tcW w:w="1099" w:type="pct"/>
            <w:tcBorders>
              <w:top w:val="single" w:sz="4" w:space="0" w:color="auto"/>
              <w:bottom w:val="nil"/>
            </w:tcBorders>
            <w:vAlign w:val="center"/>
          </w:tcPr>
          <w:p w14:paraId="6221A783" w14:textId="77777777" w:rsidR="00A521BA" w:rsidRPr="00781B30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17</w:t>
            </w:r>
            <w:r w:rsidRPr="00781B30">
              <w:rPr>
                <w:rFonts w:ascii="Palatino Linotype" w:hAnsi="Palatino Linotype"/>
                <w:sz w:val="20"/>
                <w:szCs w:val="20"/>
              </w:rPr>
              <w:t>% (</w:t>
            </w:r>
            <w:r>
              <w:rPr>
                <w:rFonts w:ascii="Palatino Linotype" w:hAnsi="Palatino Linotype"/>
                <w:sz w:val="20"/>
                <w:szCs w:val="20"/>
              </w:rPr>
              <w:t>10</w:t>
            </w:r>
            <w:r w:rsidRPr="00781B30">
              <w:rPr>
                <w:rFonts w:ascii="Palatino Linotype" w:hAnsi="Palatino Linotype"/>
                <w:sz w:val="20"/>
                <w:szCs w:val="20"/>
              </w:rPr>
              <w:t xml:space="preserve">% 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– 2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%)</w:t>
            </w:r>
          </w:p>
        </w:tc>
      </w:tr>
      <w:tr w:rsidR="00A521BA" w14:paraId="46602A39" w14:textId="77777777" w:rsidTr="00347DB3">
        <w:trPr>
          <w:trHeight w:val="454"/>
        </w:trPr>
        <w:tc>
          <w:tcPr>
            <w:tcW w:w="564" w:type="pct"/>
            <w:tcBorders>
              <w:top w:val="nil"/>
              <w:bottom w:val="single" w:sz="4" w:space="0" w:color="auto"/>
            </w:tcBorders>
            <w:vAlign w:val="center"/>
          </w:tcPr>
          <w:p w14:paraId="45FA1A99" w14:textId="77777777" w:rsidR="00A521BA" w:rsidRPr="00781B30" w:rsidRDefault="00A521BA" w:rsidP="00347DB3">
            <w:pPr>
              <w:rPr>
                <w:rFonts w:ascii="Palatino Linotype" w:hAnsi="Palatino Linotype"/>
                <w:sz w:val="20"/>
                <w:szCs w:val="20"/>
              </w:rPr>
            </w:pPr>
            <w:r w:rsidRPr="00246F78">
              <w:rPr>
                <w:rFonts w:ascii="Palatino Linotype" w:hAnsi="Palatino Linotype"/>
                <w:sz w:val="20"/>
                <w:szCs w:val="20"/>
              </w:rPr>
              <w:t>Wave 2</w:t>
            </w:r>
          </w:p>
        </w:tc>
        <w:tc>
          <w:tcPr>
            <w:tcW w:w="1064" w:type="pct"/>
            <w:tcBorders>
              <w:top w:val="nil"/>
              <w:bottom w:val="single" w:sz="4" w:space="0" w:color="auto"/>
            </w:tcBorders>
            <w:vAlign w:val="center"/>
          </w:tcPr>
          <w:p w14:paraId="26DB3E5E" w14:textId="77777777" w:rsidR="00A521BA" w:rsidRPr="00781B30" w:rsidRDefault="00A521BA" w:rsidP="00D954BC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56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43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– 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70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64" w:type="pct"/>
            <w:tcBorders>
              <w:top w:val="nil"/>
              <w:bottom w:val="single" w:sz="4" w:space="0" w:color="auto"/>
            </w:tcBorders>
            <w:vAlign w:val="center"/>
          </w:tcPr>
          <w:p w14:paraId="43F46D5F" w14:textId="77777777" w:rsidR="00A521BA" w:rsidRPr="00781B30" w:rsidRDefault="00A521BA" w:rsidP="00D954BC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52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(0.3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– 0.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98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8" w:type="pct"/>
            <w:tcBorders>
              <w:top w:val="nil"/>
              <w:bottom w:val="single" w:sz="4" w:space="0" w:color="auto"/>
            </w:tcBorders>
            <w:vAlign w:val="center"/>
          </w:tcPr>
          <w:p w14:paraId="1314AB75" w14:textId="77777777" w:rsidR="00A521BA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 (1.6 – 3.2)</w:t>
            </w:r>
          </w:p>
        </w:tc>
        <w:tc>
          <w:tcPr>
            <w:tcW w:w="1099" w:type="pct"/>
            <w:tcBorders>
              <w:top w:val="nil"/>
              <w:bottom w:val="single" w:sz="4" w:space="0" w:color="auto"/>
            </w:tcBorders>
            <w:vAlign w:val="center"/>
          </w:tcPr>
          <w:p w14:paraId="1B026818" w14:textId="77777777" w:rsidR="00A521BA" w:rsidRDefault="00A521BA" w:rsidP="00D954BC">
            <w:pPr>
              <w:jc w:val="right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20</w:t>
            </w:r>
            <w:r w:rsidRPr="00781B30">
              <w:rPr>
                <w:rFonts w:ascii="Palatino Linotype" w:hAnsi="Palatino Linotype"/>
                <w:sz w:val="20"/>
                <w:szCs w:val="20"/>
              </w:rPr>
              <w:t>% (1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81B30">
              <w:rPr>
                <w:rFonts w:ascii="Palatino Linotype" w:hAnsi="Palatino Linotype"/>
                <w:sz w:val="20"/>
                <w:szCs w:val="20"/>
              </w:rPr>
              <w:t xml:space="preserve">% 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– 2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</w:t>
            </w:r>
            <w:r w:rsidRPr="00781B3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%)</w:t>
            </w:r>
          </w:p>
        </w:tc>
      </w:tr>
    </w:tbl>
    <w:p w14:paraId="730ACBFE" w14:textId="00CC949B" w:rsidR="00B2608F" w:rsidRPr="00347DB3" w:rsidRDefault="00347DB3" w:rsidP="00A521BA">
      <w:pPr>
        <w:rPr>
          <w:rFonts w:ascii="Palatino Linotype" w:hAnsi="Palatino Linotype" w:cs="Times New Roman"/>
          <w:iCs/>
          <w:color w:val="000000" w:themeColor="text1"/>
          <w:szCs w:val="18"/>
          <w:lang w:val="en-GB" w:eastAsia="en-US"/>
        </w:rPr>
      </w:pPr>
      <w:r w:rsidRPr="00347DB3">
        <w:rPr>
          <w:rFonts w:ascii="Palatino Linotype" w:hAnsi="Palatino Linotype" w:cs="Times New Roman"/>
          <w:iCs/>
          <w:color w:val="000000" w:themeColor="text1"/>
          <w:szCs w:val="18"/>
          <w:lang w:val="en-GB" w:eastAsia="en-US"/>
        </w:rPr>
        <w:t>*Prop80% is the proportion of cases responsible for 80% of transmission</w:t>
      </w:r>
    </w:p>
    <w:p w14:paraId="48D191D1" w14:textId="2AD3E85A" w:rsidR="00347DB3" w:rsidRDefault="00347DB3" w:rsidP="00A521BA"/>
    <w:p w14:paraId="3536C19B" w14:textId="77777777" w:rsidR="00347DB3" w:rsidRDefault="00347DB3" w:rsidP="00A521BA"/>
    <w:p w14:paraId="0040B87A" w14:textId="77777777" w:rsidR="00B2608F" w:rsidRDefault="00B2608F" w:rsidP="00B2608F">
      <w:pPr>
        <w:pStyle w:val="SectionHeading"/>
        <w:spacing w:line="240" w:lineRule="auto"/>
        <w:jc w:val="center"/>
      </w:pPr>
      <w:r>
        <w:rPr>
          <w:noProof/>
        </w:rPr>
        <w:drawing>
          <wp:inline distT="0" distB="0" distL="0" distR="0" wp14:anchorId="5179893B" wp14:editId="3E92791F">
            <wp:extent cx="5018016" cy="2509008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plot80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7709" cy="251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1D4B2" w14:textId="5752A40B" w:rsidR="00B2608F" w:rsidRDefault="00B2608F" w:rsidP="00B2608F">
      <w:pPr>
        <w:pStyle w:val="Body"/>
        <w:spacing w:line="240" w:lineRule="auto"/>
        <w:jc w:val="center"/>
      </w:pPr>
      <w:r w:rsidRPr="000B1BA0">
        <w:rPr>
          <w:b/>
          <w:bCs/>
        </w:rPr>
        <w:t xml:space="preserve">Supplementary Figure </w:t>
      </w:r>
      <w:r w:rsidR="00E40D5A">
        <w:rPr>
          <w:b/>
          <w:bCs/>
        </w:rPr>
        <w:t>2</w:t>
      </w:r>
      <w:r w:rsidRPr="000B1BA0">
        <w:rPr>
          <w:b/>
          <w:bCs/>
        </w:rPr>
        <w:t xml:space="preserve">: </w:t>
      </w:r>
      <w:r w:rsidRPr="000B1BA0">
        <w:t>Empirical offspring distribution of SARS-CoV-2 among local and imported COVID-19 cases in Hong Kong (overseas acquired clusters excluded)</w:t>
      </w:r>
      <w:r>
        <w:t xml:space="preserve"> by epidemic wave. Wave One cases prior to March 1, 2020 (A: Left) and Wave Two cases after March 1, 2020. Corresponding fitted distribution parameters are shown in Supplementary Table 2. </w:t>
      </w:r>
    </w:p>
    <w:p w14:paraId="076039B8" w14:textId="6E329579" w:rsidR="00A521BA" w:rsidRDefault="00A521BA" w:rsidP="00A521BA"/>
    <w:p w14:paraId="69584D91" w14:textId="368AD6D3" w:rsidR="00A521BA" w:rsidRDefault="00A521BA" w:rsidP="00A521BA">
      <w:pPr>
        <w:jc w:val="center"/>
      </w:pPr>
      <w:r>
        <w:rPr>
          <w:noProof/>
        </w:rPr>
        <w:drawing>
          <wp:inline distT="0" distB="0" distL="0" distR="0" wp14:anchorId="3D12DB3C" wp14:editId="5871B7C1">
            <wp:extent cx="5364082" cy="201153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plot78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082" cy="2011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495FA" w14:textId="53D552A4" w:rsidR="00A521BA" w:rsidRDefault="00A521BA" w:rsidP="00A521BA">
      <w:pPr>
        <w:pStyle w:val="Body"/>
        <w:spacing w:line="240" w:lineRule="auto"/>
        <w:jc w:val="center"/>
      </w:pPr>
      <w:r w:rsidRPr="000B1BA0">
        <w:rPr>
          <w:b/>
          <w:bCs/>
        </w:rPr>
        <w:t xml:space="preserve">Supplementary Figure </w:t>
      </w:r>
      <w:r w:rsidR="00E40D5A">
        <w:rPr>
          <w:b/>
          <w:bCs/>
        </w:rPr>
        <w:t>3</w:t>
      </w:r>
      <w:r w:rsidRPr="000B1BA0">
        <w:rPr>
          <w:b/>
          <w:bCs/>
        </w:rPr>
        <w:t xml:space="preserve">: </w:t>
      </w:r>
      <w:r w:rsidR="00EF0F3E" w:rsidRPr="00EF0F3E">
        <w:t>N</w:t>
      </w:r>
      <w:r>
        <w:t xml:space="preserve">umber of secondary SARS-CoV-2 infections </w:t>
      </w:r>
      <w:r w:rsidR="00C17F94">
        <w:t xml:space="preserve">within clusters </w:t>
      </w:r>
      <w:r>
        <w:t>per day in Hong Kong</w:t>
      </w:r>
    </w:p>
    <w:p w14:paraId="01D71581" w14:textId="0C55A15D" w:rsidR="00A521BA" w:rsidRDefault="00A521BA">
      <w:pPr>
        <w:rPr>
          <w:rFonts w:ascii="Times New Roman" w:hAnsi="Times New Roman" w:cs="Times New Roman"/>
          <w:b/>
          <w:color w:val="000000"/>
          <w:lang w:val="en-GB" w:eastAsia="en-US"/>
        </w:rPr>
      </w:pPr>
    </w:p>
    <w:p w14:paraId="75B1BE66" w14:textId="247E070E" w:rsidR="00994A35" w:rsidRDefault="0055348E" w:rsidP="00785157">
      <w:pPr>
        <w:jc w:val="both"/>
        <w:rPr>
          <w:rFonts w:ascii="Palatino Linotype" w:eastAsia="Times New Roman" w:hAnsi="Palatino Linotype" w:cs="Calibri"/>
          <w:b/>
          <w:bCs/>
          <w:color w:val="000000"/>
        </w:rPr>
      </w:pPr>
      <w:r>
        <w:rPr>
          <w:rFonts w:ascii="Palatino Linotype" w:eastAsia="Times New Roman" w:hAnsi="Palatino Linotype" w:cs="Calibri"/>
          <w:b/>
          <w:bCs/>
          <w:color w:val="000000"/>
        </w:rPr>
        <w:t>S</w:t>
      </w:r>
      <w:r w:rsidR="00994A35" w:rsidRPr="00427947">
        <w:rPr>
          <w:rFonts w:ascii="Palatino Linotype" w:eastAsia="Times New Roman" w:hAnsi="Palatino Linotype" w:cs="Calibri"/>
          <w:b/>
          <w:bCs/>
          <w:color w:val="000000"/>
        </w:rPr>
        <w:t xml:space="preserve">upplementary Table </w:t>
      </w:r>
      <w:r w:rsidR="00A521BA">
        <w:rPr>
          <w:rFonts w:ascii="Palatino Linotype" w:eastAsia="Times New Roman" w:hAnsi="Palatino Linotype" w:cs="Calibri"/>
          <w:b/>
          <w:bCs/>
          <w:color w:val="000000"/>
        </w:rPr>
        <w:t>3</w:t>
      </w:r>
      <w:r w:rsidR="00994A35" w:rsidRPr="00427947">
        <w:rPr>
          <w:rFonts w:ascii="Palatino Linotype" w:eastAsia="Times New Roman" w:hAnsi="Palatino Linotype" w:cs="Calibri"/>
          <w:b/>
          <w:bCs/>
          <w:color w:val="000000"/>
        </w:rPr>
        <w:t>:</w:t>
      </w:r>
      <w:r w:rsidR="00994A35">
        <w:rPr>
          <w:rFonts w:ascii="Palatino Linotype" w:eastAsia="Times New Roman" w:hAnsi="Palatino Linotype" w:cs="Calibri"/>
          <w:color w:val="000000"/>
        </w:rPr>
        <w:t xml:space="preserve">  </w:t>
      </w:r>
      <w:r w:rsidR="00994A35" w:rsidRPr="00427947">
        <w:rPr>
          <w:rFonts w:ascii="Palatino Linotype" w:eastAsia="Times New Roman" w:hAnsi="Palatino Linotype" w:cs="Calibri"/>
          <w:color w:val="000000"/>
        </w:rPr>
        <w:t xml:space="preserve">Model comparison for COVID-19 serial intervals based </w:t>
      </w:r>
      <w:r w:rsidR="00785157">
        <w:rPr>
          <w:rFonts w:ascii="Palatino Linotype" w:eastAsia="Times New Roman" w:hAnsi="Palatino Linotype" w:cs="Calibri"/>
          <w:color w:val="000000"/>
        </w:rPr>
        <w:t>170 epidemiologically linked</w:t>
      </w:r>
      <w:r w:rsidR="00994A35" w:rsidRPr="00427947">
        <w:rPr>
          <w:rFonts w:ascii="Palatino Linotype" w:eastAsia="Times New Roman" w:hAnsi="Palatino Linotype" w:cs="Calibri"/>
          <w:color w:val="000000"/>
        </w:rPr>
        <w:t xml:space="preserve"> transmission </w:t>
      </w:r>
      <w:r w:rsidR="00994A35">
        <w:rPr>
          <w:rFonts w:ascii="Palatino Linotype" w:eastAsia="Times New Roman" w:hAnsi="Palatino Linotype" w:cs="Calibri"/>
          <w:color w:val="000000"/>
        </w:rPr>
        <w:t>pairs</w:t>
      </w:r>
      <w:r w:rsidR="00994A35" w:rsidRPr="00427947">
        <w:rPr>
          <w:rFonts w:ascii="Palatino Linotype" w:eastAsia="Times New Roman" w:hAnsi="Palatino Linotype" w:cs="Calibri"/>
          <w:color w:val="000000"/>
        </w:rPr>
        <w:t xml:space="preserve"> in </w:t>
      </w:r>
      <w:r w:rsidR="00994A35">
        <w:rPr>
          <w:rFonts w:ascii="Palatino Linotype" w:eastAsia="Times New Roman" w:hAnsi="Palatino Linotype" w:cs="Calibri"/>
          <w:color w:val="000000"/>
        </w:rPr>
        <w:t>Hong Kong.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23"/>
        <w:gridCol w:w="2589"/>
        <w:gridCol w:w="2589"/>
        <w:gridCol w:w="1919"/>
      </w:tblGrid>
      <w:tr w:rsidR="00AC4C21" w:rsidRPr="00785157" w14:paraId="71E7D71B" w14:textId="77777777" w:rsidTr="00994A35">
        <w:trPr>
          <w:trHeight w:val="320"/>
        </w:trPr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7DE8C" w14:textId="77777777" w:rsidR="00AC4C21" w:rsidRPr="00785157" w:rsidRDefault="00AC4C21" w:rsidP="00994A35">
            <w:pPr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Times New Roman"/>
                <w:sz w:val="20"/>
                <w:szCs w:val="20"/>
              </w:rPr>
              <w:t>Distribution</w:t>
            </w:r>
          </w:p>
        </w:tc>
        <w:tc>
          <w:tcPr>
            <w:tcW w:w="1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185CA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Mean/Shape</w:t>
            </w:r>
          </w:p>
        </w:tc>
        <w:tc>
          <w:tcPr>
            <w:tcW w:w="1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66390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SD/Rate/Scale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6423D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AIC</w:t>
            </w:r>
          </w:p>
        </w:tc>
      </w:tr>
      <w:tr w:rsidR="00AC4C21" w:rsidRPr="00785157" w14:paraId="0D607782" w14:textId="77777777" w:rsidTr="00994A35">
        <w:trPr>
          <w:trHeight w:val="320"/>
        </w:trPr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1972" w14:textId="77777777" w:rsidR="00AC4C21" w:rsidRPr="00785157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2751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5.60 (4.93 - 6.29)</w:t>
            </w:r>
          </w:p>
        </w:tc>
        <w:tc>
          <w:tcPr>
            <w:tcW w:w="1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46C3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4.30 (3.80 – 4.82)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75E3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841.15</w:t>
            </w:r>
          </w:p>
        </w:tc>
      </w:tr>
      <w:tr w:rsidR="00AC4C21" w:rsidRPr="00785157" w14:paraId="739BE2FE" w14:textId="77777777" w:rsidTr="00994A35">
        <w:trPr>
          <w:trHeight w:val="320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7B3C" w14:textId="77777777" w:rsidR="00AC4C21" w:rsidRPr="00785157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Log Normal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91CD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1.55 (1.45 - 1.67)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399E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0.69 (0.61 - 0.77)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3B91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717.23</w:t>
            </w:r>
          </w:p>
        </w:tc>
      </w:tr>
      <w:tr w:rsidR="00AC4C21" w:rsidRPr="00785157" w14:paraId="21BAB8E4" w14:textId="77777777" w:rsidTr="00994A35">
        <w:trPr>
          <w:trHeight w:val="320"/>
        </w:trPr>
        <w:tc>
          <w:tcPr>
            <w:tcW w:w="10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28C1" w14:textId="77777777" w:rsidR="00AC4C21" w:rsidRPr="00785157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14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3EF8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2.33 (1.89 - 2.94)</w:t>
            </w:r>
          </w:p>
        </w:tc>
        <w:tc>
          <w:tcPr>
            <w:tcW w:w="14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752D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0.39 (0.31 - 0.50)</w:t>
            </w:r>
          </w:p>
        </w:tc>
        <w:tc>
          <w:tcPr>
            <w:tcW w:w="10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2B52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721.85</w:t>
            </w:r>
          </w:p>
        </w:tc>
      </w:tr>
      <w:tr w:rsidR="00AC4C21" w:rsidRPr="00785157" w14:paraId="24B06638" w14:textId="77777777" w:rsidTr="00994A35">
        <w:trPr>
          <w:trHeight w:val="320"/>
        </w:trPr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3BCFA" w14:textId="77777777" w:rsidR="00AC4C21" w:rsidRPr="00785157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Weibull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57480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1.53 (1.36 - 1.78)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31663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6.65 (5.98 – 7.41)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E9D2C" w14:textId="77777777" w:rsidR="00AC4C21" w:rsidRPr="00785157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785157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730.07</w:t>
            </w:r>
          </w:p>
        </w:tc>
      </w:tr>
    </w:tbl>
    <w:p w14:paraId="2410D53F" w14:textId="501C8C3A" w:rsidR="00994A35" w:rsidRDefault="00994A35" w:rsidP="00994A35">
      <w:pPr>
        <w:jc w:val="center"/>
        <w:rPr>
          <w:rFonts w:ascii="Palatino Linotype" w:hAnsi="Palatino Linotype"/>
        </w:rPr>
      </w:pPr>
    </w:p>
    <w:p w14:paraId="723C7E6F" w14:textId="15CB61B6" w:rsidR="00A521BA" w:rsidRDefault="00A521BA" w:rsidP="00994A35">
      <w:pPr>
        <w:jc w:val="center"/>
        <w:rPr>
          <w:rFonts w:ascii="Palatino Linotype" w:hAnsi="Palatino Linotype"/>
        </w:rPr>
      </w:pPr>
    </w:p>
    <w:p w14:paraId="61B4A146" w14:textId="6C26CE8B" w:rsidR="00994A35" w:rsidRDefault="00994A35" w:rsidP="00785157">
      <w:pPr>
        <w:pStyle w:val="Body"/>
        <w:spacing w:line="240" w:lineRule="auto"/>
      </w:pPr>
      <w:r w:rsidRPr="008D5456">
        <w:rPr>
          <w:rFonts w:eastAsia="Times New Roman" w:cs="Calibri"/>
          <w:b/>
          <w:bCs/>
        </w:rPr>
        <w:t xml:space="preserve">Supplementary Table </w:t>
      </w:r>
      <w:r w:rsidR="00A521BA">
        <w:rPr>
          <w:rFonts w:eastAsia="Times New Roman" w:cs="Calibri"/>
          <w:b/>
          <w:bCs/>
        </w:rPr>
        <w:t>4</w:t>
      </w:r>
      <w:r w:rsidRPr="008D5456">
        <w:rPr>
          <w:rFonts w:eastAsia="Times New Roman" w:cs="Calibri"/>
          <w:b/>
          <w:bCs/>
        </w:rPr>
        <w:t>:</w:t>
      </w:r>
      <w:r w:rsidRPr="008D5456">
        <w:rPr>
          <w:rFonts w:eastAsia="Times New Roman" w:cs="Calibri"/>
        </w:rPr>
        <w:t xml:space="preserve">  Model comparison for COVID-19 empirical offspring</w:t>
      </w:r>
      <w:r w:rsidR="00785157">
        <w:rPr>
          <w:rFonts w:eastAsia="Times New Roman" w:cs="Calibri"/>
        </w:rPr>
        <w:t xml:space="preserve"> d</w:t>
      </w:r>
      <w:r w:rsidR="00785157" w:rsidRPr="008D5456">
        <w:rPr>
          <w:rFonts w:eastAsia="Times New Roman" w:cs="Calibri"/>
        </w:rPr>
        <w:t>istribution</w:t>
      </w:r>
      <w:r w:rsidRPr="008D5456">
        <w:rPr>
          <w:rFonts w:eastAsia="Times New Roman" w:cs="Calibri"/>
        </w:rPr>
        <w:t xml:space="preserve"> based on epidemiological linked transmission pairs in Hong Kong.</w:t>
      </w:r>
      <w:r w:rsidR="003A4C86">
        <w:rPr>
          <w:rFonts w:eastAsia="Times New Roman" w:cs="Calibri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32"/>
        <w:gridCol w:w="2468"/>
        <w:gridCol w:w="2468"/>
        <w:gridCol w:w="1252"/>
      </w:tblGrid>
      <w:tr w:rsidR="00AC4C21" w:rsidRPr="003A4C86" w14:paraId="34C63C90" w14:textId="77777777" w:rsidTr="00994A35">
        <w:trPr>
          <w:trHeight w:val="320"/>
        </w:trPr>
        <w:tc>
          <w:tcPr>
            <w:tcW w:w="1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C1F7D" w14:textId="77777777" w:rsidR="00AC4C21" w:rsidRPr="003A4C86" w:rsidRDefault="00AC4C21" w:rsidP="00994A35">
            <w:pPr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Times New Roman"/>
                <w:sz w:val="20"/>
                <w:szCs w:val="20"/>
              </w:rPr>
              <w:t>Distribution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0BF14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Mu/Prob/Lambda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F235F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</w:rPr>
              <w:t>k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CE626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AIC</w:t>
            </w:r>
          </w:p>
        </w:tc>
      </w:tr>
      <w:tr w:rsidR="00552D5A" w:rsidRPr="003A4C86" w14:paraId="50E2A929" w14:textId="77777777" w:rsidTr="00994A35">
        <w:trPr>
          <w:trHeight w:val="320"/>
        </w:trPr>
        <w:tc>
          <w:tcPr>
            <w:tcW w:w="1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2459" w14:textId="77777777" w:rsidR="00552D5A" w:rsidRPr="003A4C86" w:rsidRDefault="00552D5A" w:rsidP="00552D5A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Negative Binomial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417A" w14:textId="548A76E0" w:rsidR="00552D5A" w:rsidRPr="003A4C86" w:rsidRDefault="00552D5A" w:rsidP="00552D5A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0.58 (0.45 – 0.71)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A251" w14:textId="014424B1" w:rsidR="00552D5A" w:rsidRPr="003A4C86" w:rsidRDefault="00552D5A" w:rsidP="00552D5A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0.45 (0.30 – 0.72)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AB5B" w14:textId="6332E68D" w:rsidR="00552D5A" w:rsidRPr="003A4C86" w:rsidRDefault="00552D5A" w:rsidP="00552D5A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601.58</w:t>
            </w:r>
          </w:p>
        </w:tc>
      </w:tr>
      <w:tr w:rsidR="00AC4C21" w:rsidRPr="003A4C86" w14:paraId="0E2E9107" w14:textId="77777777" w:rsidTr="00994A35">
        <w:trPr>
          <w:trHeight w:val="320"/>
        </w:trPr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786A" w14:textId="77777777" w:rsidR="00AC4C21" w:rsidRPr="003A4C86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Geometric</w:t>
            </w:r>
          </w:p>
        </w:tc>
        <w:tc>
          <w:tcPr>
            <w:tcW w:w="1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5147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0.63 (0.59 – 0.68)</w:t>
            </w:r>
          </w:p>
        </w:tc>
        <w:tc>
          <w:tcPr>
            <w:tcW w:w="1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D14F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863C" w14:textId="5B0D1B90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6</w:t>
            </w:r>
            <w:r w:rsidR="00552D5A"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</w:t>
            </w: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0.</w:t>
            </w:r>
            <w:r w:rsidR="00552D5A"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27</w:t>
            </w:r>
          </w:p>
        </w:tc>
      </w:tr>
      <w:tr w:rsidR="00AC4C21" w:rsidRPr="003A4C86" w14:paraId="5D131AAF" w14:textId="77777777" w:rsidTr="00994A35">
        <w:trPr>
          <w:trHeight w:val="320"/>
        </w:trPr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E7C3B" w14:textId="77777777" w:rsidR="00AC4C21" w:rsidRPr="003A4C86" w:rsidRDefault="00AC4C21" w:rsidP="00994A35">
            <w:pP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Poisson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0B03D" w14:textId="7BF50C20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0.58 (0.49 – 0.6</w:t>
            </w:r>
            <w:r w:rsidR="00552D5A"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6</w:t>
            </w: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5CE9B" w14:textId="77777777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3DDDC" w14:textId="06D439E3" w:rsidR="00AC4C21" w:rsidRPr="003A4C86" w:rsidRDefault="00AC4C21" w:rsidP="00994A35">
            <w:pPr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7</w:t>
            </w:r>
            <w:r w:rsidR="00552D5A"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11</w:t>
            </w:r>
            <w:r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.</w:t>
            </w:r>
            <w:r w:rsidR="00552D5A" w:rsidRPr="003A4C86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39</w:t>
            </w:r>
          </w:p>
        </w:tc>
      </w:tr>
    </w:tbl>
    <w:p w14:paraId="7F4D1C9B" w14:textId="77777777" w:rsidR="00553A12" w:rsidRDefault="00553A12">
      <w:pPr>
        <w:rPr>
          <w:rFonts w:ascii="Helvetica" w:hAnsi="Helvetica" w:cs="Times New Roman"/>
        </w:rPr>
      </w:pPr>
    </w:p>
    <w:p w14:paraId="1B2E1795" w14:textId="77777777" w:rsidR="00553A12" w:rsidRDefault="00553A12">
      <w:pPr>
        <w:rPr>
          <w:rFonts w:ascii="Helvetica" w:hAnsi="Helvetica" w:cs="Times New Roman"/>
        </w:rPr>
      </w:pPr>
    </w:p>
    <w:p w14:paraId="34CA1B2D" w14:textId="77777777" w:rsidR="00553A12" w:rsidRDefault="00553A12">
      <w:pPr>
        <w:rPr>
          <w:rFonts w:ascii="Helvetica" w:hAnsi="Helvetica" w:cs="Times New Roman"/>
        </w:rPr>
      </w:pPr>
    </w:p>
    <w:p w14:paraId="4F067986" w14:textId="524B7B68" w:rsidR="00A521BA" w:rsidRDefault="00553A12">
      <w:pPr>
        <w:rPr>
          <w:rFonts w:ascii="Helvetica" w:hAnsi="Helvetica" w:cs="Times New Roman"/>
        </w:rPr>
      </w:pPr>
      <w:r>
        <w:rPr>
          <w:rFonts w:ascii="Helvetica" w:hAnsi="Helvetica" w:cs="Times New Roman"/>
          <w:noProof/>
        </w:rPr>
        <w:drawing>
          <wp:inline distT="0" distB="0" distL="0" distR="0" wp14:anchorId="732BE3A0" wp14:editId="6C06D3D1">
            <wp:extent cx="5727700" cy="28638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plot94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66D30" w14:textId="34489AEE" w:rsidR="00CA5E31" w:rsidRDefault="00CA5E31" w:rsidP="00CA5E31">
      <w:pPr>
        <w:pStyle w:val="Body"/>
        <w:spacing w:line="240" w:lineRule="auto"/>
        <w:jc w:val="center"/>
      </w:pPr>
      <w:r>
        <w:rPr>
          <w:b/>
        </w:rPr>
        <w:t xml:space="preserve">Supplementary </w:t>
      </w:r>
      <w:r w:rsidRPr="000B1BA0">
        <w:rPr>
          <w:b/>
        </w:rPr>
        <w:t xml:space="preserve">Figure </w:t>
      </w:r>
      <w:r w:rsidR="00E40D5A">
        <w:rPr>
          <w:b/>
        </w:rPr>
        <w:t>4:</w:t>
      </w:r>
      <w:r w:rsidRPr="000B1BA0">
        <w:rPr>
          <w:b/>
        </w:rPr>
        <w:t xml:space="preserve"> (A) </w:t>
      </w:r>
      <w:r w:rsidRPr="000B1BA0">
        <w:t xml:space="preserve">Empirical serial distribution of SARS-CoV-2 </w:t>
      </w:r>
      <w:r>
        <w:t xml:space="preserve">infections </w:t>
      </w:r>
      <w:r w:rsidRPr="000B1BA0">
        <w:t xml:space="preserve">in Hong Kong among </w:t>
      </w:r>
      <w:r>
        <w:t xml:space="preserve">symptomatic </w:t>
      </w:r>
      <w:r w:rsidRPr="000B1BA0">
        <w:t>infector-infectee pairs</w:t>
      </w:r>
      <w:r>
        <w:t xml:space="preserve"> with fitted </w:t>
      </w:r>
      <w:r>
        <w:t>gamma</w:t>
      </w:r>
      <w:r>
        <w:t xml:space="preserve"> (solid line) and </w:t>
      </w:r>
      <w:r>
        <w:t>Weibull</w:t>
      </w:r>
      <w:r>
        <w:t xml:space="preserve"> (dotted) distributions. </w:t>
      </w:r>
      <w:r>
        <w:t xml:space="preserve">Both </w:t>
      </w:r>
      <w:r>
        <w:t>distribution</w:t>
      </w:r>
      <w:r>
        <w:t>s</w:t>
      </w:r>
      <w:r>
        <w:t xml:space="preserve"> </w:t>
      </w:r>
      <w:r>
        <w:t>were</w:t>
      </w:r>
      <w:r>
        <w:t xml:space="preserve"> fitted excluding observations ≤0.</w:t>
      </w:r>
      <w:r w:rsidRPr="000B1BA0">
        <w:t xml:space="preserve"> </w:t>
      </w:r>
      <w:r w:rsidRPr="000B1BA0">
        <w:rPr>
          <w:b/>
        </w:rPr>
        <w:t>(</w:t>
      </w:r>
      <w:r>
        <w:rPr>
          <w:b/>
        </w:rPr>
        <w:t>B</w:t>
      </w:r>
      <w:r w:rsidRPr="000B1BA0">
        <w:rPr>
          <w:b/>
        </w:rPr>
        <w:t xml:space="preserve">) </w:t>
      </w:r>
      <w:r w:rsidRPr="000B1BA0">
        <w:t>Empirical offspring distribution of SARS-CoV-2 among local and imported COVID-19 cases in Hong Kong (overseas acquired clusters excluded)</w:t>
      </w:r>
      <w:r>
        <w:t xml:space="preserve"> and fitted </w:t>
      </w:r>
      <w:r>
        <w:t xml:space="preserve">geometric </w:t>
      </w:r>
      <w:r w:rsidR="006B2AD8">
        <w:t xml:space="preserve">(solid – triangle) and Poisson (dotted – square). All distribution parameters are shown in Supplementary Table 3 &amp; 4. </w:t>
      </w:r>
    </w:p>
    <w:p w14:paraId="30CDBADC" w14:textId="5F864663" w:rsidR="00CA5E31" w:rsidRDefault="00CA5E31" w:rsidP="00994A35">
      <w:pPr>
        <w:pStyle w:val="Body"/>
        <w:spacing w:line="240" w:lineRule="auto"/>
        <w:jc w:val="center"/>
      </w:pPr>
    </w:p>
    <w:p w14:paraId="3D473435" w14:textId="31F41F29" w:rsidR="00CA5E31" w:rsidRDefault="00CA5E31" w:rsidP="00994A35">
      <w:pPr>
        <w:pStyle w:val="Body"/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2AC56D41" wp14:editId="728CB09C">
            <wp:extent cx="5011737" cy="28638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plot99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737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A690B" w14:textId="61523907" w:rsidR="003A4C86" w:rsidRDefault="00952403" w:rsidP="003A4C86">
      <w:pPr>
        <w:pStyle w:val="Body"/>
        <w:spacing w:line="240" w:lineRule="auto"/>
        <w:jc w:val="center"/>
      </w:pPr>
      <w:r>
        <w:rPr>
          <w:b/>
        </w:rPr>
        <w:t xml:space="preserve">Supplementary </w:t>
      </w:r>
      <w:r w:rsidRPr="000B1BA0">
        <w:rPr>
          <w:b/>
        </w:rPr>
        <w:t xml:space="preserve">Figure </w:t>
      </w:r>
      <w:r w:rsidR="00E40D5A">
        <w:rPr>
          <w:b/>
        </w:rPr>
        <w:t>5</w:t>
      </w:r>
      <w:r w:rsidRPr="000B1BA0">
        <w:rPr>
          <w:b/>
        </w:rPr>
        <w:t xml:space="preserve">: (A) </w:t>
      </w:r>
      <w:r w:rsidR="00AA2041">
        <w:t>Joint estimate of</w:t>
      </w:r>
      <w:r w:rsidR="003A4C86">
        <w:t xml:space="preserve"> the</w:t>
      </w:r>
      <w:r w:rsidR="00AA2041">
        <w:t xml:space="preserve"> </w:t>
      </w:r>
      <w:r w:rsidR="003A4C86">
        <w:t>observed reproductive number (R) and the dispersion parameter (</w:t>
      </w:r>
      <w:r w:rsidR="003A4C86">
        <w:rPr>
          <w:i/>
          <w:iCs/>
        </w:rPr>
        <w:t>k</w:t>
      </w:r>
      <w:r w:rsidR="003A4C86">
        <w:t xml:space="preserve">) from 1000 bootstrapped replicates of the negative binomial fitted to the empirical offspring distribution. </w:t>
      </w:r>
      <w:r w:rsidRPr="000B1BA0">
        <w:rPr>
          <w:b/>
        </w:rPr>
        <w:t>(</w:t>
      </w:r>
      <w:r>
        <w:rPr>
          <w:b/>
        </w:rPr>
        <w:t>B</w:t>
      </w:r>
      <w:r w:rsidRPr="000B1BA0">
        <w:rPr>
          <w:b/>
        </w:rPr>
        <w:t xml:space="preserve">) </w:t>
      </w:r>
      <w:r w:rsidR="003A4C86">
        <w:rPr>
          <w:bCs/>
        </w:rPr>
        <w:t>Raw s</w:t>
      </w:r>
      <w:r w:rsidR="003A4C86">
        <w:t xml:space="preserve">ampling distribution for </w:t>
      </w:r>
      <w:r w:rsidR="003A4C86">
        <w:t>bootstrapped replicates</w:t>
      </w:r>
      <w:r w:rsidR="003A4C86">
        <w:t xml:space="preserve"> of R. </w:t>
      </w:r>
      <w:r w:rsidR="003A4C86">
        <w:rPr>
          <w:b/>
          <w:bCs/>
        </w:rPr>
        <w:t xml:space="preserve">(C) </w:t>
      </w:r>
      <w:r w:rsidR="003A4C86">
        <w:t>Raw s</w:t>
      </w:r>
      <w:r w:rsidR="003A4C86">
        <w:t xml:space="preserve">ampling distribution for bootstrapped replicates of </w:t>
      </w:r>
      <w:r w:rsidR="003A4C86">
        <w:rPr>
          <w:i/>
          <w:iCs/>
        </w:rPr>
        <w:t>k</w:t>
      </w:r>
      <w:r w:rsidR="003A4C86">
        <w:t>.</w:t>
      </w:r>
    </w:p>
    <w:p w14:paraId="2A62B23D" w14:textId="77777777" w:rsidR="00E40D5A" w:rsidRPr="003A4C86" w:rsidRDefault="00E40D5A" w:rsidP="003A4C86">
      <w:pPr>
        <w:pStyle w:val="Body"/>
        <w:spacing w:line="240" w:lineRule="auto"/>
        <w:jc w:val="center"/>
      </w:pPr>
    </w:p>
    <w:p w14:paraId="43E1C935" w14:textId="0DD06C06" w:rsidR="00AC4C21" w:rsidRDefault="00AC4C21" w:rsidP="00AA2041">
      <w:pPr>
        <w:pStyle w:val="Body"/>
        <w:spacing w:line="240" w:lineRule="auto"/>
        <w:jc w:val="center"/>
      </w:pPr>
      <w:r>
        <w:rPr>
          <w:noProof/>
        </w:rPr>
        <w:drawing>
          <wp:inline distT="0" distB="0" distL="0" distR="0" wp14:anchorId="5491F9A6" wp14:editId="3A942B69">
            <wp:extent cx="5378146" cy="298785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ar_stats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8146" cy="2987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95523" w14:textId="27558700" w:rsidR="00AC4C21" w:rsidRDefault="00AC4C21" w:rsidP="00AA2041">
      <w:pPr>
        <w:pStyle w:val="SectionHeading"/>
        <w:spacing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Supplementary Figure </w:t>
      </w:r>
      <w:r w:rsidR="00A521BA">
        <w:rPr>
          <w:rFonts w:ascii="Palatino Linotype" w:hAnsi="Palatino Linotype"/>
        </w:rPr>
        <w:t>6</w:t>
      </w:r>
      <w:r>
        <w:rPr>
          <w:rFonts w:ascii="Palatino Linotype" w:hAnsi="Palatino Linotype"/>
        </w:rPr>
        <w:t xml:space="preserve">. A) </w:t>
      </w:r>
      <w:r w:rsidRPr="004038D6">
        <w:rPr>
          <w:rFonts w:ascii="Palatino Linotype" w:hAnsi="Palatino Linotype"/>
          <w:b w:val="0"/>
          <w:bCs/>
        </w:rPr>
        <w:t xml:space="preserve">Epidemic curve of </w:t>
      </w:r>
      <w:r>
        <w:rPr>
          <w:rFonts w:ascii="Palatino Linotype" w:hAnsi="Palatino Linotype"/>
          <w:b w:val="0"/>
          <w:bCs/>
        </w:rPr>
        <w:t xml:space="preserve">106 SARS-CoV-2 </w:t>
      </w:r>
      <w:r w:rsidR="00AA2041">
        <w:rPr>
          <w:rFonts w:ascii="Palatino Linotype" w:hAnsi="Palatino Linotype"/>
          <w:b w:val="0"/>
          <w:bCs/>
        </w:rPr>
        <w:t>infections</w:t>
      </w:r>
      <w:r w:rsidRPr="004038D6">
        <w:rPr>
          <w:rFonts w:ascii="Palatino Linotype" w:hAnsi="Palatino Linotype"/>
          <w:b w:val="0"/>
          <w:bCs/>
        </w:rPr>
        <w:t xml:space="preserve"> </w:t>
      </w:r>
      <w:r>
        <w:rPr>
          <w:rFonts w:ascii="Palatino Linotype" w:hAnsi="Palatino Linotype"/>
          <w:b w:val="0"/>
          <w:bCs/>
        </w:rPr>
        <w:t>associated with a cluster of bars in</w:t>
      </w:r>
      <w:r w:rsidRPr="004038D6">
        <w:rPr>
          <w:rFonts w:ascii="Palatino Linotype" w:hAnsi="Palatino Linotype"/>
          <w:b w:val="0"/>
          <w:bCs/>
        </w:rPr>
        <w:t xml:space="preserve"> Hong Kong</w:t>
      </w:r>
      <w:r>
        <w:rPr>
          <w:rFonts w:ascii="Palatino Linotype" w:hAnsi="Palatino Linotype"/>
          <w:b w:val="0"/>
          <w:bCs/>
        </w:rPr>
        <w:t xml:space="preserve"> by onset date and</w:t>
      </w:r>
      <w:r w:rsidRPr="004038D6">
        <w:rPr>
          <w:rFonts w:ascii="Palatino Linotype" w:hAnsi="Palatino Linotype"/>
          <w:b w:val="0"/>
          <w:bCs/>
        </w:rPr>
        <w:t xml:space="preserve"> </w:t>
      </w:r>
      <w:r>
        <w:rPr>
          <w:rFonts w:ascii="Palatino Linotype" w:hAnsi="Palatino Linotype"/>
          <w:b w:val="0"/>
          <w:bCs/>
        </w:rPr>
        <w:t>transmission generation. Asymptomatic cases are included by date of confirmation (</w:t>
      </w:r>
      <w:r w:rsidR="00AA2041">
        <w:rPr>
          <w:rFonts w:ascii="Palatino Linotype" w:hAnsi="Palatino Linotype"/>
          <w:b w:val="0"/>
          <w:bCs/>
        </w:rPr>
        <w:t>Purple</w:t>
      </w:r>
      <w:r>
        <w:rPr>
          <w:rFonts w:ascii="Palatino Linotype" w:hAnsi="Palatino Linotype"/>
          <w:b w:val="0"/>
          <w:bCs/>
        </w:rPr>
        <w:t xml:space="preserve">: Primary, </w:t>
      </w:r>
      <w:r w:rsidR="00AA2041">
        <w:rPr>
          <w:rFonts w:ascii="Palatino Linotype" w:hAnsi="Palatino Linotype"/>
          <w:b w:val="0"/>
          <w:bCs/>
        </w:rPr>
        <w:t>Blue</w:t>
      </w:r>
      <w:r>
        <w:rPr>
          <w:rFonts w:ascii="Palatino Linotype" w:hAnsi="Palatino Linotype"/>
          <w:b w:val="0"/>
          <w:bCs/>
        </w:rPr>
        <w:t xml:space="preserve">: Secondary, </w:t>
      </w:r>
      <w:r w:rsidR="00AA2041">
        <w:rPr>
          <w:rFonts w:ascii="Palatino Linotype" w:hAnsi="Palatino Linotype"/>
          <w:b w:val="0"/>
          <w:bCs/>
        </w:rPr>
        <w:t>Green</w:t>
      </w:r>
      <w:r>
        <w:rPr>
          <w:rFonts w:ascii="Palatino Linotype" w:hAnsi="Palatino Linotype"/>
          <w:b w:val="0"/>
          <w:bCs/>
        </w:rPr>
        <w:t xml:space="preserve">: Tertiary, </w:t>
      </w:r>
      <w:r w:rsidR="00AA2041">
        <w:rPr>
          <w:rFonts w:ascii="Palatino Linotype" w:hAnsi="Palatino Linotype"/>
          <w:b w:val="0"/>
          <w:bCs/>
        </w:rPr>
        <w:t>Yellow</w:t>
      </w:r>
      <w:r>
        <w:rPr>
          <w:rFonts w:ascii="Palatino Linotype" w:hAnsi="Palatino Linotype"/>
          <w:b w:val="0"/>
          <w:bCs/>
        </w:rPr>
        <w:t>: Quaternary)</w:t>
      </w:r>
      <w:r w:rsidRPr="00B63C44">
        <w:rPr>
          <w:rFonts w:ascii="Palatino Linotype" w:hAnsi="Palatino Linotype"/>
        </w:rPr>
        <w:t>. B)</w:t>
      </w:r>
      <w:r>
        <w:rPr>
          <w:rFonts w:ascii="Palatino Linotype" w:hAnsi="Palatino Linotype"/>
          <w:b w:val="0"/>
          <w:bCs/>
        </w:rPr>
        <w:t xml:space="preserve"> Age distribution of bar cluster </w:t>
      </w:r>
      <w:r w:rsidRPr="004038D6">
        <w:rPr>
          <w:rFonts w:ascii="Palatino Linotype" w:hAnsi="Palatino Linotype"/>
          <w:b w:val="0"/>
          <w:bCs/>
        </w:rPr>
        <w:t>cases</w:t>
      </w:r>
      <w:r>
        <w:rPr>
          <w:rFonts w:ascii="Palatino Linotype" w:hAnsi="Palatino Linotype"/>
          <w:b w:val="0"/>
          <w:bCs/>
        </w:rPr>
        <w:t xml:space="preserve"> by generation. </w:t>
      </w:r>
      <w:r>
        <w:rPr>
          <w:rFonts w:ascii="Palatino Linotype" w:hAnsi="Palatino Linotype"/>
        </w:rPr>
        <w:t>C</w:t>
      </w:r>
      <w:r w:rsidRPr="0041390D">
        <w:rPr>
          <w:rFonts w:ascii="Palatino Linotype" w:hAnsi="Palatino Linotype"/>
        </w:rPr>
        <w:t>)</w:t>
      </w:r>
      <w:r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 w:val="0"/>
          <w:bCs/>
        </w:rPr>
        <w:t>Period of symptom onset-to-confirmation and isolation of cases associated with the bars. Asymptomatic cases are excluded.</w:t>
      </w:r>
      <w:r w:rsidRPr="00B63C44">
        <w:rPr>
          <w:rFonts w:ascii="Palatino Linotype" w:hAnsi="Palatino Linotype"/>
        </w:rPr>
        <w:t xml:space="preserve"> </w:t>
      </w:r>
    </w:p>
    <w:p w14:paraId="4B043996" w14:textId="617C0B8C" w:rsidR="00730285" w:rsidRDefault="00730285" w:rsidP="00730285">
      <w:pPr>
        <w:pStyle w:val="Body"/>
        <w:spacing w:line="240" w:lineRule="auto"/>
        <w:contextualSpacing/>
      </w:pPr>
      <w:r>
        <w:rPr>
          <w:b/>
          <w:bCs/>
        </w:rPr>
        <w:lastRenderedPageBreak/>
        <w:t xml:space="preserve">Supplementary </w:t>
      </w:r>
      <w:r w:rsidRPr="000E4B6E">
        <w:rPr>
          <w:b/>
          <w:bCs/>
        </w:rPr>
        <w:t xml:space="preserve">Table </w:t>
      </w:r>
      <w:r>
        <w:rPr>
          <w:b/>
          <w:bCs/>
        </w:rPr>
        <w:t>5</w:t>
      </w:r>
      <w:r w:rsidRPr="000E4B6E">
        <w:rPr>
          <w:b/>
          <w:bCs/>
        </w:rPr>
        <w:t>:</w:t>
      </w:r>
      <w:r>
        <w:t xml:space="preserve"> Local cases of SARS-CoV-2 infection linked to quarantine and their position in the established chains of transmission.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1"/>
        <w:gridCol w:w="2367"/>
        <w:gridCol w:w="2890"/>
        <w:gridCol w:w="1032"/>
      </w:tblGrid>
      <w:tr w:rsidR="00730285" w14:paraId="223F7E83" w14:textId="77777777" w:rsidTr="00730285">
        <w:trPr>
          <w:trHeight w:val="329"/>
        </w:trPr>
        <w:tc>
          <w:tcPr>
            <w:tcW w:w="1514" w:type="pct"/>
            <w:tcBorders>
              <w:top w:val="single" w:sz="4" w:space="0" w:color="auto"/>
              <w:bottom w:val="single" w:sz="4" w:space="0" w:color="auto"/>
            </w:tcBorders>
          </w:tcPr>
          <w:p w14:paraId="7C22170A" w14:textId="77777777" w:rsidR="00730285" w:rsidRDefault="00730285" w:rsidP="00D954BC">
            <w:pPr>
              <w:pStyle w:val="Body"/>
              <w:spacing w:line="240" w:lineRule="auto"/>
            </w:pPr>
          </w:p>
        </w:tc>
        <w:tc>
          <w:tcPr>
            <w:tcW w:w="1312" w:type="pct"/>
            <w:tcBorders>
              <w:top w:val="single" w:sz="4" w:space="0" w:color="auto"/>
              <w:bottom w:val="single" w:sz="4" w:space="0" w:color="auto"/>
            </w:tcBorders>
          </w:tcPr>
          <w:p w14:paraId="42DADBE2" w14:textId="77777777" w:rsidR="00730285" w:rsidRPr="00994A35" w:rsidRDefault="00730285" w:rsidP="00D954BC">
            <w:pPr>
              <w:pStyle w:val="Body"/>
              <w:spacing w:line="240" w:lineRule="auto"/>
              <w:jc w:val="right"/>
              <w:rPr>
                <w:b/>
                <w:bCs/>
              </w:rPr>
            </w:pPr>
            <w:r w:rsidRPr="00994A35">
              <w:rPr>
                <w:b/>
                <w:bCs/>
              </w:rPr>
              <w:t>Terminal Case</w:t>
            </w:r>
          </w:p>
        </w:tc>
        <w:tc>
          <w:tcPr>
            <w:tcW w:w="1602" w:type="pct"/>
            <w:tcBorders>
              <w:top w:val="single" w:sz="4" w:space="0" w:color="auto"/>
              <w:bottom w:val="single" w:sz="4" w:space="0" w:color="auto"/>
            </w:tcBorders>
          </w:tcPr>
          <w:p w14:paraId="613253AD" w14:textId="77777777" w:rsidR="00730285" w:rsidRPr="00994A35" w:rsidRDefault="00730285" w:rsidP="00D954BC">
            <w:pPr>
              <w:pStyle w:val="Body"/>
              <w:spacing w:line="240" w:lineRule="auto"/>
              <w:jc w:val="right"/>
              <w:rPr>
                <w:b/>
                <w:bCs/>
              </w:rPr>
            </w:pPr>
            <w:r w:rsidRPr="00994A35">
              <w:rPr>
                <w:b/>
                <w:bCs/>
              </w:rPr>
              <w:t>Intermediate Case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</w:tcPr>
          <w:p w14:paraId="62C1073C" w14:textId="77777777" w:rsidR="00730285" w:rsidRPr="00994A35" w:rsidRDefault="00730285" w:rsidP="00D954BC">
            <w:pPr>
              <w:pStyle w:val="Body"/>
              <w:spacing w:line="240" w:lineRule="auto"/>
              <w:jc w:val="right"/>
              <w:rPr>
                <w:b/>
                <w:bCs/>
              </w:rPr>
            </w:pPr>
            <w:r w:rsidRPr="00994A35">
              <w:rPr>
                <w:b/>
                <w:bCs/>
              </w:rPr>
              <w:t>Total</w:t>
            </w:r>
          </w:p>
        </w:tc>
      </w:tr>
      <w:tr w:rsidR="00730285" w14:paraId="2F239CFF" w14:textId="77777777" w:rsidTr="00730285">
        <w:trPr>
          <w:trHeight w:val="329"/>
        </w:trPr>
        <w:tc>
          <w:tcPr>
            <w:tcW w:w="1514" w:type="pct"/>
            <w:tcBorders>
              <w:top w:val="single" w:sz="4" w:space="0" w:color="auto"/>
            </w:tcBorders>
          </w:tcPr>
          <w:p w14:paraId="78E528C6" w14:textId="77777777" w:rsidR="00730285" w:rsidRPr="00994A35" w:rsidRDefault="00730285" w:rsidP="00D954BC">
            <w:pPr>
              <w:pStyle w:val="Body"/>
              <w:spacing w:line="240" w:lineRule="auto"/>
              <w:rPr>
                <w:b/>
                <w:bCs/>
              </w:rPr>
            </w:pPr>
            <w:r w:rsidRPr="00994A35">
              <w:rPr>
                <w:b/>
                <w:bCs/>
              </w:rPr>
              <w:t>Quarantined</w:t>
            </w:r>
          </w:p>
        </w:tc>
        <w:tc>
          <w:tcPr>
            <w:tcW w:w="1312" w:type="pct"/>
            <w:tcBorders>
              <w:top w:val="single" w:sz="4" w:space="0" w:color="auto"/>
            </w:tcBorders>
          </w:tcPr>
          <w:p w14:paraId="0A5A352F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45</w:t>
            </w:r>
          </w:p>
        </w:tc>
        <w:tc>
          <w:tcPr>
            <w:tcW w:w="1602" w:type="pct"/>
            <w:tcBorders>
              <w:top w:val="single" w:sz="4" w:space="0" w:color="auto"/>
            </w:tcBorders>
          </w:tcPr>
          <w:p w14:paraId="41B70C4A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1</w:t>
            </w:r>
          </w:p>
        </w:tc>
        <w:tc>
          <w:tcPr>
            <w:tcW w:w="573" w:type="pct"/>
            <w:tcBorders>
              <w:top w:val="single" w:sz="4" w:space="0" w:color="auto"/>
            </w:tcBorders>
          </w:tcPr>
          <w:p w14:paraId="265F3FE9" w14:textId="578B6D5A" w:rsidR="00730285" w:rsidRDefault="00730285" w:rsidP="00D954BC">
            <w:pPr>
              <w:pStyle w:val="Body"/>
              <w:spacing w:line="240" w:lineRule="auto"/>
              <w:jc w:val="right"/>
            </w:pPr>
            <w:r>
              <w:t>46</w:t>
            </w:r>
            <w:r w:rsidR="00B2608F">
              <w:t>*</w:t>
            </w:r>
          </w:p>
        </w:tc>
      </w:tr>
      <w:tr w:rsidR="00730285" w14:paraId="6AB87BE6" w14:textId="77777777" w:rsidTr="00730285">
        <w:trPr>
          <w:trHeight w:val="329"/>
        </w:trPr>
        <w:tc>
          <w:tcPr>
            <w:tcW w:w="1514" w:type="pct"/>
            <w:tcBorders>
              <w:bottom w:val="single" w:sz="4" w:space="0" w:color="auto"/>
            </w:tcBorders>
          </w:tcPr>
          <w:p w14:paraId="044AA3D4" w14:textId="77777777" w:rsidR="00730285" w:rsidRPr="00994A35" w:rsidRDefault="00730285" w:rsidP="00D954BC">
            <w:pPr>
              <w:pStyle w:val="Body"/>
              <w:spacing w:line="240" w:lineRule="auto"/>
              <w:rPr>
                <w:b/>
                <w:bCs/>
              </w:rPr>
            </w:pPr>
            <w:r w:rsidRPr="00994A35">
              <w:rPr>
                <w:b/>
                <w:bCs/>
              </w:rPr>
              <w:t>Not Quarantined</w:t>
            </w:r>
          </w:p>
        </w:tc>
        <w:tc>
          <w:tcPr>
            <w:tcW w:w="1312" w:type="pct"/>
            <w:tcBorders>
              <w:bottom w:val="single" w:sz="4" w:space="0" w:color="auto"/>
            </w:tcBorders>
          </w:tcPr>
          <w:p w14:paraId="3E7BB08A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122</w:t>
            </w:r>
          </w:p>
        </w:tc>
        <w:tc>
          <w:tcPr>
            <w:tcW w:w="1602" w:type="pct"/>
            <w:tcBorders>
              <w:bottom w:val="single" w:sz="4" w:space="0" w:color="auto"/>
            </w:tcBorders>
          </w:tcPr>
          <w:p w14:paraId="2A3084A3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46</w:t>
            </w:r>
          </w:p>
        </w:tc>
        <w:tc>
          <w:tcPr>
            <w:tcW w:w="573" w:type="pct"/>
            <w:tcBorders>
              <w:bottom w:val="single" w:sz="4" w:space="0" w:color="auto"/>
            </w:tcBorders>
          </w:tcPr>
          <w:p w14:paraId="225D2746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168</w:t>
            </w:r>
          </w:p>
        </w:tc>
      </w:tr>
      <w:tr w:rsidR="00730285" w14:paraId="2FC903D6" w14:textId="77777777" w:rsidTr="00730285">
        <w:trPr>
          <w:trHeight w:val="329"/>
        </w:trPr>
        <w:tc>
          <w:tcPr>
            <w:tcW w:w="1514" w:type="pct"/>
            <w:tcBorders>
              <w:top w:val="single" w:sz="4" w:space="0" w:color="auto"/>
              <w:bottom w:val="single" w:sz="4" w:space="0" w:color="auto"/>
            </w:tcBorders>
          </w:tcPr>
          <w:p w14:paraId="42760DBB" w14:textId="77777777" w:rsidR="00730285" w:rsidRPr="00994A35" w:rsidRDefault="00730285" w:rsidP="00D954BC">
            <w:pPr>
              <w:pStyle w:val="Body"/>
              <w:spacing w:line="240" w:lineRule="auto"/>
              <w:rPr>
                <w:b/>
                <w:bCs/>
              </w:rPr>
            </w:pPr>
            <w:r w:rsidRPr="00994A35">
              <w:rPr>
                <w:b/>
                <w:bCs/>
              </w:rPr>
              <w:t>Total</w:t>
            </w:r>
          </w:p>
        </w:tc>
        <w:tc>
          <w:tcPr>
            <w:tcW w:w="1312" w:type="pct"/>
            <w:tcBorders>
              <w:top w:val="single" w:sz="4" w:space="0" w:color="auto"/>
              <w:bottom w:val="single" w:sz="4" w:space="0" w:color="auto"/>
            </w:tcBorders>
          </w:tcPr>
          <w:p w14:paraId="45F99D58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167</w:t>
            </w:r>
          </w:p>
        </w:tc>
        <w:tc>
          <w:tcPr>
            <w:tcW w:w="1602" w:type="pct"/>
            <w:tcBorders>
              <w:top w:val="single" w:sz="4" w:space="0" w:color="auto"/>
              <w:bottom w:val="single" w:sz="4" w:space="0" w:color="auto"/>
            </w:tcBorders>
          </w:tcPr>
          <w:p w14:paraId="14160DB7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47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</w:tcPr>
          <w:p w14:paraId="2D18E9AB" w14:textId="77777777" w:rsidR="00730285" w:rsidRDefault="00730285" w:rsidP="00D954BC">
            <w:pPr>
              <w:pStyle w:val="Body"/>
              <w:spacing w:line="240" w:lineRule="auto"/>
              <w:jc w:val="right"/>
            </w:pPr>
            <w:r>
              <w:t>214</w:t>
            </w:r>
          </w:p>
        </w:tc>
      </w:tr>
    </w:tbl>
    <w:p w14:paraId="4DA503DB" w14:textId="65486B2D" w:rsidR="00730285" w:rsidRPr="00ED07AE" w:rsidRDefault="00B2608F" w:rsidP="00730285">
      <w:pPr>
        <w:pStyle w:val="SectionHeading"/>
        <w:spacing w:line="240" w:lineRule="auto"/>
        <w:rPr>
          <w:rFonts w:ascii="Palatino Linotype" w:hAnsi="Palatino Linotype"/>
          <w:b w:val="0"/>
          <w:bCs/>
          <w:sz w:val="20"/>
          <w:szCs w:val="20"/>
        </w:rPr>
      </w:pPr>
      <w:r w:rsidRPr="00ED07AE">
        <w:rPr>
          <w:rFonts w:ascii="Palatino Linotype" w:hAnsi="Palatino Linotype"/>
          <w:b w:val="0"/>
          <w:bCs/>
          <w:sz w:val="20"/>
          <w:szCs w:val="20"/>
        </w:rPr>
        <w:t xml:space="preserve">* A total of 51 local cases were quarantined, however </w:t>
      </w:r>
      <w:r w:rsidR="00ED07AE" w:rsidRPr="00ED07AE">
        <w:rPr>
          <w:rFonts w:ascii="Palatino Linotype" w:hAnsi="Palatino Linotype"/>
          <w:b w:val="0"/>
          <w:bCs/>
          <w:sz w:val="20"/>
          <w:szCs w:val="20"/>
        </w:rPr>
        <w:t>five quarantined cases associated directly with the “bar and band” cluster</w:t>
      </w:r>
      <w:r w:rsidR="00ED07AE">
        <w:rPr>
          <w:rFonts w:ascii="Palatino Linotype" w:hAnsi="Palatino Linotype"/>
          <w:b w:val="0"/>
          <w:bCs/>
          <w:sz w:val="20"/>
          <w:szCs w:val="20"/>
        </w:rPr>
        <w:t xml:space="preserve"> whose position in the chain of transmission (terminal or intermediate) could not be determined and were excluded from this analysis. </w:t>
      </w:r>
    </w:p>
    <w:p w14:paraId="481DA35C" w14:textId="77777777" w:rsidR="00EF0F3E" w:rsidRDefault="00EF0F3E" w:rsidP="00994A35">
      <w:pPr>
        <w:pStyle w:val="Body"/>
        <w:spacing w:line="240" w:lineRule="auto"/>
        <w:jc w:val="center"/>
      </w:pPr>
    </w:p>
    <w:p w14:paraId="68113B43" w14:textId="77777777" w:rsidR="00AC4C21" w:rsidRDefault="00AC4C21" w:rsidP="00994A35">
      <w:pPr>
        <w:pStyle w:val="Body"/>
        <w:spacing w:line="240" w:lineRule="auto"/>
        <w:jc w:val="center"/>
      </w:pPr>
    </w:p>
    <w:p w14:paraId="1C83C331" w14:textId="05E3FB75" w:rsidR="00994A35" w:rsidRDefault="00994A35" w:rsidP="00994A35">
      <w:pPr>
        <w:pStyle w:val="Body"/>
        <w:spacing w:line="240" w:lineRule="auto"/>
        <w:jc w:val="center"/>
      </w:pPr>
    </w:p>
    <w:p w14:paraId="16326404" w14:textId="77777777" w:rsidR="00994A35" w:rsidRDefault="00994A35" w:rsidP="00994A35">
      <w:pPr>
        <w:pStyle w:val="Body"/>
        <w:spacing w:line="240" w:lineRule="auto"/>
        <w:jc w:val="center"/>
      </w:pPr>
    </w:p>
    <w:p w14:paraId="05D04000" w14:textId="0A79FE71" w:rsidR="00EB1D08" w:rsidRDefault="00EB1D08" w:rsidP="00994A35"/>
    <w:p w14:paraId="0AD34C05" w14:textId="77777777" w:rsidR="00994A35" w:rsidRDefault="00994A35" w:rsidP="00994A35">
      <w:pPr>
        <w:pStyle w:val="SectionHeading"/>
        <w:spacing w:line="240" w:lineRule="auto"/>
      </w:pPr>
    </w:p>
    <w:p w14:paraId="22FB0BCE" w14:textId="77777777" w:rsidR="00994A35" w:rsidRDefault="00994A35" w:rsidP="00994A35">
      <w:pPr>
        <w:pStyle w:val="SectionHeading"/>
        <w:spacing w:line="240" w:lineRule="auto"/>
      </w:pPr>
    </w:p>
    <w:p w14:paraId="7862B2BC" w14:textId="77777777" w:rsidR="00994A35" w:rsidRDefault="00994A35" w:rsidP="00994A35">
      <w:pPr>
        <w:pStyle w:val="SectionHeading"/>
        <w:spacing w:line="240" w:lineRule="auto"/>
      </w:pPr>
    </w:p>
    <w:p w14:paraId="20DF8374" w14:textId="77777777" w:rsidR="00246F78" w:rsidRDefault="00246F78" w:rsidP="00994A35">
      <w:pPr>
        <w:pStyle w:val="SectionHeading"/>
        <w:spacing w:line="240" w:lineRule="auto"/>
      </w:pPr>
    </w:p>
    <w:sectPr w:rsidR="00246F78" w:rsidSect="002952C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21"/>
    <w:rsid w:val="00006406"/>
    <w:rsid w:val="0002153F"/>
    <w:rsid w:val="000840A9"/>
    <w:rsid w:val="000C62BA"/>
    <w:rsid w:val="000E2398"/>
    <w:rsid w:val="00161756"/>
    <w:rsid w:val="001C0DC1"/>
    <w:rsid w:val="002426E5"/>
    <w:rsid w:val="00246F78"/>
    <w:rsid w:val="0029109C"/>
    <w:rsid w:val="002952C0"/>
    <w:rsid w:val="00347DB3"/>
    <w:rsid w:val="00365794"/>
    <w:rsid w:val="003A4C86"/>
    <w:rsid w:val="003D24B2"/>
    <w:rsid w:val="003E4529"/>
    <w:rsid w:val="004E17B5"/>
    <w:rsid w:val="005318B5"/>
    <w:rsid w:val="00552D5A"/>
    <w:rsid w:val="0055348E"/>
    <w:rsid w:val="00553A12"/>
    <w:rsid w:val="005D786C"/>
    <w:rsid w:val="006B2AD8"/>
    <w:rsid w:val="006C6D1A"/>
    <w:rsid w:val="00730285"/>
    <w:rsid w:val="0075219D"/>
    <w:rsid w:val="00777B17"/>
    <w:rsid w:val="00785157"/>
    <w:rsid w:val="008234F9"/>
    <w:rsid w:val="00847B3B"/>
    <w:rsid w:val="00854A89"/>
    <w:rsid w:val="00892589"/>
    <w:rsid w:val="008D3656"/>
    <w:rsid w:val="008F33AA"/>
    <w:rsid w:val="00933A11"/>
    <w:rsid w:val="00952403"/>
    <w:rsid w:val="0096562E"/>
    <w:rsid w:val="00975810"/>
    <w:rsid w:val="00982C09"/>
    <w:rsid w:val="0099108F"/>
    <w:rsid w:val="00994A35"/>
    <w:rsid w:val="00A05EC4"/>
    <w:rsid w:val="00A521BA"/>
    <w:rsid w:val="00A9555E"/>
    <w:rsid w:val="00AA2041"/>
    <w:rsid w:val="00AB1309"/>
    <w:rsid w:val="00AC4C21"/>
    <w:rsid w:val="00AE5705"/>
    <w:rsid w:val="00AE716D"/>
    <w:rsid w:val="00B2608F"/>
    <w:rsid w:val="00B3634D"/>
    <w:rsid w:val="00B426C4"/>
    <w:rsid w:val="00B526D3"/>
    <w:rsid w:val="00C02AFB"/>
    <w:rsid w:val="00C17F94"/>
    <w:rsid w:val="00C6561A"/>
    <w:rsid w:val="00CA5E31"/>
    <w:rsid w:val="00D10C20"/>
    <w:rsid w:val="00D16453"/>
    <w:rsid w:val="00D16767"/>
    <w:rsid w:val="00D80E9F"/>
    <w:rsid w:val="00E40D5A"/>
    <w:rsid w:val="00E42BC3"/>
    <w:rsid w:val="00E6777A"/>
    <w:rsid w:val="00E74069"/>
    <w:rsid w:val="00E952EB"/>
    <w:rsid w:val="00EA2081"/>
    <w:rsid w:val="00EA2A95"/>
    <w:rsid w:val="00EA42FE"/>
    <w:rsid w:val="00EB1D08"/>
    <w:rsid w:val="00ED07AE"/>
    <w:rsid w:val="00EF0F3E"/>
    <w:rsid w:val="00F65D60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EE0AC"/>
  <w15:chartTrackingRefBased/>
  <w15:docId w15:val="{1F000185-2001-B94B-9DBF-AFCE9008A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C4C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link w:val="BodyChar"/>
    <w:qFormat/>
    <w:rsid w:val="00AC4C21"/>
    <w:pPr>
      <w:snapToGrid w:val="0"/>
      <w:spacing w:after="120" w:line="360" w:lineRule="auto"/>
      <w:jc w:val="both"/>
    </w:pPr>
    <w:rPr>
      <w:rFonts w:ascii="Palatino Linotype" w:hAnsi="Palatino Linotype" w:cs="Times New Roman"/>
      <w:color w:val="000000"/>
      <w:lang w:val="en-GB" w:eastAsia="en-US"/>
    </w:rPr>
  </w:style>
  <w:style w:type="character" w:customStyle="1" w:styleId="BodyChar">
    <w:name w:val="Body Char"/>
    <w:basedOn w:val="DefaultParagraphFont"/>
    <w:link w:val="Body"/>
    <w:rsid w:val="00AC4C21"/>
    <w:rPr>
      <w:rFonts w:ascii="Palatino Linotype" w:hAnsi="Palatino Linotype" w:cs="Times New Roman"/>
      <w:color w:val="000000"/>
      <w:lang w:val="en-GB" w:eastAsia="en-US"/>
    </w:rPr>
  </w:style>
  <w:style w:type="paragraph" w:customStyle="1" w:styleId="SectionHeading">
    <w:name w:val="Section Heading"/>
    <w:basedOn w:val="Normal"/>
    <w:link w:val="SectionHeadingChar"/>
    <w:qFormat/>
    <w:rsid w:val="00AC4C21"/>
    <w:pPr>
      <w:spacing w:after="200" w:line="360" w:lineRule="auto"/>
    </w:pPr>
    <w:rPr>
      <w:rFonts w:ascii="Times New Roman" w:hAnsi="Times New Roman" w:cs="Times New Roman"/>
      <w:b/>
      <w:color w:val="000000"/>
      <w:lang w:val="en-GB" w:eastAsia="en-US"/>
    </w:rPr>
  </w:style>
  <w:style w:type="character" w:customStyle="1" w:styleId="SectionHeadingChar">
    <w:name w:val="Section Heading Char"/>
    <w:basedOn w:val="DefaultParagraphFont"/>
    <w:link w:val="SectionHeading"/>
    <w:rsid w:val="00AC4C21"/>
    <w:rPr>
      <w:rFonts w:ascii="Times New Roman" w:hAnsi="Times New Roman" w:cs="Times New Roman"/>
      <w:b/>
      <w:color w:val="000000"/>
      <w:lang w:val="en-GB" w:eastAsia="en-US"/>
    </w:rPr>
  </w:style>
  <w:style w:type="table" w:styleId="TableGrid">
    <w:name w:val="Table Grid"/>
    <w:basedOn w:val="TableNormal"/>
    <w:uiPriority w:val="39"/>
    <w:rsid w:val="00AC4C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C4C2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D0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08"/>
    <w:rPr>
      <w:rFonts w:ascii="Times New Roman" w:hAnsi="Times New Roman" w:cs="Times New Roman"/>
      <w:sz w:val="18"/>
      <w:szCs w:val="18"/>
    </w:rPr>
  </w:style>
  <w:style w:type="character" w:customStyle="1" w:styleId="pl-kos">
    <w:name w:val="pl-kos"/>
    <w:basedOn w:val="DefaultParagraphFont"/>
    <w:rsid w:val="00EA2081"/>
  </w:style>
  <w:style w:type="character" w:customStyle="1" w:styleId="pl-ent">
    <w:name w:val="pl-ent"/>
    <w:basedOn w:val="DefaultParagraphFont"/>
    <w:rsid w:val="00EA20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086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Dillon Adam</dc:creator>
  <cp:keywords/>
  <dc:description/>
  <cp:lastModifiedBy>Dillon Adam</cp:lastModifiedBy>
  <cp:revision>3</cp:revision>
  <dcterms:created xsi:type="dcterms:W3CDTF">2020-05-18T07:18:00Z</dcterms:created>
  <dcterms:modified xsi:type="dcterms:W3CDTF">2020-05-18T07:29:00Z</dcterms:modified>
</cp:coreProperties>
</file>