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8D39C" w14:textId="5133933A" w:rsidR="00DE373B" w:rsidRPr="006D5804" w:rsidRDefault="006F6B77" w:rsidP="006D5804">
      <w:pPr>
        <w:spacing w:line="480" w:lineRule="auto"/>
        <w:jc w:val="center"/>
        <w:rPr>
          <w:rFonts w:ascii="Times New Roman" w:hAnsi="Times New Roman" w:cs="Times New Roman"/>
          <w:sz w:val="24"/>
          <w:szCs w:val="24"/>
        </w:rPr>
      </w:pPr>
      <w:r w:rsidRPr="006D5804">
        <w:rPr>
          <w:rFonts w:ascii="Times New Roman" w:eastAsia="等线" w:hAnsi="Times New Roman" w:cs="Times New Roman"/>
          <w:b/>
          <w:sz w:val="24"/>
          <w:szCs w:val="24"/>
          <w:u w:val="single"/>
        </w:rPr>
        <w:t>Supporting Information</w:t>
      </w:r>
    </w:p>
    <w:p w14:paraId="7EBA5520" w14:textId="77777777" w:rsidR="006F6B77" w:rsidRPr="006D5804" w:rsidRDefault="006F6B77" w:rsidP="006D5804">
      <w:pPr>
        <w:spacing w:line="480" w:lineRule="auto"/>
        <w:jc w:val="center"/>
        <w:rPr>
          <w:rFonts w:ascii="Times New Roman" w:hAnsi="Times New Roman" w:cs="Times New Roman"/>
          <w:b/>
          <w:sz w:val="24"/>
          <w:szCs w:val="24"/>
        </w:rPr>
      </w:pPr>
      <w:r w:rsidRPr="006D5804">
        <w:rPr>
          <w:rFonts w:ascii="Times New Roman" w:hAnsi="Times New Roman" w:cs="Times New Roman"/>
          <w:b/>
          <w:sz w:val="24"/>
          <w:szCs w:val="24"/>
        </w:rPr>
        <w:t>Novel CD44-targeting and pH/redox dual-stimuli responsive core-shell nanoparticles loading triptolide to combat breast cancer growth and lung metastasis</w:t>
      </w:r>
    </w:p>
    <w:p w14:paraId="4D60ADE0" w14:textId="07B22579" w:rsidR="006F6B77" w:rsidRPr="006D5804" w:rsidRDefault="006F6B77"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Jinfeng Shi</w:t>
      </w:r>
      <w:r w:rsidRPr="006D5804">
        <w:rPr>
          <w:rFonts w:ascii="Times New Roman" w:hAnsi="Times New Roman" w:cs="Times New Roman"/>
          <w:b/>
          <w:sz w:val="24"/>
          <w:szCs w:val="24"/>
          <w:vertAlign w:val="superscript"/>
        </w:rPr>
        <w:t>†</w:t>
      </w:r>
      <w:r w:rsidRPr="006D5804">
        <w:rPr>
          <w:rFonts w:ascii="Times New Roman" w:hAnsi="Times New Roman" w:cs="Times New Roman"/>
          <w:sz w:val="24"/>
          <w:szCs w:val="24"/>
        </w:rPr>
        <w:t xml:space="preserve">, </w:t>
      </w:r>
      <w:proofErr w:type="spellStart"/>
      <w:r w:rsidRPr="006D5804">
        <w:rPr>
          <w:rFonts w:ascii="Times New Roman" w:hAnsi="Times New Roman" w:cs="Times New Roman"/>
          <w:sz w:val="24"/>
          <w:szCs w:val="24"/>
        </w:rPr>
        <w:t>Yali</w:t>
      </w:r>
      <w:proofErr w:type="spellEnd"/>
      <w:r w:rsidRPr="006D5804">
        <w:rPr>
          <w:rFonts w:ascii="Times New Roman" w:hAnsi="Times New Roman" w:cs="Times New Roman"/>
          <w:sz w:val="24"/>
          <w:szCs w:val="24"/>
        </w:rPr>
        <w:t xml:space="preserve"> Ren</w:t>
      </w:r>
      <w:r w:rsidRPr="006D5804">
        <w:rPr>
          <w:rFonts w:ascii="Times New Roman" w:hAnsi="Times New Roman" w:cs="Times New Roman"/>
          <w:b/>
          <w:sz w:val="24"/>
          <w:szCs w:val="24"/>
          <w:vertAlign w:val="superscript"/>
        </w:rPr>
        <w:t>†</w:t>
      </w:r>
      <w:r w:rsidRPr="006D5804">
        <w:rPr>
          <w:rFonts w:ascii="Times New Roman" w:hAnsi="Times New Roman" w:cs="Times New Roman"/>
          <w:sz w:val="24"/>
          <w:szCs w:val="24"/>
        </w:rPr>
        <w:t xml:space="preserve">, Jiaqi Ma, Xi Luo, </w:t>
      </w:r>
      <w:proofErr w:type="spellStart"/>
      <w:r w:rsidRPr="006D5804">
        <w:rPr>
          <w:rFonts w:ascii="Times New Roman" w:hAnsi="Times New Roman" w:cs="Times New Roman"/>
          <w:sz w:val="24"/>
          <w:szCs w:val="24"/>
        </w:rPr>
        <w:t>Jiaxin</w:t>
      </w:r>
      <w:proofErr w:type="spellEnd"/>
      <w:r w:rsidRPr="006D5804">
        <w:rPr>
          <w:rFonts w:ascii="Times New Roman" w:hAnsi="Times New Roman" w:cs="Times New Roman"/>
          <w:sz w:val="24"/>
          <w:szCs w:val="24"/>
        </w:rPr>
        <w:t xml:space="preserve"> Li, Yihan Wu, Huan Gu, </w:t>
      </w:r>
      <w:proofErr w:type="spellStart"/>
      <w:r w:rsidRPr="006D5804">
        <w:rPr>
          <w:rFonts w:ascii="Times New Roman" w:hAnsi="Times New Roman" w:cs="Times New Roman"/>
          <w:sz w:val="24"/>
          <w:szCs w:val="24"/>
        </w:rPr>
        <w:t>Chaomei</w:t>
      </w:r>
      <w:proofErr w:type="spellEnd"/>
      <w:r w:rsidRPr="006D5804">
        <w:rPr>
          <w:rFonts w:ascii="Times New Roman" w:hAnsi="Times New Roman" w:cs="Times New Roman"/>
          <w:sz w:val="24"/>
          <w:szCs w:val="24"/>
        </w:rPr>
        <w:t xml:space="preserve"> Fu, </w:t>
      </w:r>
      <w:proofErr w:type="spellStart"/>
      <w:r w:rsidRPr="006D5804">
        <w:rPr>
          <w:rFonts w:ascii="Times New Roman" w:hAnsi="Times New Roman" w:cs="Times New Roman"/>
          <w:sz w:val="24"/>
          <w:szCs w:val="24"/>
        </w:rPr>
        <w:t>Z</w:t>
      </w:r>
      <w:r w:rsidR="008B7A69" w:rsidRPr="006D5804">
        <w:rPr>
          <w:rFonts w:ascii="Times New Roman" w:hAnsi="Times New Roman" w:cs="Times New Roman"/>
          <w:sz w:val="24"/>
          <w:szCs w:val="24"/>
        </w:rPr>
        <w:t>h</w:t>
      </w:r>
      <w:r w:rsidRPr="006D5804">
        <w:rPr>
          <w:rFonts w:ascii="Times New Roman" w:hAnsi="Times New Roman" w:cs="Times New Roman"/>
          <w:sz w:val="24"/>
          <w:szCs w:val="24"/>
        </w:rPr>
        <w:t>ixin</w:t>
      </w:r>
      <w:r w:rsidR="001D512F" w:rsidRPr="006D5804">
        <w:rPr>
          <w:rFonts w:ascii="Times New Roman" w:hAnsi="Times New Roman" w:cs="Times New Roman"/>
          <w:sz w:val="24"/>
          <w:szCs w:val="24"/>
        </w:rPr>
        <w:t>g</w:t>
      </w:r>
      <w:proofErr w:type="spellEnd"/>
      <w:r w:rsidRPr="006D5804">
        <w:rPr>
          <w:rFonts w:ascii="Times New Roman" w:hAnsi="Times New Roman" w:cs="Times New Roman"/>
          <w:sz w:val="24"/>
          <w:szCs w:val="24"/>
        </w:rPr>
        <w:t xml:space="preserve"> Cao*, </w:t>
      </w:r>
      <w:proofErr w:type="spellStart"/>
      <w:r w:rsidRPr="006D5804">
        <w:rPr>
          <w:rFonts w:ascii="Times New Roman" w:hAnsi="Times New Roman" w:cs="Times New Roman"/>
          <w:sz w:val="24"/>
          <w:szCs w:val="24"/>
        </w:rPr>
        <w:t>Jinming</w:t>
      </w:r>
      <w:proofErr w:type="spellEnd"/>
      <w:r w:rsidRPr="006D5804">
        <w:rPr>
          <w:rFonts w:ascii="Times New Roman" w:hAnsi="Times New Roman" w:cs="Times New Roman"/>
          <w:sz w:val="24"/>
          <w:szCs w:val="24"/>
        </w:rPr>
        <w:t xml:space="preserve"> Zhang*</w:t>
      </w:r>
    </w:p>
    <w:p w14:paraId="10FB50F4" w14:textId="77777777" w:rsidR="006F6B77" w:rsidRPr="006D5804" w:rsidRDefault="006F6B77" w:rsidP="006D5804">
      <w:pPr>
        <w:spacing w:line="480" w:lineRule="auto"/>
        <w:rPr>
          <w:rFonts w:ascii="Times New Roman" w:hAnsi="Times New Roman" w:cs="Times New Roman"/>
          <w:sz w:val="24"/>
          <w:szCs w:val="24"/>
        </w:rPr>
      </w:pPr>
    </w:p>
    <w:p w14:paraId="145D6DAB" w14:textId="77777777" w:rsidR="006F6B77" w:rsidRPr="006D5804" w:rsidRDefault="006F6B77"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State Key Laboratory of Southwestern Chinese Medicine Resources, Pharmacy School, Chengdu University of Traditional Chinese Medicine, Chengdu, China</w:t>
      </w:r>
    </w:p>
    <w:p w14:paraId="5F450878" w14:textId="77777777" w:rsidR="006F6B77" w:rsidRPr="006D5804" w:rsidRDefault="006F6B77" w:rsidP="006D5804">
      <w:pPr>
        <w:spacing w:line="480" w:lineRule="auto"/>
        <w:rPr>
          <w:rFonts w:ascii="Times New Roman" w:hAnsi="Times New Roman" w:cs="Times New Roman"/>
          <w:sz w:val="24"/>
          <w:szCs w:val="24"/>
        </w:rPr>
      </w:pPr>
    </w:p>
    <w:p w14:paraId="7662CB24" w14:textId="77777777" w:rsidR="006F6B77" w:rsidRPr="006D5804" w:rsidRDefault="006F6B77"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 These authors have contributed equally to this work and share the first authorship.</w:t>
      </w:r>
    </w:p>
    <w:p w14:paraId="47182554" w14:textId="77777777" w:rsidR="006F6B77" w:rsidRPr="006D5804" w:rsidRDefault="006F6B77" w:rsidP="006D5804">
      <w:pPr>
        <w:spacing w:line="480" w:lineRule="auto"/>
        <w:rPr>
          <w:rFonts w:ascii="Times New Roman" w:hAnsi="Times New Roman" w:cs="Times New Roman"/>
          <w:sz w:val="24"/>
          <w:szCs w:val="24"/>
        </w:rPr>
      </w:pPr>
    </w:p>
    <w:p w14:paraId="045CEE19" w14:textId="77777777" w:rsidR="006F6B77" w:rsidRPr="006D5804" w:rsidRDefault="006F6B77" w:rsidP="006D5804">
      <w:pPr>
        <w:spacing w:line="480" w:lineRule="auto"/>
        <w:rPr>
          <w:rFonts w:ascii="Times New Roman" w:hAnsi="Times New Roman" w:cs="Times New Roman"/>
          <w:b/>
          <w:sz w:val="24"/>
          <w:szCs w:val="24"/>
        </w:rPr>
      </w:pPr>
      <w:r w:rsidRPr="006D5804">
        <w:rPr>
          <w:rFonts w:ascii="Times New Roman" w:hAnsi="Times New Roman" w:cs="Times New Roman"/>
          <w:b/>
          <w:sz w:val="24"/>
          <w:szCs w:val="24"/>
        </w:rPr>
        <w:t>* Correspondence:</w:t>
      </w:r>
    </w:p>
    <w:p w14:paraId="7C26DBBE" w14:textId="77777777" w:rsidR="006F6B77" w:rsidRPr="006D5804" w:rsidRDefault="006F6B77" w:rsidP="006D5804">
      <w:pPr>
        <w:widowControl/>
        <w:pBdr>
          <w:top w:val="nil"/>
          <w:left w:val="nil"/>
          <w:bottom w:val="nil"/>
          <w:right w:val="nil"/>
          <w:between w:val="nil"/>
          <w:bar w:val="nil"/>
        </w:pBdr>
        <w:spacing w:line="480" w:lineRule="auto"/>
        <w:jc w:val="left"/>
        <w:rPr>
          <w:rFonts w:ascii="Times New Roman" w:eastAsia="宋体" w:hAnsi="Times New Roman" w:cs="Times New Roman"/>
          <w:kern w:val="0"/>
          <w:sz w:val="24"/>
          <w:szCs w:val="24"/>
          <w:u w:val="single"/>
          <w:bdr w:val="nil"/>
          <w:lang w:eastAsia="en-US"/>
        </w:rPr>
      </w:pPr>
      <w:r w:rsidRPr="006D5804">
        <w:rPr>
          <w:rFonts w:ascii="Times New Roman" w:hAnsi="Times New Roman" w:cs="Times New Roman"/>
          <w:sz w:val="24"/>
          <w:szCs w:val="24"/>
        </w:rPr>
        <w:t xml:space="preserve">Dr. </w:t>
      </w:r>
      <w:proofErr w:type="spellStart"/>
      <w:r w:rsidRPr="006D5804">
        <w:rPr>
          <w:rFonts w:ascii="Times New Roman" w:hAnsi="Times New Roman" w:cs="Times New Roman"/>
          <w:sz w:val="24"/>
          <w:szCs w:val="24"/>
        </w:rPr>
        <w:t>Zhixing</w:t>
      </w:r>
      <w:proofErr w:type="spellEnd"/>
      <w:r w:rsidRPr="006D5804">
        <w:rPr>
          <w:rFonts w:ascii="Times New Roman" w:hAnsi="Times New Roman" w:cs="Times New Roman"/>
          <w:sz w:val="24"/>
          <w:szCs w:val="24"/>
        </w:rPr>
        <w:t xml:space="preserve"> Cao, </w:t>
      </w:r>
      <w:r w:rsidRPr="006D5804">
        <w:rPr>
          <w:rFonts w:ascii="Times New Roman" w:eastAsia="宋体" w:hAnsi="Times New Roman" w:cs="Times New Roman"/>
          <w:noProof/>
          <w:color w:val="000000"/>
          <w:kern w:val="0"/>
          <w:sz w:val="24"/>
          <w:szCs w:val="24"/>
          <w:bdr w:val="nil"/>
          <w:lang w:eastAsia="en-US"/>
        </w:rPr>
        <w:t xml:space="preserve">No.1166 Liutai Avenue,Wenjiang District, Chengdu city, </w:t>
      </w:r>
      <w:r w:rsidRPr="006D5804">
        <w:rPr>
          <w:rFonts w:ascii="Times New Roman" w:eastAsia="宋体" w:hAnsi="Times New Roman" w:cs="Times New Roman"/>
          <w:kern w:val="0"/>
          <w:sz w:val="24"/>
          <w:szCs w:val="24"/>
          <w:bdr w:val="nil"/>
          <w:lang w:eastAsia="en-US"/>
        </w:rPr>
        <w:t>College of Pharmacy, Chengdu University of Traditional Chinese Medicine, Chengdu, China</w:t>
      </w:r>
    </w:p>
    <w:p w14:paraId="79C8FDBC" w14:textId="77777777" w:rsidR="006F6B77" w:rsidRPr="006D5804" w:rsidRDefault="006F6B77" w:rsidP="006D5804">
      <w:pPr>
        <w:spacing w:line="480" w:lineRule="auto"/>
        <w:rPr>
          <w:rFonts w:ascii="Times New Roman" w:hAnsi="Times New Roman" w:cs="Times New Roman"/>
          <w:sz w:val="24"/>
          <w:szCs w:val="24"/>
        </w:rPr>
      </w:pPr>
      <w:r w:rsidRPr="006D5804">
        <w:rPr>
          <w:rFonts w:ascii="Times New Roman" w:eastAsia="宋体" w:hAnsi="Times New Roman" w:cs="Times New Roman"/>
          <w:noProof/>
          <w:kern w:val="0"/>
          <w:sz w:val="24"/>
          <w:szCs w:val="24"/>
          <w:bdr w:val="nil"/>
          <w:lang w:eastAsia="en-US"/>
        </w:rPr>
        <w:t>Tel.: +86 15882236641</w:t>
      </w:r>
    </w:p>
    <w:p w14:paraId="2EBAFCED" w14:textId="77777777" w:rsidR="006F6B77" w:rsidRPr="006D5804" w:rsidRDefault="006F6B77" w:rsidP="006D5804">
      <w:pPr>
        <w:spacing w:line="480" w:lineRule="auto"/>
        <w:rPr>
          <w:rFonts w:ascii="Times New Roman" w:hAnsi="Times New Roman" w:cs="Times New Roman"/>
          <w:sz w:val="24"/>
          <w:szCs w:val="24"/>
        </w:rPr>
      </w:pPr>
      <w:r w:rsidRPr="006D5804">
        <w:rPr>
          <w:rFonts w:ascii="Times New Roman" w:eastAsia="PMingLiU" w:hAnsi="Times New Roman" w:cs="Times New Roman"/>
          <w:noProof/>
          <w:kern w:val="0"/>
          <w:sz w:val="24"/>
          <w:szCs w:val="24"/>
          <w:bdr w:val="nil"/>
          <w:lang w:eastAsia="zh-TW"/>
        </w:rPr>
        <w:t xml:space="preserve">E-mail address: </w:t>
      </w:r>
      <w:hyperlink r:id="rId6" w:history="1">
        <w:r w:rsidRPr="006D5804">
          <w:rPr>
            <w:rStyle w:val="aa"/>
            <w:rFonts w:ascii="Times New Roman" w:hAnsi="Times New Roman" w:cs="Times New Roman"/>
            <w:sz w:val="24"/>
            <w:szCs w:val="24"/>
          </w:rPr>
          <w:t>caozhixing@cdutcm.edu.cn</w:t>
        </w:r>
      </w:hyperlink>
    </w:p>
    <w:p w14:paraId="5685CBAA" w14:textId="77777777" w:rsidR="006F6B77" w:rsidRPr="006D5804" w:rsidRDefault="006F6B77" w:rsidP="006D5804">
      <w:pPr>
        <w:spacing w:line="480" w:lineRule="auto"/>
        <w:rPr>
          <w:rFonts w:ascii="Times New Roman" w:hAnsi="Times New Roman" w:cs="Times New Roman"/>
          <w:sz w:val="24"/>
          <w:szCs w:val="24"/>
        </w:rPr>
      </w:pPr>
    </w:p>
    <w:p w14:paraId="65E3221B" w14:textId="77777777" w:rsidR="006F6B77" w:rsidRPr="006D5804" w:rsidRDefault="006F6B77" w:rsidP="006D5804">
      <w:pPr>
        <w:widowControl/>
        <w:pBdr>
          <w:top w:val="nil"/>
          <w:left w:val="nil"/>
          <w:bottom w:val="nil"/>
          <w:right w:val="nil"/>
          <w:between w:val="nil"/>
          <w:bar w:val="nil"/>
        </w:pBdr>
        <w:spacing w:line="480" w:lineRule="auto"/>
        <w:jc w:val="left"/>
        <w:rPr>
          <w:rFonts w:ascii="Times New Roman" w:eastAsia="宋体" w:hAnsi="Times New Roman" w:cs="Times New Roman"/>
          <w:kern w:val="0"/>
          <w:sz w:val="24"/>
          <w:szCs w:val="24"/>
          <w:u w:val="single"/>
          <w:bdr w:val="nil"/>
          <w:lang w:eastAsia="en-US"/>
        </w:rPr>
      </w:pPr>
      <w:r w:rsidRPr="006D5804">
        <w:rPr>
          <w:rFonts w:ascii="Times New Roman" w:eastAsia="宋体" w:hAnsi="Times New Roman" w:cs="Times New Roman"/>
          <w:noProof/>
          <w:kern w:val="0"/>
          <w:sz w:val="24"/>
          <w:szCs w:val="24"/>
          <w:bdr w:val="nil"/>
          <w:lang w:eastAsia="en-US"/>
        </w:rPr>
        <w:t xml:space="preserve">Dr. Jinming Zhang, </w:t>
      </w:r>
      <w:r w:rsidRPr="006D5804">
        <w:rPr>
          <w:rFonts w:ascii="Times New Roman" w:eastAsia="宋体" w:hAnsi="Times New Roman" w:cs="Times New Roman"/>
          <w:noProof/>
          <w:color w:val="000000"/>
          <w:kern w:val="0"/>
          <w:sz w:val="24"/>
          <w:szCs w:val="24"/>
          <w:bdr w:val="nil"/>
          <w:lang w:eastAsia="en-US"/>
        </w:rPr>
        <w:t xml:space="preserve">No.1166 Liutai Avenue,Wenjiang District, Chengdu city, </w:t>
      </w:r>
      <w:r w:rsidRPr="006D5804">
        <w:rPr>
          <w:rFonts w:ascii="Times New Roman" w:eastAsia="宋体" w:hAnsi="Times New Roman" w:cs="Times New Roman"/>
          <w:kern w:val="0"/>
          <w:sz w:val="24"/>
          <w:szCs w:val="24"/>
          <w:bdr w:val="nil"/>
          <w:lang w:eastAsia="en-US"/>
        </w:rPr>
        <w:t>College of Pharmacy, Chengdu University of Traditional Chinese Medicine, Chengdu, China</w:t>
      </w:r>
    </w:p>
    <w:p w14:paraId="55A04E7B" w14:textId="77777777" w:rsidR="006F6B77" w:rsidRPr="006D5804" w:rsidRDefault="006F6B77" w:rsidP="006D5804">
      <w:pPr>
        <w:widowControl/>
        <w:pBdr>
          <w:top w:val="nil"/>
          <w:left w:val="nil"/>
          <w:bottom w:val="nil"/>
          <w:right w:val="nil"/>
          <w:between w:val="nil"/>
          <w:bar w:val="nil"/>
        </w:pBdr>
        <w:spacing w:line="480" w:lineRule="auto"/>
        <w:jc w:val="left"/>
        <w:rPr>
          <w:rFonts w:ascii="Times New Roman" w:eastAsia="宋体" w:hAnsi="Times New Roman" w:cs="Times New Roman"/>
          <w:noProof/>
          <w:kern w:val="0"/>
          <w:sz w:val="24"/>
          <w:szCs w:val="24"/>
          <w:bdr w:val="nil"/>
          <w:lang w:eastAsia="en-US"/>
        </w:rPr>
      </w:pPr>
      <w:r w:rsidRPr="006D5804">
        <w:rPr>
          <w:rFonts w:ascii="Times New Roman" w:eastAsia="宋体" w:hAnsi="Times New Roman" w:cs="Times New Roman"/>
          <w:noProof/>
          <w:kern w:val="0"/>
          <w:sz w:val="24"/>
          <w:szCs w:val="24"/>
          <w:bdr w:val="nil"/>
          <w:lang w:eastAsia="en-US"/>
        </w:rPr>
        <w:t>Tel.: +86 13551043885</w:t>
      </w:r>
    </w:p>
    <w:p w14:paraId="01EFBB60" w14:textId="77777777" w:rsidR="006F6B77" w:rsidRPr="006D5804" w:rsidRDefault="006F6B77" w:rsidP="006D5804">
      <w:pPr>
        <w:widowControl/>
        <w:pBdr>
          <w:top w:val="nil"/>
          <w:left w:val="nil"/>
          <w:bottom w:val="nil"/>
          <w:right w:val="nil"/>
          <w:between w:val="nil"/>
          <w:bar w:val="nil"/>
        </w:pBdr>
        <w:spacing w:line="480" w:lineRule="auto"/>
        <w:jc w:val="left"/>
        <w:rPr>
          <w:rFonts w:ascii="Times New Roman" w:eastAsia="PMingLiU" w:hAnsi="Times New Roman" w:cs="Times New Roman"/>
          <w:noProof/>
          <w:kern w:val="0"/>
          <w:sz w:val="24"/>
          <w:szCs w:val="24"/>
          <w:bdr w:val="nil"/>
          <w:lang w:eastAsia="zh-TW"/>
        </w:rPr>
      </w:pPr>
      <w:r w:rsidRPr="006D5804">
        <w:rPr>
          <w:rFonts w:ascii="Times New Roman" w:eastAsia="PMingLiU" w:hAnsi="Times New Roman" w:cs="Times New Roman"/>
          <w:noProof/>
          <w:kern w:val="0"/>
          <w:sz w:val="24"/>
          <w:szCs w:val="24"/>
          <w:bdr w:val="nil"/>
          <w:lang w:eastAsia="zh-TW"/>
        </w:rPr>
        <w:t xml:space="preserve">E-mail address: </w:t>
      </w:r>
      <w:hyperlink r:id="rId7" w:history="1">
        <w:r w:rsidRPr="006D5804">
          <w:rPr>
            <w:rFonts w:ascii="Times New Roman" w:eastAsia="宋体" w:hAnsi="Times New Roman" w:cs="Times New Roman"/>
            <w:kern w:val="0"/>
            <w:sz w:val="24"/>
            <w:szCs w:val="24"/>
            <w:u w:val="single"/>
            <w:bdr w:val="nil"/>
            <w:lang w:eastAsia="en-US"/>
          </w:rPr>
          <w:t>cdutcmzjm@126.com</w:t>
        </w:r>
      </w:hyperlink>
    </w:p>
    <w:p w14:paraId="4A5D479E" w14:textId="77915B27" w:rsidR="006F6B77" w:rsidRPr="006D5804" w:rsidRDefault="006F6B77" w:rsidP="006D5804">
      <w:pPr>
        <w:spacing w:line="480" w:lineRule="auto"/>
        <w:rPr>
          <w:rFonts w:ascii="Times New Roman" w:eastAsia="等线" w:hAnsi="Times New Roman" w:cs="Times New Roman"/>
          <w:b/>
          <w:sz w:val="24"/>
          <w:szCs w:val="24"/>
        </w:rPr>
      </w:pPr>
      <w:r w:rsidRPr="006D5804">
        <w:rPr>
          <w:rFonts w:ascii="Times New Roman" w:eastAsia="等线" w:hAnsi="Times New Roman" w:cs="Times New Roman"/>
          <w:b/>
          <w:sz w:val="24"/>
          <w:szCs w:val="24"/>
        </w:rPr>
        <w:lastRenderedPageBreak/>
        <w:t>Methods</w:t>
      </w:r>
    </w:p>
    <w:p w14:paraId="790C8FB4" w14:textId="38C4D94B" w:rsidR="0002544F" w:rsidRPr="006D5804" w:rsidRDefault="00B43165" w:rsidP="006D5804">
      <w:pPr>
        <w:spacing w:line="480" w:lineRule="auto"/>
        <w:rPr>
          <w:rFonts w:ascii="Times New Roman" w:hAnsi="Times New Roman" w:cs="Times New Roman"/>
          <w:b/>
          <w:bCs/>
          <w:sz w:val="24"/>
          <w:szCs w:val="24"/>
        </w:rPr>
      </w:pPr>
      <w:r w:rsidRPr="006D5804">
        <w:rPr>
          <w:rFonts w:ascii="Times New Roman" w:hAnsi="Times New Roman" w:cs="Times New Roman"/>
          <w:b/>
          <w:bCs/>
          <w:sz w:val="24"/>
          <w:szCs w:val="24"/>
        </w:rPr>
        <w:t>Drug loading efficiency and drug entrapment efficiency of TPL/NPs</w:t>
      </w:r>
    </w:p>
    <w:p w14:paraId="3F62CE44" w14:textId="062A3D48" w:rsidR="0002544F" w:rsidRPr="006D5804" w:rsidRDefault="0002544F" w:rsidP="006D5804">
      <w:pPr>
        <w:spacing w:line="480" w:lineRule="auto"/>
        <w:ind w:firstLine="480"/>
        <w:rPr>
          <w:rFonts w:ascii="Times New Roman" w:hAnsi="Times New Roman" w:cs="Times New Roman"/>
          <w:sz w:val="24"/>
          <w:szCs w:val="24"/>
        </w:rPr>
      </w:pPr>
      <w:r w:rsidRPr="006D5804">
        <w:rPr>
          <w:rFonts w:ascii="Times New Roman" w:hAnsi="Times New Roman" w:cs="Times New Roman"/>
          <w:sz w:val="24"/>
          <w:szCs w:val="24"/>
        </w:rPr>
        <w:t xml:space="preserve">To determine the drug loading efficiency (DLE) and drug entrapment efficiency (DEE) in </w:t>
      </w:r>
      <w:r w:rsidR="00B43165" w:rsidRPr="006D5804">
        <w:rPr>
          <w:rFonts w:ascii="Times New Roman" w:hAnsi="Times New Roman" w:cs="Times New Roman"/>
          <w:sz w:val="24"/>
          <w:szCs w:val="24"/>
        </w:rPr>
        <w:t>TPL/</w:t>
      </w:r>
      <w:r w:rsidRPr="006D5804">
        <w:rPr>
          <w:rFonts w:ascii="Times New Roman" w:hAnsi="Times New Roman" w:cs="Times New Roman"/>
          <w:sz w:val="24"/>
          <w:szCs w:val="24"/>
        </w:rPr>
        <w:t xml:space="preserve">NPs, 1 mg of lyophilized TPL/NPs was dissolved in 4 mL of methanol with ultrasonication for 2 min. </w:t>
      </w:r>
      <w:bookmarkStart w:id="0" w:name="_Hlk53421048"/>
      <w:r w:rsidRPr="006D5804">
        <w:rPr>
          <w:rFonts w:ascii="Times New Roman" w:hAnsi="Times New Roman" w:cs="Times New Roman"/>
          <w:sz w:val="24"/>
          <w:szCs w:val="24"/>
        </w:rPr>
        <w:t xml:space="preserve">The concentration of TPL was tested by high performance liquid chromatography (HPLC) (LC-45202-46, SHIMADZU, Japan) equipped with a C18 column (250×4.6 mm) and a UV detector. </w:t>
      </w:r>
      <w:bookmarkStart w:id="1" w:name="_Hlk53419251"/>
      <w:bookmarkEnd w:id="0"/>
      <w:r w:rsidRPr="006D5804">
        <w:rPr>
          <w:rFonts w:ascii="Times New Roman" w:hAnsi="Times New Roman" w:cs="Times New Roman"/>
          <w:sz w:val="24"/>
          <w:szCs w:val="24"/>
        </w:rPr>
        <w:t>The mobile phase was methanol/water (v/v, 46%: 54%) with a flow rate of 1 mL/min and UV absorbance was detected at a wavelength of 220 nm at 25 °C.</w:t>
      </w:r>
      <w:bookmarkEnd w:id="1"/>
      <w:r w:rsidRPr="006D5804">
        <w:rPr>
          <w:rFonts w:ascii="Times New Roman" w:hAnsi="Times New Roman" w:cs="Times New Roman"/>
          <w:sz w:val="24"/>
          <w:szCs w:val="24"/>
        </w:rPr>
        <w:t xml:space="preserve"> The DLE and DEE were calculated as following formulas (1) and (2)</w:t>
      </w:r>
      <w:r w:rsidR="007636A9" w:rsidRPr="006D5804">
        <w:rPr>
          <w:rFonts w:ascii="Times New Roman" w:hAnsi="Times New Roman" w:cs="Times New Roman"/>
          <w:sz w:val="24"/>
          <w:szCs w:val="24"/>
        </w:rPr>
        <w:t xml:space="preserve"> </w:t>
      </w:r>
      <w:r w:rsidR="00A26830">
        <w:rPr>
          <w:rFonts w:ascii="Times New Roman" w:hAnsi="Times New Roman" w:cs="Times New Roman"/>
          <w:sz w:val="24"/>
          <w:szCs w:val="24"/>
        </w:rPr>
        <w:fldChar w:fldCharType="begin">
          <w:fldData xml:space="preserve">PEVuZE5vdGU+PENpdGU+PEF1dGhvcj5MdW88L0F1dGhvcj48WWVhcj4yMDIwPC9ZZWFyPjxSZWNO
dW0+MjM8L1JlY051bT48RGlzcGxheVRleHQ+WzFdPC9EaXNwbGF5VGV4dD48cmVjb3JkPjxyZWMt
bnVtYmVyPjIzPC9yZWMtbnVtYmVyPjxmb3JlaWduLWtleXM+PGtleSBhcHA9IkVOIiBkYi1pZD0i
ZjV4czV6cnhvMjJlOTZlOTB3dHZhdDU5cmEwemZmYXYwZjUwIiB0aW1lc3RhbXA9IjAiPjIzPC9r
ZXk+PC9mb3JlaWduLWtleXM+PHJlZi10eXBlIG5hbWU9IkpvdXJuYWwgQXJ0aWNsZSI+MTc8L3Jl
Zi10eXBlPjxjb250cmlidXRvcnM+PGF1dGhvcnM+PGF1dGhvcj5MdW8sIFIuIEYuPC9hdXRob3I+
PGF1dGhvcj5MaW4sIE0uIFMuPC9hdXRob3I+PGF1dGhvcj5aaGFuZywgQy48L2F1dGhvcj48YXV0
aG9yPlNoaSwgSi4gRi48L2F1dGhvcj48YXV0aG9yPlpoYW5nLCBTLiBZLjwvYXV0aG9yPjxhdXRo
b3I+Q2hlbiwgUS4gWS48L2F1dGhvcj48YXV0aG9yPkh1LCBZLiBDLjwvYXV0aG9yPjxhdXRob3I+
WmhhbmcsIE0uIFkuPC9hdXRob3I+PGF1dGhvcj5aaGFuZywgSi4gTS48L2F1dGhvcj48YXV0aG9y
PkdhbywgRi48L2F1dGhvcj48L2F1dGhvcnM+PC9jb250cmlidXRvcnM+PGF1dGgtYWRkcmVzcz5b
THVvLCBSdWlmZW5nOyBMaW4sIE1laXNpOyBaaGFuZywgQ2hlbjsgU2hpLCBKaW5mZW5nOyBaaGFu
ZywgU2l5dWFuOyBDaGVuLCBRaXlhbjsgWmhhbmcsIEppbm1pbmc7IEdhbywgRmVpXSBDaGVuZ2R1
IFVuaXYgVHJhZGl0IENoaW5lc2UgTWVkLCBQaGFybSBTY2gsIFN0YXRlIEtleSBMYWIgU291dGh3
ZXN0ZXJuIENoaW5lc2UgTWVkIFJlc291cmNlcywgQ2hlbmdkdSA2MTExMzAsIFBlb3BsZXMgUiBD
aGluYS4gW0xpbiwgTWVpc2ldIENoZW5nZHUgVW5pdiBUcmFkaXQgQ2hpbmVzZSBNZWQsIEFmZmls
aWF0ZWQgSG9zcCwgQ2hlbmdkdSA2MTAwNzIsIFBlb3BsZXMgUiBDaGluYS4gW0xpbiwgTWVpc2ld
IFNpY2h1YW4gUHJvdiBBY3VwdW5jdHVyZSBTY2gsIENoZW5nZHUgNjExNzMxLCBQZW9wbGVzIFIg
Q2hpbmEuIFtIdSwgWWljaGVuXSBDaGVuZ2R1IFVuaXYsIEtleSBMYWIgQ29hcnNlIENlcmVhbCBQ
cm9jLCBNaW5pc3QgQWdyLCBDaGVuZ2R1IDYxMDEwNiwgUGVvcGxlcyBSIENoaW5hLiBbWmhhbmcs
IE1pbnl1ZV0gU2hhbmdoYWkgSmlhbyBUb25nIFVuaXYsIFJlbmppIEhvc3AsIFNjaCBNZWQsIERp
diBIZW1hdG9sLCBTaGFuZ2hhaSAyMDAxMjcsIFBlb3BsZXMgUiBDaGluYS4mI3hEO1poYW5nLCBK
TTsgR2FvLCBGIChjb3JyZXNwb25kaW5nIGF1dGhvciksIENoZW5nZHUgVW5pdiBUcmFkaXQgQ2hp
bmVzZSBNZWQsIFBoYXJtIFNjaCwgU3RhdGUgS2V5IExhYiBTb3V0aHdlc3Rlcm4gQ2hpbmVzZSBN
ZWQgUmVzb3VyY2VzLCBDaGVuZ2R1IDYxMTEzMCwgUGVvcGxlcyBSIENoaW5hLiYjeEQ7aHV5aWNo
ZW5AY2R1LmVkdS5jbjsgemhhbmdtaW55dWVAY29ubmVjdC5oa3UuaGs7IHpoYW5namlubWluZzE5
ODdAMTI2LmNvbTsgZmVpZ2FvMjA3QHllYWgubmV0PC9hdXRoLWFkZHJlc3M+PHRpdGxlcz48dGl0
bGU+R2VuaXBpbi1jcm9zc2xpbmtlZCBodW1hbiBzZXJ1bSBhbGJ1bWluIGNvYXRpbmcgdXNpbmcg
YSB0YW5uaWMgYWNpZCBsYXllciBmb3IgZW5oYW5jZWQgb3JhbCBhZG1pbmlzdHJhdGlvbiBvZiBj
dXJjdW1pbiBpbiB0aGUgdHJlYXRtZW50IG9mIHVsY2VyYXRpdmUgY29saXRpczwvdGl0bGU+PHNl
Y29uZGFyeS10aXRsZT5Gb29kIENoZW1pc3RyeTwvc2Vjb25kYXJ5LXRpdGxlPjxhbHQtdGl0bGU+
Rm9vZCBDaGVtLjwvYWx0LXRpdGxlPjwvdGl0bGVzPjxwYWdlcz4xMDwvcGFnZXM+PHZvbHVtZT4z
MzA8L3ZvbHVtZT48a2V5d29yZHM+PGtleXdvcmQ+Q3VyY3VtaW48L2tleXdvcmQ+PGtleXdvcmQ+
VWxjZXJhdGl2ZSBjb2xpdGlzPC9rZXl3b3JkPjxrZXl3b3JkPlByby1pbmZsYW1tYXRvcnkgY3l0
b2tpbmVzPC9rZXl3b3JkPjxrZXl3b3JkPlRhbm5pYyBhY2lkPC9rZXl3b3JkPjxrZXl3b3JkPkdl
bmlwaW48L2tleXdvcmQ+PGtleXdvcmQ+SHVtYW4gc2VydW0gYWxidW1pbjwva2V5d29yZD48a2V5
d29yZD5PcmFsIGFkbWluaXN0cmF0aW9uPC9rZXl3b3JkPjxrZXl3b3JkPmluZmxhbW1hdG9yeS1i
b3dlbC1kaXNlYXNlPC9rZXl3b3JkPjxrZXl3b3JkPm5hbm9wYXJ0aWNsZXM8L2tleXdvcmQ+PGtl
eXdvcmQ+ZGVsaXZlcnk8L2tleXdvcmQ+PGtleXdvcmQ+Y2FuY2VyPC9rZXl3b3JkPjxrZXl3b3Jk
PnN0cmF0ZWdpZXM8L2tleXdvcmQ+PGtleXdvcmQ+dmVoaWNsZXM8L2tleXdvcmQ+PGtleXdvcmQ+
Q2hlbWlzdHJ5PC9rZXl3b3JkPjxrZXl3b3JkPkZvb2QgU2NpZW5jZSAmYW1wOyBUZWNobm9sb2d5
PC9rZXl3b3JkPjxrZXl3b3JkPk51dHJpdGlvbiAmYW1wOyBEaWV0ZXRpY3M8L2tleXdvcmQ+PC9r
ZXl3b3Jkcz48ZGF0ZXM+PHllYXI+MjAyMDwveWVhcj48cHViLWRhdGVzPjxkYXRlPk5vdjwvZGF0
ZT48L3B1Yi1kYXRlcz48L2RhdGVzPjxpc2JuPjAzMDgtODE0NjwvaXNibj48YWNjZXNzaW9uLW51
bT5XT1M6MDAwNTUxMzcyMTAwMDI1PC9hY2Nlc3Npb24tbnVtPjx3b3JrLXR5cGU+QXJ0aWNsZTwv
d29yay10eXBlPjx1cmxzPjxyZWxhdGVkLXVybHM+PHVybD4mbHQ7R28gdG8gSVNJJmd0OzovL1dP
UzowMDA1NTEzNzIxMDAwMjU8L3VybD48L3JlbGF0ZWQtdXJscz48L3VybHM+PGN1c3RvbTc+MTI3
MjQxPC9jdXN0b203PjxlbGVjdHJvbmljLXJlc291cmNlLW51bT4xMC4xMDE2L2ouZm9vZGNoZW0u
MjAyMC4xMjcyNDE8L2VsZWN0cm9uaWMtcmVzb3VyY2UtbnVtPjxsYW5ndWFnZT5FbmdsaXNoPC9s
YW5ndWFnZT48L3JlY29yZD48L0NpdGU+PC9FbmROb3RlPgB=
</w:fldData>
        </w:fldChar>
      </w:r>
      <w:r w:rsidR="00325A5E">
        <w:rPr>
          <w:rFonts w:ascii="Times New Roman" w:hAnsi="Times New Roman" w:cs="Times New Roman"/>
          <w:sz w:val="24"/>
          <w:szCs w:val="24"/>
        </w:rPr>
        <w:instrText xml:space="preserve"> ADDIN EN.CITE </w:instrText>
      </w:r>
      <w:r w:rsidR="00325A5E">
        <w:rPr>
          <w:rFonts w:ascii="Times New Roman" w:hAnsi="Times New Roman" w:cs="Times New Roman"/>
          <w:sz w:val="24"/>
          <w:szCs w:val="24"/>
        </w:rPr>
        <w:fldChar w:fldCharType="begin">
          <w:fldData xml:space="preserve">PEVuZE5vdGU+PENpdGU+PEF1dGhvcj5MdW88L0F1dGhvcj48WWVhcj4yMDIwPC9ZZWFyPjxSZWNO
dW0+MjM8L1JlY051bT48RGlzcGxheVRleHQ+WzFdPC9EaXNwbGF5VGV4dD48cmVjb3JkPjxyZWMt
bnVtYmVyPjIzPC9yZWMtbnVtYmVyPjxmb3JlaWduLWtleXM+PGtleSBhcHA9IkVOIiBkYi1pZD0i
ZjV4czV6cnhvMjJlOTZlOTB3dHZhdDU5cmEwemZmYXYwZjUwIiB0aW1lc3RhbXA9IjAiPjIzPC9r
ZXk+PC9mb3JlaWduLWtleXM+PHJlZi10eXBlIG5hbWU9IkpvdXJuYWwgQXJ0aWNsZSI+MTc8L3Jl
Zi10eXBlPjxjb250cmlidXRvcnM+PGF1dGhvcnM+PGF1dGhvcj5MdW8sIFIuIEYuPC9hdXRob3I+
PGF1dGhvcj5MaW4sIE0uIFMuPC9hdXRob3I+PGF1dGhvcj5aaGFuZywgQy48L2F1dGhvcj48YXV0
aG9yPlNoaSwgSi4gRi48L2F1dGhvcj48YXV0aG9yPlpoYW5nLCBTLiBZLjwvYXV0aG9yPjxhdXRo
b3I+Q2hlbiwgUS4gWS48L2F1dGhvcj48YXV0aG9yPkh1LCBZLiBDLjwvYXV0aG9yPjxhdXRob3I+
WmhhbmcsIE0uIFkuPC9hdXRob3I+PGF1dGhvcj5aaGFuZywgSi4gTS48L2F1dGhvcj48YXV0aG9y
PkdhbywgRi48L2F1dGhvcj48L2F1dGhvcnM+PC9jb250cmlidXRvcnM+PGF1dGgtYWRkcmVzcz5b
THVvLCBSdWlmZW5nOyBMaW4sIE1laXNpOyBaaGFuZywgQ2hlbjsgU2hpLCBKaW5mZW5nOyBaaGFu
ZywgU2l5dWFuOyBDaGVuLCBRaXlhbjsgWmhhbmcsIEppbm1pbmc7IEdhbywgRmVpXSBDaGVuZ2R1
IFVuaXYgVHJhZGl0IENoaW5lc2UgTWVkLCBQaGFybSBTY2gsIFN0YXRlIEtleSBMYWIgU291dGh3
ZXN0ZXJuIENoaW5lc2UgTWVkIFJlc291cmNlcywgQ2hlbmdkdSA2MTExMzAsIFBlb3BsZXMgUiBD
aGluYS4gW0xpbiwgTWVpc2ldIENoZW5nZHUgVW5pdiBUcmFkaXQgQ2hpbmVzZSBNZWQsIEFmZmls
aWF0ZWQgSG9zcCwgQ2hlbmdkdSA2MTAwNzIsIFBlb3BsZXMgUiBDaGluYS4gW0xpbiwgTWVpc2ld
IFNpY2h1YW4gUHJvdiBBY3VwdW5jdHVyZSBTY2gsIENoZW5nZHUgNjExNzMxLCBQZW9wbGVzIFIg
Q2hpbmEuIFtIdSwgWWljaGVuXSBDaGVuZ2R1IFVuaXYsIEtleSBMYWIgQ29hcnNlIENlcmVhbCBQ
cm9jLCBNaW5pc3QgQWdyLCBDaGVuZ2R1IDYxMDEwNiwgUGVvcGxlcyBSIENoaW5hLiBbWmhhbmcs
IE1pbnl1ZV0gU2hhbmdoYWkgSmlhbyBUb25nIFVuaXYsIFJlbmppIEhvc3AsIFNjaCBNZWQsIERp
diBIZW1hdG9sLCBTaGFuZ2hhaSAyMDAxMjcsIFBlb3BsZXMgUiBDaGluYS4mI3hEO1poYW5nLCBK
TTsgR2FvLCBGIChjb3JyZXNwb25kaW5nIGF1dGhvciksIENoZW5nZHUgVW5pdiBUcmFkaXQgQ2hp
bmVzZSBNZWQsIFBoYXJtIFNjaCwgU3RhdGUgS2V5IExhYiBTb3V0aHdlc3Rlcm4gQ2hpbmVzZSBN
ZWQgUmVzb3VyY2VzLCBDaGVuZ2R1IDYxMTEzMCwgUGVvcGxlcyBSIENoaW5hLiYjeEQ7aHV5aWNo
ZW5AY2R1LmVkdS5jbjsgemhhbmdtaW55dWVAY29ubmVjdC5oa3UuaGs7IHpoYW5namlubWluZzE5
ODdAMTI2LmNvbTsgZmVpZ2FvMjA3QHllYWgubmV0PC9hdXRoLWFkZHJlc3M+PHRpdGxlcz48dGl0
bGU+R2VuaXBpbi1jcm9zc2xpbmtlZCBodW1hbiBzZXJ1bSBhbGJ1bWluIGNvYXRpbmcgdXNpbmcg
YSB0YW5uaWMgYWNpZCBsYXllciBmb3IgZW5oYW5jZWQgb3JhbCBhZG1pbmlzdHJhdGlvbiBvZiBj
dXJjdW1pbiBpbiB0aGUgdHJlYXRtZW50IG9mIHVsY2VyYXRpdmUgY29saXRpczwvdGl0bGU+PHNl
Y29uZGFyeS10aXRsZT5Gb29kIENoZW1pc3RyeTwvc2Vjb25kYXJ5LXRpdGxlPjxhbHQtdGl0bGU+
Rm9vZCBDaGVtLjwvYWx0LXRpdGxlPjwvdGl0bGVzPjxwYWdlcz4xMDwvcGFnZXM+PHZvbHVtZT4z
MzA8L3ZvbHVtZT48a2V5d29yZHM+PGtleXdvcmQ+Q3VyY3VtaW48L2tleXdvcmQ+PGtleXdvcmQ+
VWxjZXJhdGl2ZSBjb2xpdGlzPC9rZXl3b3JkPjxrZXl3b3JkPlByby1pbmZsYW1tYXRvcnkgY3l0
b2tpbmVzPC9rZXl3b3JkPjxrZXl3b3JkPlRhbm5pYyBhY2lkPC9rZXl3b3JkPjxrZXl3b3JkPkdl
bmlwaW48L2tleXdvcmQ+PGtleXdvcmQ+SHVtYW4gc2VydW0gYWxidW1pbjwva2V5d29yZD48a2V5
d29yZD5PcmFsIGFkbWluaXN0cmF0aW9uPC9rZXl3b3JkPjxrZXl3b3JkPmluZmxhbW1hdG9yeS1i
b3dlbC1kaXNlYXNlPC9rZXl3b3JkPjxrZXl3b3JkPm5hbm9wYXJ0aWNsZXM8L2tleXdvcmQ+PGtl
eXdvcmQ+ZGVsaXZlcnk8L2tleXdvcmQ+PGtleXdvcmQ+Y2FuY2VyPC9rZXl3b3JkPjxrZXl3b3Jk
PnN0cmF0ZWdpZXM8L2tleXdvcmQ+PGtleXdvcmQ+dmVoaWNsZXM8L2tleXdvcmQ+PGtleXdvcmQ+
Q2hlbWlzdHJ5PC9rZXl3b3JkPjxrZXl3b3JkPkZvb2QgU2NpZW5jZSAmYW1wOyBUZWNobm9sb2d5
PC9rZXl3b3JkPjxrZXl3b3JkPk51dHJpdGlvbiAmYW1wOyBEaWV0ZXRpY3M8L2tleXdvcmQ+PC9r
ZXl3b3Jkcz48ZGF0ZXM+PHllYXI+MjAyMDwveWVhcj48cHViLWRhdGVzPjxkYXRlPk5vdjwvZGF0
ZT48L3B1Yi1kYXRlcz48L2RhdGVzPjxpc2JuPjAzMDgtODE0NjwvaXNibj48YWNjZXNzaW9uLW51
bT5XT1M6MDAwNTUxMzcyMTAwMDI1PC9hY2Nlc3Npb24tbnVtPjx3b3JrLXR5cGU+QXJ0aWNsZTwv
d29yay10eXBlPjx1cmxzPjxyZWxhdGVkLXVybHM+PHVybD4mbHQ7R28gdG8gSVNJJmd0OzovL1dP
UzowMDA1NTEzNzIxMDAwMjU8L3VybD48L3JlbGF0ZWQtdXJscz48L3VybHM+PGN1c3RvbTc+MTI3
MjQxPC9jdXN0b203PjxlbGVjdHJvbmljLXJlc291cmNlLW51bT4xMC4xMDE2L2ouZm9vZGNoZW0u
MjAyMC4xMjcyNDE8L2VsZWN0cm9uaWMtcmVzb3VyY2UtbnVtPjxsYW5ndWFnZT5FbmdsaXNoPC9s
YW5ndWFnZT48L3JlY29yZD48L0NpdGU+PC9FbmROb3RlPgB=
</w:fldData>
        </w:fldChar>
      </w:r>
      <w:r w:rsidR="00325A5E">
        <w:rPr>
          <w:rFonts w:ascii="Times New Roman" w:hAnsi="Times New Roman" w:cs="Times New Roman"/>
          <w:sz w:val="24"/>
          <w:szCs w:val="24"/>
        </w:rPr>
        <w:instrText xml:space="preserve"> ADDIN EN.CITE.DATA </w:instrText>
      </w:r>
      <w:r w:rsidR="00325A5E">
        <w:rPr>
          <w:rFonts w:ascii="Times New Roman" w:hAnsi="Times New Roman" w:cs="Times New Roman"/>
          <w:sz w:val="24"/>
          <w:szCs w:val="24"/>
        </w:rPr>
      </w:r>
      <w:r w:rsidR="00325A5E">
        <w:rPr>
          <w:rFonts w:ascii="Times New Roman" w:hAnsi="Times New Roman" w:cs="Times New Roman"/>
          <w:sz w:val="24"/>
          <w:szCs w:val="24"/>
        </w:rPr>
        <w:fldChar w:fldCharType="end"/>
      </w:r>
      <w:r w:rsidR="00A26830">
        <w:rPr>
          <w:rFonts w:ascii="Times New Roman" w:hAnsi="Times New Roman" w:cs="Times New Roman"/>
          <w:sz w:val="24"/>
          <w:szCs w:val="24"/>
        </w:rPr>
      </w:r>
      <w:r w:rsidR="00A26830">
        <w:rPr>
          <w:rFonts w:ascii="Times New Roman" w:hAnsi="Times New Roman" w:cs="Times New Roman"/>
          <w:sz w:val="24"/>
          <w:szCs w:val="24"/>
        </w:rPr>
        <w:fldChar w:fldCharType="separate"/>
      </w:r>
      <w:r w:rsidR="00325A5E">
        <w:rPr>
          <w:rFonts w:ascii="Times New Roman" w:hAnsi="Times New Roman" w:cs="Times New Roman"/>
          <w:noProof/>
          <w:sz w:val="24"/>
          <w:szCs w:val="24"/>
        </w:rPr>
        <w:t>[1]</w:t>
      </w:r>
      <w:r w:rsidR="00A26830">
        <w:rPr>
          <w:rFonts w:ascii="Times New Roman" w:hAnsi="Times New Roman" w:cs="Times New Roman"/>
          <w:sz w:val="24"/>
          <w:szCs w:val="24"/>
        </w:rPr>
        <w:fldChar w:fldCharType="end"/>
      </w:r>
      <w:r w:rsidRPr="006D5804">
        <w:rPr>
          <w:rFonts w:ascii="Times New Roman" w:hAnsi="Times New Roman" w:cs="Times New Roman"/>
          <w:sz w:val="24"/>
          <w:szCs w:val="24"/>
        </w:rPr>
        <w:t xml:space="preserve">: </w:t>
      </w:r>
    </w:p>
    <w:p w14:paraId="4C8FD8F9" w14:textId="77777777" w:rsidR="0002544F" w:rsidRPr="006D5804" w:rsidRDefault="0002544F" w:rsidP="006D5804">
      <w:pPr>
        <w:spacing w:line="480" w:lineRule="auto"/>
        <w:jc w:val="center"/>
        <w:rPr>
          <w:rFonts w:ascii="Times New Roman" w:eastAsia="Arial Unicode MS" w:hAnsi="Times New Roman" w:cs="Times New Roman"/>
          <w:sz w:val="24"/>
          <w:szCs w:val="24"/>
        </w:rPr>
      </w:pPr>
      <w:r w:rsidRPr="006D5804">
        <w:rPr>
          <w:rFonts w:ascii="Times New Roman" w:eastAsia="Arial Unicode MS" w:hAnsi="Times New Roman" w:cs="Times New Roman"/>
          <w:sz w:val="24"/>
          <w:szCs w:val="24"/>
        </w:rPr>
        <w:t xml:space="preserve">DLE (%) = </w:t>
      </w:r>
      <m:oMath>
        <m:f>
          <m:fPr>
            <m:ctrlPr>
              <w:rPr>
                <w:rFonts w:ascii="Cambria Math" w:eastAsia="Arial Unicode MS" w:hAnsi="Cambria Math" w:cs="Times New Roman"/>
                <w:sz w:val="24"/>
                <w:szCs w:val="24"/>
              </w:rPr>
            </m:ctrlPr>
          </m:fPr>
          <m:num>
            <m:r>
              <w:rPr>
                <w:rFonts w:ascii="Cambria Math" w:eastAsia="Arial Unicode MS" w:hAnsi="Cambria Math" w:cs="Times New Roman"/>
                <w:sz w:val="24"/>
                <w:szCs w:val="24"/>
              </w:rPr>
              <m:t>The amount of drug in nanoparticles</m:t>
            </m:r>
          </m:num>
          <m:den>
            <m:r>
              <w:rPr>
                <w:rFonts w:ascii="Cambria Math" w:eastAsia="Arial Unicode MS" w:hAnsi="Cambria Math" w:cs="Times New Roman"/>
                <w:sz w:val="24"/>
                <w:szCs w:val="24"/>
              </w:rPr>
              <m:t>The amount of added polymer and drug</m:t>
            </m:r>
          </m:den>
        </m:f>
      </m:oMath>
      <w:r w:rsidRPr="006D5804">
        <w:rPr>
          <w:rFonts w:ascii="Times New Roman" w:eastAsia="Arial Unicode MS" w:hAnsi="Times New Roman" w:cs="Times New Roman"/>
          <w:sz w:val="24"/>
          <w:szCs w:val="24"/>
        </w:rPr>
        <w:t>×100</w:t>
      </w:r>
      <w:proofErr w:type="gramStart"/>
      <w:r w:rsidRPr="006D5804">
        <w:rPr>
          <w:rFonts w:ascii="Times New Roman" w:eastAsia="Arial Unicode MS" w:hAnsi="Times New Roman" w:cs="Times New Roman"/>
          <w:sz w:val="24"/>
          <w:szCs w:val="24"/>
        </w:rPr>
        <w:t>%  (</w:t>
      </w:r>
      <w:proofErr w:type="gramEnd"/>
      <w:r w:rsidRPr="006D5804">
        <w:rPr>
          <w:rFonts w:ascii="Times New Roman" w:eastAsia="Arial Unicode MS" w:hAnsi="Times New Roman" w:cs="Times New Roman"/>
          <w:sz w:val="24"/>
          <w:szCs w:val="24"/>
        </w:rPr>
        <w:t>1)</w:t>
      </w:r>
    </w:p>
    <w:p w14:paraId="4583B33B" w14:textId="77777777" w:rsidR="0002544F" w:rsidRPr="006D5804" w:rsidRDefault="0002544F" w:rsidP="006D5804">
      <w:pPr>
        <w:spacing w:line="480" w:lineRule="auto"/>
        <w:jc w:val="center"/>
        <w:rPr>
          <w:rFonts w:ascii="Times New Roman" w:eastAsia="Arial Unicode MS" w:hAnsi="Times New Roman" w:cs="Times New Roman"/>
          <w:sz w:val="24"/>
          <w:szCs w:val="24"/>
        </w:rPr>
      </w:pPr>
      <w:r w:rsidRPr="006D5804">
        <w:rPr>
          <w:rFonts w:ascii="Times New Roman" w:eastAsia="Arial Unicode MS" w:hAnsi="Times New Roman" w:cs="Times New Roman"/>
          <w:sz w:val="24"/>
          <w:szCs w:val="24"/>
        </w:rPr>
        <w:t xml:space="preserve">DEE (%) = </w:t>
      </w:r>
      <m:oMath>
        <m:f>
          <m:fPr>
            <m:ctrlPr>
              <w:rPr>
                <w:rFonts w:ascii="Cambria Math" w:eastAsia="Arial Unicode MS" w:hAnsi="Cambria Math" w:cs="Times New Roman"/>
                <w:sz w:val="24"/>
                <w:szCs w:val="24"/>
              </w:rPr>
            </m:ctrlPr>
          </m:fPr>
          <m:num>
            <m:r>
              <w:rPr>
                <w:rFonts w:ascii="Cambria Math" w:eastAsia="Arial Unicode MS" w:hAnsi="Cambria Math" w:cs="Times New Roman"/>
                <w:sz w:val="24"/>
                <w:szCs w:val="24"/>
              </w:rPr>
              <m:t>The amount of drug in nanoparticles</m:t>
            </m:r>
          </m:num>
          <m:den>
            <m:r>
              <w:rPr>
                <w:rFonts w:ascii="Cambria Math" w:eastAsia="Arial Unicode MS" w:hAnsi="Cambria Math" w:cs="Times New Roman"/>
                <w:sz w:val="24"/>
                <w:szCs w:val="24"/>
              </w:rPr>
              <m:t>The amount of added drug</m:t>
            </m:r>
          </m:den>
        </m:f>
      </m:oMath>
      <w:r w:rsidRPr="006D5804">
        <w:rPr>
          <w:rFonts w:ascii="Times New Roman" w:eastAsia="Arial Unicode MS" w:hAnsi="Times New Roman" w:cs="Times New Roman"/>
          <w:sz w:val="24"/>
          <w:szCs w:val="24"/>
        </w:rPr>
        <w:t>×100</w:t>
      </w:r>
      <w:proofErr w:type="gramStart"/>
      <w:r w:rsidRPr="006D5804">
        <w:rPr>
          <w:rFonts w:ascii="Times New Roman" w:eastAsia="Arial Unicode MS" w:hAnsi="Times New Roman" w:cs="Times New Roman"/>
          <w:sz w:val="24"/>
          <w:szCs w:val="24"/>
        </w:rPr>
        <w:t>%  (</w:t>
      </w:r>
      <w:proofErr w:type="gramEnd"/>
      <w:r w:rsidRPr="006D5804">
        <w:rPr>
          <w:rFonts w:ascii="Times New Roman" w:eastAsia="Arial Unicode MS" w:hAnsi="Times New Roman" w:cs="Times New Roman"/>
          <w:sz w:val="24"/>
          <w:szCs w:val="24"/>
        </w:rPr>
        <w:t>2)</w:t>
      </w:r>
    </w:p>
    <w:p w14:paraId="687FB20D" w14:textId="72D0D574" w:rsidR="0002544F" w:rsidRPr="006D5804" w:rsidRDefault="0002544F" w:rsidP="006D5804">
      <w:pPr>
        <w:spacing w:line="480" w:lineRule="auto"/>
        <w:rPr>
          <w:rFonts w:ascii="Times New Roman" w:eastAsia="Arial Unicode MS" w:hAnsi="Times New Roman" w:cs="Times New Roman"/>
          <w:b/>
          <w:bCs/>
          <w:sz w:val="24"/>
          <w:szCs w:val="24"/>
        </w:rPr>
      </w:pPr>
      <w:r w:rsidRPr="006D5804">
        <w:rPr>
          <w:rFonts w:ascii="Times New Roman" w:eastAsia="Arial Unicode MS" w:hAnsi="Times New Roman" w:cs="Times New Roman"/>
          <w:b/>
          <w:bCs/>
          <w:sz w:val="24"/>
          <w:szCs w:val="24"/>
        </w:rPr>
        <w:t xml:space="preserve">Characterization of </w:t>
      </w:r>
      <w:r w:rsidRPr="006D5804">
        <w:rPr>
          <w:rFonts w:ascii="Times New Roman" w:hAnsi="Times New Roman" w:cs="Times New Roman"/>
          <w:b/>
          <w:bCs/>
          <w:sz w:val="24"/>
          <w:szCs w:val="24"/>
        </w:rPr>
        <w:t>TPL</w:t>
      </w:r>
      <w:r w:rsidR="00B43165" w:rsidRPr="006D5804">
        <w:rPr>
          <w:rFonts w:ascii="Times New Roman" w:hAnsi="Times New Roman" w:cs="Times New Roman"/>
          <w:b/>
          <w:bCs/>
          <w:sz w:val="24"/>
          <w:szCs w:val="24"/>
        </w:rPr>
        <w:t>/NPs</w:t>
      </w:r>
    </w:p>
    <w:p w14:paraId="05DE91D7" w14:textId="403FE9A9" w:rsidR="0002544F" w:rsidRPr="006D5804" w:rsidRDefault="0002544F" w:rsidP="006D5804">
      <w:pPr>
        <w:spacing w:line="480" w:lineRule="auto"/>
        <w:ind w:firstLineChars="200" w:firstLine="480"/>
        <w:rPr>
          <w:rFonts w:ascii="Times New Roman" w:hAnsi="Times New Roman" w:cs="Times New Roman"/>
          <w:sz w:val="24"/>
          <w:szCs w:val="24"/>
        </w:rPr>
      </w:pPr>
      <w:r w:rsidRPr="006D5804">
        <w:rPr>
          <w:rFonts w:ascii="Times New Roman" w:hAnsi="Times New Roman" w:cs="Times New Roman"/>
          <w:sz w:val="24"/>
          <w:szCs w:val="24"/>
        </w:rPr>
        <w:t xml:space="preserve">The size and zeta-potential of TPL/NPs were determined by dynamic light scattering (DLS) with a Malvern </w:t>
      </w:r>
      <w:proofErr w:type="spellStart"/>
      <w:r w:rsidRPr="006D5804">
        <w:rPr>
          <w:rFonts w:ascii="Times New Roman" w:hAnsi="Times New Roman" w:cs="Times New Roman"/>
          <w:sz w:val="24"/>
          <w:szCs w:val="24"/>
        </w:rPr>
        <w:t>Zetasizer</w:t>
      </w:r>
      <w:proofErr w:type="spellEnd"/>
      <w:r w:rsidRPr="006D5804">
        <w:rPr>
          <w:rFonts w:ascii="Times New Roman" w:hAnsi="Times New Roman" w:cs="Times New Roman"/>
          <w:sz w:val="24"/>
          <w:szCs w:val="24"/>
        </w:rPr>
        <w:t xml:space="preserve"> (Nano ZS90, Malvern Instruments, UK) at room temperature. The morphology of TPL/NPs was observed by Transmission Electron Microscopy (TEM, JEM 1200X, JEOL, Japan) with an accelerating voltage of 200</w:t>
      </w:r>
      <w:r w:rsidR="00C52EDF" w:rsidRPr="006D5804">
        <w:rPr>
          <w:rFonts w:ascii="Times New Roman" w:hAnsi="Times New Roman" w:cs="Times New Roman"/>
          <w:sz w:val="24"/>
          <w:szCs w:val="24"/>
        </w:rPr>
        <w:t xml:space="preserve"> </w:t>
      </w:r>
      <w:r w:rsidRPr="006D5804">
        <w:rPr>
          <w:rFonts w:ascii="Times New Roman" w:hAnsi="Times New Roman" w:cs="Times New Roman"/>
          <w:sz w:val="24"/>
          <w:szCs w:val="24"/>
        </w:rPr>
        <w:t xml:space="preserve">kV. A suspension of TPL/NPs was placed on a copper grid, negatively stained with </w:t>
      </w:r>
      <w:proofErr w:type="spellStart"/>
      <w:r w:rsidRPr="006D5804">
        <w:rPr>
          <w:rFonts w:ascii="Times New Roman" w:hAnsi="Times New Roman" w:cs="Times New Roman"/>
          <w:sz w:val="24"/>
          <w:szCs w:val="24"/>
        </w:rPr>
        <w:t>phosphotungstic</w:t>
      </w:r>
      <w:proofErr w:type="spellEnd"/>
      <w:r w:rsidRPr="006D5804">
        <w:rPr>
          <w:rFonts w:ascii="Times New Roman" w:hAnsi="Times New Roman" w:cs="Times New Roman"/>
          <w:sz w:val="24"/>
          <w:szCs w:val="24"/>
        </w:rPr>
        <w:t xml:space="preserve"> acid for 30 s and dried at room temperature. Additionally, the thermal analysis of TPL/NPs was analyzed using X-ray diffraction (XRD). XRD analysis was performed on a diffractometer (D8 Advance, BRUKER, Germany) by scanning from 5° to 90° at a speed of 6° per min and operating at 40 kV and 40 mA. The infrared (IR) </w:t>
      </w:r>
      <w:r w:rsidRPr="006D5804">
        <w:rPr>
          <w:rFonts w:ascii="Times New Roman" w:hAnsi="Times New Roman" w:cs="Times New Roman"/>
          <w:sz w:val="24"/>
          <w:szCs w:val="24"/>
        </w:rPr>
        <w:lastRenderedPageBreak/>
        <w:t xml:space="preserve">spectra of TPL/NPs were recorded using a FT-IR spectrophotometer (IRTracer-100, Shimadzu, Japan). Briefly, samples were blended with KBr, and the resulting mixtures were further pressed in a pancake shape prior to measuring. </w:t>
      </w:r>
    </w:p>
    <w:p w14:paraId="468D94E9" w14:textId="042C2CE2" w:rsidR="0002544F" w:rsidRPr="006D5804" w:rsidRDefault="0002544F" w:rsidP="006D5804">
      <w:pPr>
        <w:spacing w:line="480" w:lineRule="auto"/>
        <w:rPr>
          <w:rFonts w:ascii="Times New Roman" w:hAnsi="Times New Roman" w:cs="Times New Roman"/>
          <w:b/>
          <w:bCs/>
          <w:sz w:val="24"/>
          <w:szCs w:val="24"/>
        </w:rPr>
      </w:pPr>
      <w:r w:rsidRPr="006D5804">
        <w:rPr>
          <w:rFonts w:ascii="Times New Roman" w:hAnsi="Times New Roman" w:cs="Times New Roman"/>
          <w:b/>
          <w:bCs/>
          <w:sz w:val="24"/>
          <w:szCs w:val="24"/>
        </w:rPr>
        <w:t>Stability experiment</w:t>
      </w:r>
    </w:p>
    <w:p w14:paraId="40968423" w14:textId="3C80FDC2" w:rsidR="0002544F" w:rsidRPr="006D5804" w:rsidRDefault="0002544F" w:rsidP="006D5804">
      <w:pPr>
        <w:spacing w:line="480" w:lineRule="auto"/>
        <w:ind w:firstLineChars="200" w:firstLine="480"/>
        <w:rPr>
          <w:rFonts w:ascii="Times New Roman" w:hAnsi="Times New Roman" w:cs="Times New Roman"/>
          <w:sz w:val="24"/>
          <w:szCs w:val="24"/>
        </w:rPr>
      </w:pPr>
      <w:r w:rsidRPr="006D5804">
        <w:rPr>
          <w:rFonts w:ascii="Times New Roman" w:hAnsi="Times New Roman" w:cs="Times New Roman"/>
          <w:sz w:val="24"/>
          <w:szCs w:val="24"/>
        </w:rPr>
        <w:t>The stability of TPL</w:t>
      </w:r>
      <w:r w:rsidR="00B43165" w:rsidRPr="006D5804">
        <w:rPr>
          <w:rFonts w:ascii="Times New Roman" w:hAnsi="Times New Roman" w:cs="Times New Roman"/>
          <w:sz w:val="24"/>
          <w:szCs w:val="24"/>
        </w:rPr>
        <w:t>/</w:t>
      </w:r>
      <w:r w:rsidRPr="006D5804">
        <w:rPr>
          <w:rFonts w:ascii="Times New Roman" w:hAnsi="Times New Roman" w:cs="Times New Roman"/>
          <w:sz w:val="24"/>
          <w:szCs w:val="24"/>
        </w:rPr>
        <w:t xml:space="preserve">NPs was determined by measuring particle size (nm) and polydispersity index (PDI) using a </w:t>
      </w:r>
      <w:proofErr w:type="spellStart"/>
      <w:r w:rsidRPr="006D5804">
        <w:rPr>
          <w:rFonts w:ascii="Times New Roman" w:hAnsi="Times New Roman" w:cs="Times New Roman"/>
          <w:sz w:val="24"/>
          <w:szCs w:val="24"/>
        </w:rPr>
        <w:t>Zetasizer</w:t>
      </w:r>
      <w:proofErr w:type="spellEnd"/>
      <w:r w:rsidRPr="006D5804">
        <w:rPr>
          <w:rFonts w:ascii="Times New Roman" w:hAnsi="Times New Roman" w:cs="Times New Roman"/>
          <w:sz w:val="24"/>
          <w:szCs w:val="24"/>
        </w:rPr>
        <w:t xml:space="preserve"> Nano ZS 90 during the storage time (0, 1, 2, 3, 4, 5, 6, 7 and 14 d) at 2</w:t>
      </w:r>
      <w:r w:rsidR="006411B0" w:rsidRPr="006D5804">
        <w:rPr>
          <w:rFonts w:ascii="Times New Roman" w:hAnsi="Times New Roman" w:cs="Times New Roman"/>
          <w:sz w:val="24"/>
          <w:szCs w:val="24"/>
        </w:rPr>
        <w:t>~</w:t>
      </w:r>
      <w:r w:rsidRPr="006D5804">
        <w:rPr>
          <w:rFonts w:ascii="Times New Roman" w:hAnsi="Times New Roman" w:cs="Times New Roman"/>
          <w:sz w:val="24"/>
          <w:szCs w:val="24"/>
        </w:rPr>
        <w:t>8</w:t>
      </w:r>
      <w:r w:rsidRPr="006D5804">
        <w:rPr>
          <w:rFonts w:ascii="Times New Roman" w:eastAsia="等线" w:hAnsi="Times New Roman" w:cs="Times New Roman"/>
          <w:sz w:val="24"/>
          <w:szCs w:val="24"/>
        </w:rPr>
        <w:t>°</w:t>
      </w:r>
      <w:r w:rsidRPr="006D5804">
        <w:rPr>
          <w:rFonts w:ascii="Times New Roman" w:hAnsi="Times New Roman" w:cs="Times New Roman"/>
          <w:sz w:val="24"/>
          <w:szCs w:val="24"/>
        </w:rPr>
        <w:t>C. Additionally, the mean particle sizes of TPL</w:t>
      </w:r>
      <w:r w:rsidR="00B43165" w:rsidRPr="006D5804">
        <w:rPr>
          <w:rFonts w:ascii="Times New Roman" w:hAnsi="Times New Roman" w:cs="Times New Roman"/>
          <w:sz w:val="24"/>
          <w:szCs w:val="24"/>
        </w:rPr>
        <w:t>/</w:t>
      </w:r>
      <w:r w:rsidRPr="006D5804">
        <w:rPr>
          <w:rFonts w:ascii="Times New Roman" w:hAnsi="Times New Roman" w:cs="Times New Roman"/>
          <w:sz w:val="24"/>
          <w:szCs w:val="24"/>
        </w:rPr>
        <w:t>NPs in PBS (pH 7.4) with or without 10% FBS at 4 °C was also measured by DLS at specific time points (0, 2, 12, 24, 48, 72 and 96 h).</w:t>
      </w:r>
    </w:p>
    <w:p w14:paraId="5C41FAAC" w14:textId="0CEC57C2" w:rsidR="00B43165" w:rsidRPr="006D5804" w:rsidRDefault="00B43165" w:rsidP="006D5804">
      <w:pPr>
        <w:spacing w:line="480" w:lineRule="auto"/>
        <w:rPr>
          <w:rFonts w:ascii="Times New Roman" w:hAnsi="Times New Roman" w:cs="Times New Roman"/>
          <w:b/>
          <w:bCs/>
          <w:sz w:val="24"/>
          <w:szCs w:val="24"/>
        </w:rPr>
      </w:pPr>
      <w:r w:rsidRPr="006D5804">
        <w:rPr>
          <w:rFonts w:ascii="Times New Roman" w:hAnsi="Times New Roman" w:cs="Times New Roman"/>
          <w:b/>
          <w:bCs/>
          <w:sz w:val="24"/>
          <w:szCs w:val="24"/>
        </w:rPr>
        <w:t>In vitro drug release study</w:t>
      </w:r>
    </w:p>
    <w:p w14:paraId="6A3A76AB" w14:textId="61EF65AC" w:rsidR="00B43165" w:rsidRPr="006D5804" w:rsidRDefault="00B43165" w:rsidP="006D5804">
      <w:pPr>
        <w:spacing w:line="480" w:lineRule="auto"/>
        <w:ind w:firstLineChars="200" w:firstLine="480"/>
        <w:rPr>
          <w:rFonts w:ascii="Times New Roman" w:hAnsi="Times New Roman" w:cs="Times New Roman"/>
          <w:sz w:val="24"/>
          <w:szCs w:val="24"/>
        </w:rPr>
      </w:pPr>
      <w:r w:rsidRPr="006D5804">
        <w:rPr>
          <w:rFonts w:ascii="Times New Roman" w:hAnsi="Times New Roman" w:cs="Times New Roman"/>
          <w:sz w:val="24"/>
          <w:szCs w:val="24"/>
        </w:rPr>
        <w:t>The release of TPL from NPs was determined using dialysis (MWCO 3000). It was studied under shaking (100 rpm) at 37 °C in four different media which were the phosphate buffer saline (PBS, pH 7.4) containing 1% Tween 80, PBS (pH 7.4) containing 1% Tween 80 with 10 mM GSH, phosphate buffer saline (pH 5.8) containing 1% Tween 80, phosphate buffer saline (pH 5.8) containing 1% Tween 80 with 10 mM GSH, respectively. Typically, 2 mL of TPL-loaded NPs dispersions was added to 30 mL of release media. The release studies were conducted at different time intervals: 0.5, 1, 2, 4, 6, 8, 10, 12, and 24 h. At certain times, 1 mL outside buffer solution was taken out and the media was refreshed. The TPL concentration in the release medium was determined by HPLC. Each experiment was repeated in triplicate and the results were expressed by mean ± SD.</w:t>
      </w:r>
    </w:p>
    <w:p w14:paraId="5CA934E3" w14:textId="381C5A2A" w:rsidR="00B43165" w:rsidRPr="006D5804" w:rsidRDefault="00B43165" w:rsidP="006D5804">
      <w:pPr>
        <w:spacing w:line="480" w:lineRule="auto"/>
        <w:rPr>
          <w:rFonts w:ascii="Times New Roman" w:hAnsi="Times New Roman" w:cs="Times New Roman"/>
          <w:b/>
          <w:bCs/>
          <w:sz w:val="24"/>
          <w:szCs w:val="24"/>
        </w:rPr>
      </w:pPr>
      <w:r w:rsidRPr="006D5804">
        <w:rPr>
          <w:rFonts w:ascii="Times New Roman" w:hAnsi="Times New Roman" w:cs="Times New Roman"/>
          <w:b/>
          <w:bCs/>
          <w:sz w:val="24"/>
          <w:szCs w:val="24"/>
        </w:rPr>
        <w:t>In vitro hemolysis</w:t>
      </w:r>
    </w:p>
    <w:p w14:paraId="625ED183" w14:textId="40E22F5D" w:rsidR="00B43165" w:rsidRPr="006D5804" w:rsidRDefault="00B43165" w:rsidP="006D5804">
      <w:pPr>
        <w:spacing w:line="480" w:lineRule="auto"/>
        <w:ind w:firstLineChars="200" w:firstLine="504"/>
        <w:rPr>
          <w:rFonts w:ascii="Times New Roman" w:eastAsia="Arial Unicode MS" w:hAnsi="Times New Roman" w:cs="Times New Roman"/>
          <w:sz w:val="24"/>
          <w:szCs w:val="24"/>
        </w:rPr>
      </w:pPr>
      <w:r w:rsidRPr="006D5804">
        <w:rPr>
          <w:rFonts w:ascii="Times New Roman" w:eastAsia="Arial Unicode MS" w:hAnsi="Times New Roman" w:cs="Times New Roman"/>
          <w:sz w:val="24"/>
          <w:szCs w:val="24"/>
        </w:rPr>
        <w:lastRenderedPageBreak/>
        <w:t>Rabbit blood samples were collected from heart blood into test tubes containing heparin sodium, centrifuged and washed with saline. 0.2 m</w:t>
      </w:r>
      <w:r w:rsidR="00C52EDF" w:rsidRPr="006D5804">
        <w:rPr>
          <w:rFonts w:ascii="Times New Roman" w:eastAsia="Arial Unicode MS" w:hAnsi="Times New Roman" w:cs="Times New Roman"/>
          <w:sz w:val="24"/>
          <w:szCs w:val="24"/>
        </w:rPr>
        <w:t>L</w:t>
      </w:r>
      <w:r w:rsidRPr="006D5804">
        <w:rPr>
          <w:rFonts w:ascii="Times New Roman" w:eastAsia="Arial Unicode MS" w:hAnsi="Times New Roman" w:cs="Times New Roman"/>
          <w:sz w:val="24"/>
          <w:szCs w:val="24"/>
        </w:rPr>
        <w:t xml:space="preserve"> of the obtained RBCs was diluted with saline to 10 </w:t>
      </w:r>
      <w:proofErr w:type="spellStart"/>
      <w:r w:rsidRPr="006D5804">
        <w:rPr>
          <w:rFonts w:ascii="Times New Roman" w:eastAsia="Arial Unicode MS" w:hAnsi="Times New Roman" w:cs="Times New Roman"/>
          <w:sz w:val="24"/>
          <w:szCs w:val="24"/>
        </w:rPr>
        <w:t>mL.</w:t>
      </w:r>
      <w:proofErr w:type="spellEnd"/>
      <w:r w:rsidRPr="006D5804">
        <w:rPr>
          <w:rFonts w:ascii="Times New Roman" w:eastAsia="Arial Unicode MS" w:hAnsi="Times New Roman" w:cs="Times New Roman"/>
          <w:sz w:val="24"/>
          <w:szCs w:val="24"/>
        </w:rPr>
        <w:t xml:space="preserve"> 0.5 mL of the RBCs suspension was incubated with 0.5 mL of the NPs suspensions (1, 10, 20, 30 and 50 </w:t>
      </w:r>
      <w:proofErr w:type="spellStart"/>
      <w:r w:rsidRPr="006D5804">
        <w:rPr>
          <w:rFonts w:ascii="Times New Roman" w:eastAsia="Arial Unicode MS" w:hAnsi="Times New Roman" w:cs="Times New Roman"/>
          <w:sz w:val="24"/>
          <w:szCs w:val="24"/>
        </w:rPr>
        <w:t>μg</w:t>
      </w:r>
      <w:proofErr w:type="spellEnd"/>
      <w:r w:rsidRPr="006D5804">
        <w:rPr>
          <w:rFonts w:ascii="Times New Roman" w:eastAsia="Arial Unicode MS" w:hAnsi="Times New Roman" w:cs="Times New Roman"/>
          <w:sz w:val="24"/>
          <w:szCs w:val="24"/>
        </w:rPr>
        <w:t xml:space="preserve">/ml) at 37°C with gentle shaking. After 4 h, the samples were centrifuged at 3000 rpm for 10 min. The absorbance (A) of the supernatant was measured by micro plate spectrophotometer at 545 nm. A negative control was prepared by mixing 0.5 mL of the RBC suspension with 0.5 mL of saline (0% lysis), using water as a positive control (100% lysis). The hemolytic rates of the samples were calculated using the following equation: </w:t>
      </w:r>
    </w:p>
    <w:p w14:paraId="6A9881C1" w14:textId="77777777" w:rsidR="00B43165" w:rsidRPr="006D5804" w:rsidRDefault="00B43165" w:rsidP="006D5804">
      <w:pPr>
        <w:spacing w:line="480" w:lineRule="auto"/>
        <w:jc w:val="center"/>
        <w:rPr>
          <w:rFonts w:ascii="Times New Roman" w:eastAsia="Arial Unicode MS" w:hAnsi="Times New Roman" w:cs="Times New Roman"/>
          <w:sz w:val="24"/>
          <w:szCs w:val="24"/>
        </w:rPr>
      </w:pPr>
      <w:r w:rsidRPr="006D5804">
        <w:rPr>
          <w:rFonts w:ascii="Times New Roman" w:eastAsia="Arial Unicode MS" w:hAnsi="Times New Roman" w:cs="Times New Roman"/>
          <w:sz w:val="24"/>
          <w:szCs w:val="24"/>
        </w:rPr>
        <w:t xml:space="preserve">Hemolytic rate (%) = </w:t>
      </w:r>
      <m:oMath>
        <m:f>
          <m:fPr>
            <m:ctrlPr>
              <w:rPr>
                <w:rFonts w:ascii="Cambria Math" w:eastAsia="Arial Unicode MS" w:hAnsi="Cambria Math" w:cs="Times New Roman"/>
                <w:sz w:val="24"/>
                <w:szCs w:val="24"/>
              </w:rPr>
            </m:ctrlPr>
          </m:fPr>
          <m:num>
            <m:sSub>
              <m:sSubPr>
                <m:ctrlPr>
                  <w:rPr>
                    <w:rFonts w:ascii="Cambria Math" w:eastAsia="Arial Unicode MS" w:hAnsi="Cambria Math" w:cs="Times New Roman"/>
                    <w:i/>
                    <w:sz w:val="24"/>
                    <w:szCs w:val="24"/>
                  </w:rPr>
                </m:ctrlPr>
              </m:sSubPr>
              <m:e>
                <m:r>
                  <w:rPr>
                    <w:rFonts w:ascii="Cambria Math" w:eastAsia="Arial Unicode MS" w:hAnsi="Cambria Math" w:cs="Times New Roman"/>
                    <w:sz w:val="24"/>
                    <w:szCs w:val="24"/>
                  </w:rPr>
                  <m:t>A</m:t>
                </m:r>
              </m:e>
              <m:sub>
                <m:r>
                  <w:rPr>
                    <w:rFonts w:ascii="Cambria Math" w:eastAsia="Arial Unicode MS" w:hAnsi="Cambria Math" w:cs="Times New Roman"/>
                    <w:sz w:val="24"/>
                    <w:szCs w:val="24"/>
                  </w:rPr>
                  <m:t>t</m:t>
                </m:r>
              </m:sub>
            </m:sSub>
            <m:r>
              <w:rPr>
                <w:rFonts w:ascii="Cambria Math" w:eastAsia="Arial Unicode MS" w:hAnsi="Cambria Math" w:cs="Times New Roman"/>
                <w:sz w:val="24"/>
                <w:szCs w:val="24"/>
              </w:rPr>
              <m:t>-</m:t>
            </m:r>
            <m:sSub>
              <m:sSubPr>
                <m:ctrlPr>
                  <w:rPr>
                    <w:rFonts w:ascii="Cambria Math" w:eastAsia="Arial Unicode MS" w:hAnsi="Cambria Math" w:cs="Times New Roman"/>
                    <w:i/>
                    <w:sz w:val="24"/>
                    <w:szCs w:val="24"/>
                  </w:rPr>
                </m:ctrlPr>
              </m:sSubPr>
              <m:e>
                <m:r>
                  <w:rPr>
                    <w:rFonts w:ascii="Cambria Math" w:eastAsia="Arial Unicode MS" w:hAnsi="Cambria Math" w:cs="Times New Roman"/>
                    <w:sz w:val="24"/>
                    <w:szCs w:val="24"/>
                  </w:rPr>
                  <m:t>A</m:t>
                </m:r>
              </m:e>
              <m:sub>
                <m:r>
                  <w:rPr>
                    <w:rFonts w:ascii="Cambria Math" w:eastAsia="Arial Unicode MS" w:hAnsi="Cambria Math" w:cs="Times New Roman"/>
                    <w:sz w:val="24"/>
                    <w:szCs w:val="24"/>
                  </w:rPr>
                  <m:t>nc</m:t>
                </m:r>
              </m:sub>
            </m:sSub>
          </m:num>
          <m:den>
            <m:sSub>
              <m:sSubPr>
                <m:ctrlPr>
                  <w:rPr>
                    <w:rFonts w:ascii="Cambria Math" w:eastAsia="Arial Unicode MS" w:hAnsi="Cambria Math" w:cs="Times New Roman"/>
                    <w:i/>
                    <w:sz w:val="24"/>
                    <w:szCs w:val="24"/>
                  </w:rPr>
                </m:ctrlPr>
              </m:sSubPr>
              <m:e>
                <m:r>
                  <w:rPr>
                    <w:rFonts w:ascii="Cambria Math" w:eastAsia="Arial Unicode MS" w:hAnsi="Cambria Math" w:cs="Times New Roman"/>
                    <w:sz w:val="24"/>
                    <w:szCs w:val="24"/>
                  </w:rPr>
                  <m:t>A</m:t>
                </m:r>
              </m:e>
              <m:sub>
                <m:r>
                  <w:rPr>
                    <w:rFonts w:ascii="Cambria Math" w:eastAsia="Arial Unicode MS" w:hAnsi="Cambria Math" w:cs="Times New Roman"/>
                    <w:sz w:val="24"/>
                    <w:szCs w:val="24"/>
                  </w:rPr>
                  <m:t>pc</m:t>
                </m:r>
              </m:sub>
            </m:sSub>
            <m:r>
              <w:rPr>
                <w:rFonts w:ascii="Cambria Math" w:eastAsia="Arial Unicode MS" w:hAnsi="Cambria Math" w:cs="Times New Roman"/>
                <w:sz w:val="24"/>
                <w:szCs w:val="24"/>
              </w:rPr>
              <m:t>-</m:t>
            </m:r>
            <m:sSub>
              <m:sSubPr>
                <m:ctrlPr>
                  <w:rPr>
                    <w:rFonts w:ascii="Cambria Math" w:eastAsia="Arial Unicode MS" w:hAnsi="Cambria Math" w:cs="Times New Roman"/>
                    <w:i/>
                    <w:sz w:val="24"/>
                    <w:szCs w:val="24"/>
                  </w:rPr>
                </m:ctrlPr>
              </m:sSubPr>
              <m:e>
                <m:r>
                  <w:rPr>
                    <w:rFonts w:ascii="Cambria Math" w:eastAsia="Arial Unicode MS" w:hAnsi="Cambria Math" w:cs="Times New Roman"/>
                    <w:sz w:val="24"/>
                    <w:szCs w:val="24"/>
                  </w:rPr>
                  <m:t>A</m:t>
                </m:r>
              </m:e>
              <m:sub>
                <m:r>
                  <w:rPr>
                    <w:rFonts w:ascii="Cambria Math" w:eastAsia="Arial Unicode MS" w:hAnsi="Cambria Math" w:cs="Times New Roman"/>
                    <w:sz w:val="24"/>
                    <w:szCs w:val="24"/>
                  </w:rPr>
                  <m:t>nc</m:t>
                </m:r>
              </m:sub>
            </m:sSub>
            <m:r>
              <w:rPr>
                <w:rFonts w:ascii="Cambria Math" w:eastAsia="Arial Unicode MS" w:hAnsi="Cambria Math" w:cs="Times New Roman"/>
                <w:sz w:val="24"/>
                <w:szCs w:val="24"/>
              </w:rPr>
              <m:t xml:space="preserve"> </m:t>
            </m:r>
          </m:den>
        </m:f>
      </m:oMath>
      <w:r w:rsidRPr="006D5804">
        <w:rPr>
          <w:rFonts w:ascii="Times New Roman" w:eastAsia="Arial Unicode MS" w:hAnsi="Times New Roman" w:cs="Times New Roman"/>
          <w:sz w:val="24"/>
          <w:szCs w:val="24"/>
        </w:rPr>
        <w:t>×100%</w:t>
      </w:r>
    </w:p>
    <w:p w14:paraId="77B6A9EB" w14:textId="77777777" w:rsidR="00B43165" w:rsidRPr="006D5804" w:rsidRDefault="00B43165" w:rsidP="006D5804">
      <w:pPr>
        <w:spacing w:line="480" w:lineRule="auto"/>
        <w:rPr>
          <w:rFonts w:ascii="Times New Roman" w:eastAsia="Arial Unicode MS" w:hAnsi="Times New Roman" w:cs="Times New Roman"/>
          <w:sz w:val="24"/>
          <w:szCs w:val="24"/>
        </w:rPr>
      </w:pPr>
      <w:r w:rsidRPr="006D5804">
        <w:rPr>
          <w:rFonts w:ascii="Times New Roman" w:eastAsia="Arial Unicode MS" w:hAnsi="Times New Roman" w:cs="Times New Roman"/>
          <w:sz w:val="24"/>
          <w:szCs w:val="24"/>
        </w:rPr>
        <w:t>Where A</w:t>
      </w:r>
      <w:r w:rsidRPr="006D5804">
        <w:rPr>
          <w:rFonts w:ascii="Times New Roman" w:eastAsia="Arial Unicode MS" w:hAnsi="Times New Roman" w:cs="Times New Roman"/>
          <w:sz w:val="24"/>
          <w:szCs w:val="24"/>
          <w:vertAlign w:val="subscript"/>
        </w:rPr>
        <w:t>t</w:t>
      </w:r>
      <w:r w:rsidRPr="006D5804">
        <w:rPr>
          <w:rFonts w:ascii="Times New Roman" w:eastAsia="Arial Unicode MS" w:hAnsi="Times New Roman" w:cs="Times New Roman"/>
          <w:sz w:val="24"/>
          <w:szCs w:val="24"/>
        </w:rPr>
        <w:t xml:space="preserve"> represents absorbance value of test sample, </w:t>
      </w:r>
      <w:proofErr w:type="spellStart"/>
      <w:r w:rsidRPr="006D5804">
        <w:rPr>
          <w:rFonts w:ascii="Times New Roman" w:eastAsia="Arial Unicode MS" w:hAnsi="Times New Roman" w:cs="Times New Roman"/>
          <w:sz w:val="24"/>
          <w:szCs w:val="24"/>
        </w:rPr>
        <w:t>A</w:t>
      </w:r>
      <w:r w:rsidRPr="006D5804">
        <w:rPr>
          <w:rFonts w:ascii="Times New Roman" w:eastAsia="Arial Unicode MS" w:hAnsi="Times New Roman" w:cs="Times New Roman"/>
          <w:sz w:val="24"/>
          <w:szCs w:val="24"/>
          <w:vertAlign w:val="subscript"/>
        </w:rPr>
        <w:t>nc</w:t>
      </w:r>
      <w:proofErr w:type="spellEnd"/>
      <w:r w:rsidRPr="006D5804">
        <w:rPr>
          <w:rFonts w:ascii="Times New Roman" w:eastAsia="Arial Unicode MS" w:hAnsi="Times New Roman" w:cs="Times New Roman"/>
          <w:sz w:val="24"/>
          <w:szCs w:val="24"/>
        </w:rPr>
        <w:t xml:space="preserve"> and </w:t>
      </w:r>
      <w:proofErr w:type="spellStart"/>
      <w:r w:rsidRPr="006D5804">
        <w:rPr>
          <w:rFonts w:ascii="Times New Roman" w:eastAsia="Arial Unicode MS" w:hAnsi="Times New Roman" w:cs="Times New Roman"/>
          <w:sz w:val="24"/>
          <w:szCs w:val="24"/>
        </w:rPr>
        <w:t>A</w:t>
      </w:r>
      <w:r w:rsidRPr="006D5804">
        <w:rPr>
          <w:rFonts w:ascii="Times New Roman" w:eastAsia="Arial Unicode MS" w:hAnsi="Times New Roman" w:cs="Times New Roman"/>
          <w:sz w:val="24"/>
          <w:szCs w:val="24"/>
          <w:vertAlign w:val="subscript"/>
        </w:rPr>
        <w:t>pc</w:t>
      </w:r>
      <w:proofErr w:type="spellEnd"/>
      <w:r w:rsidRPr="006D5804">
        <w:rPr>
          <w:rFonts w:ascii="Times New Roman" w:eastAsia="Arial Unicode MS" w:hAnsi="Times New Roman" w:cs="Times New Roman"/>
          <w:sz w:val="24"/>
          <w:szCs w:val="24"/>
        </w:rPr>
        <w:t xml:space="preserve"> stand for absorption value of negative and positive controls, respectively.</w:t>
      </w:r>
    </w:p>
    <w:p w14:paraId="68F36953" w14:textId="35F3CD9E" w:rsidR="00871C7C" w:rsidRPr="006D5804" w:rsidRDefault="00871C7C" w:rsidP="006D5804">
      <w:pPr>
        <w:spacing w:line="480" w:lineRule="auto"/>
        <w:rPr>
          <w:rFonts w:ascii="Times New Roman" w:hAnsi="Times New Roman" w:cs="Times New Roman"/>
          <w:b/>
          <w:sz w:val="24"/>
          <w:szCs w:val="24"/>
        </w:rPr>
      </w:pPr>
      <w:r w:rsidRPr="006D5804">
        <w:rPr>
          <w:rFonts w:ascii="Times New Roman" w:hAnsi="Times New Roman" w:cs="Times New Roman"/>
          <w:b/>
          <w:sz w:val="24"/>
          <w:szCs w:val="24"/>
        </w:rPr>
        <w:t>Immunofluorescence assay of CD44 expression in cell lines</w:t>
      </w:r>
    </w:p>
    <w:p w14:paraId="5D1C7D4D" w14:textId="082612A0" w:rsidR="00871C7C" w:rsidRPr="006D5804" w:rsidRDefault="00871C7C"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 xml:space="preserve">    </w:t>
      </w:r>
      <w:r w:rsidRPr="006D5804">
        <w:rPr>
          <w:rFonts w:ascii="Times New Roman" w:hAnsi="Times New Roman" w:cs="Times New Roman"/>
          <w:b/>
          <w:sz w:val="24"/>
          <w:szCs w:val="24"/>
        </w:rPr>
        <w:t>The CD44 expression was quantified by FCM.</w:t>
      </w:r>
      <w:r w:rsidRPr="006D5804">
        <w:rPr>
          <w:rFonts w:ascii="Times New Roman" w:hAnsi="Times New Roman" w:cs="Times New Roman"/>
          <w:sz w:val="24"/>
          <w:szCs w:val="24"/>
        </w:rPr>
        <w:t xml:space="preserve"> MDA-MB-231, MCF-7 and PC 12 cells were seeded into the six-well plate at a density of 2×10</w:t>
      </w:r>
      <w:r w:rsidRPr="006D5804">
        <w:rPr>
          <w:rFonts w:ascii="Times New Roman" w:hAnsi="Times New Roman" w:cs="Times New Roman"/>
          <w:sz w:val="24"/>
          <w:szCs w:val="24"/>
          <w:vertAlign w:val="superscript"/>
        </w:rPr>
        <w:t>5</w:t>
      </w:r>
      <w:r w:rsidRPr="006D5804">
        <w:rPr>
          <w:rFonts w:ascii="Times New Roman" w:hAnsi="Times New Roman" w:cs="Times New Roman"/>
          <w:sz w:val="24"/>
          <w:szCs w:val="24"/>
        </w:rPr>
        <w:t xml:space="preserve"> cells/well and incubated for 24 h at 37°C, 5% CO</w:t>
      </w:r>
      <w:r w:rsidRPr="006D5804">
        <w:rPr>
          <w:rFonts w:ascii="Times New Roman" w:hAnsi="Times New Roman" w:cs="Times New Roman"/>
          <w:sz w:val="24"/>
          <w:szCs w:val="24"/>
          <w:vertAlign w:val="subscript"/>
        </w:rPr>
        <w:t>2</w:t>
      </w:r>
      <w:r w:rsidRPr="006D5804">
        <w:rPr>
          <w:rFonts w:ascii="Times New Roman" w:hAnsi="Times New Roman" w:cs="Times New Roman"/>
          <w:sz w:val="24"/>
          <w:szCs w:val="24"/>
        </w:rPr>
        <w:t xml:space="preserve"> and 10% humidity. When the cells grew to the logarithmic stage, they were digested with trypsin, collected, centrifuged at 800 rpm for 5 min, washed twice with PBS, and re-suspended with PBS to adjust the cell concentration to be 1×10</w:t>
      </w:r>
      <w:r w:rsidRPr="006D5804">
        <w:rPr>
          <w:rFonts w:ascii="Times New Roman" w:hAnsi="Times New Roman" w:cs="Times New Roman"/>
          <w:sz w:val="24"/>
          <w:szCs w:val="24"/>
          <w:vertAlign w:val="superscript"/>
        </w:rPr>
        <w:t>6</w:t>
      </w:r>
      <w:r w:rsidRPr="006D5804">
        <w:rPr>
          <w:rFonts w:ascii="Times New Roman" w:hAnsi="Times New Roman" w:cs="Times New Roman"/>
          <w:sz w:val="24"/>
          <w:szCs w:val="24"/>
        </w:rPr>
        <w:t>/100</w:t>
      </w:r>
      <w:r w:rsidR="006F3C3D" w:rsidRPr="006D5804">
        <w:rPr>
          <w:rFonts w:ascii="Times New Roman" w:hAnsi="Times New Roman" w:cs="Times New Roman"/>
          <w:sz w:val="24"/>
          <w:szCs w:val="24"/>
        </w:rPr>
        <w:t xml:space="preserve"> </w:t>
      </w:r>
      <w:proofErr w:type="spellStart"/>
      <w:r w:rsidRPr="006D5804">
        <w:rPr>
          <w:rFonts w:ascii="Times New Roman" w:hAnsi="Times New Roman" w:cs="Times New Roman"/>
          <w:sz w:val="24"/>
          <w:szCs w:val="24"/>
        </w:rPr>
        <w:t>μL</w:t>
      </w:r>
      <w:proofErr w:type="spellEnd"/>
      <w:r w:rsidRPr="006D5804">
        <w:rPr>
          <w:rFonts w:ascii="Times New Roman" w:hAnsi="Times New Roman" w:cs="Times New Roman"/>
          <w:sz w:val="24"/>
          <w:szCs w:val="24"/>
        </w:rPr>
        <w:t xml:space="preserve"> PBS. Add 10μl labeled antibody to the bottom of flow tube mixing with the cells, incubate for 20 min at 4°C away from light. After incubation, add 2</w:t>
      </w:r>
      <w:r w:rsidR="006F3C3D" w:rsidRPr="006D5804">
        <w:rPr>
          <w:rFonts w:ascii="Times New Roman" w:hAnsi="Times New Roman" w:cs="Times New Roman"/>
          <w:sz w:val="24"/>
          <w:szCs w:val="24"/>
        </w:rPr>
        <w:t xml:space="preserve"> </w:t>
      </w:r>
      <w:r w:rsidRPr="006D5804">
        <w:rPr>
          <w:rFonts w:ascii="Times New Roman" w:hAnsi="Times New Roman" w:cs="Times New Roman"/>
          <w:sz w:val="24"/>
          <w:szCs w:val="24"/>
        </w:rPr>
        <w:t>ml PBS washing twice. Add 0.5 ml PBS to re-suspend the cells and detect by flow cytometry.</w:t>
      </w:r>
    </w:p>
    <w:p w14:paraId="28FFDF3F" w14:textId="656C93BE" w:rsidR="00871C7C" w:rsidRPr="006D5804" w:rsidRDefault="00871C7C" w:rsidP="006D5804">
      <w:pPr>
        <w:spacing w:line="480" w:lineRule="auto"/>
        <w:ind w:firstLineChars="200" w:firstLine="480"/>
        <w:rPr>
          <w:rFonts w:ascii="Times New Roman" w:hAnsi="Times New Roman" w:cs="Times New Roman"/>
          <w:sz w:val="24"/>
          <w:szCs w:val="24"/>
        </w:rPr>
      </w:pPr>
      <w:r w:rsidRPr="006D5804">
        <w:rPr>
          <w:rFonts w:ascii="Times New Roman" w:hAnsi="Times New Roman" w:cs="Times New Roman"/>
          <w:b/>
          <w:sz w:val="24"/>
          <w:szCs w:val="24"/>
        </w:rPr>
        <w:lastRenderedPageBreak/>
        <w:t>The CD44 expression in MDA-MB-231, MCF-7 and PC 12 cells was also determined by confocal laser scanning microscopy.</w:t>
      </w:r>
      <w:r w:rsidRPr="006D5804">
        <w:rPr>
          <w:rFonts w:ascii="Times New Roman" w:hAnsi="Times New Roman" w:cs="Times New Roman"/>
          <w:sz w:val="24"/>
          <w:szCs w:val="24"/>
        </w:rPr>
        <w:t xml:space="preserve"> The cells were seeded into 35 mm dishes for 24 h. Add 10</w:t>
      </w:r>
      <w:r w:rsidR="006F3C3D" w:rsidRPr="006D5804">
        <w:rPr>
          <w:rFonts w:ascii="Times New Roman" w:hAnsi="Times New Roman" w:cs="Times New Roman"/>
          <w:sz w:val="24"/>
          <w:szCs w:val="24"/>
        </w:rPr>
        <w:t xml:space="preserve"> </w:t>
      </w:r>
      <w:proofErr w:type="spellStart"/>
      <w:r w:rsidRPr="006D5804">
        <w:rPr>
          <w:rFonts w:ascii="Times New Roman" w:hAnsi="Times New Roman" w:cs="Times New Roman"/>
          <w:sz w:val="24"/>
          <w:szCs w:val="24"/>
        </w:rPr>
        <w:t>μ</w:t>
      </w:r>
      <w:r w:rsidR="00865A07" w:rsidRPr="006D5804">
        <w:rPr>
          <w:rFonts w:ascii="Times New Roman" w:hAnsi="Times New Roman" w:cs="Times New Roman"/>
          <w:sz w:val="24"/>
          <w:szCs w:val="24"/>
        </w:rPr>
        <w:t>L</w:t>
      </w:r>
      <w:proofErr w:type="spellEnd"/>
      <w:r w:rsidRPr="006D5804">
        <w:rPr>
          <w:rFonts w:ascii="Times New Roman" w:hAnsi="Times New Roman" w:cs="Times New Roman"/>
          <w:sz w:val="24"/>
          <w:szCs w:val="24"/>
        </w:rPr>
        <w:t xml:space="preserve"> labeled antibody to the dishes mixing with the cells, incubate for 20 min at 4</w:t>
      </w:r>
      <w:r w:rsidR="00865A07" w:rsidRPr="006D5804">
        <w:rPr>
          <w:rFonts w:ascii="Times New Roman" w:hAnsi="Times New Roman" w:cs="Times New Roman"/>
          <w:sz w:val="24"/>
          <w:szCs w:val="24"/>
        </w:rPr>
        <w:t xml:space="preserve"> </w:t>
      </w:r>
      <w:r w:rsidRPr="006D5804">
        <w:rPr>
          <w:rFonts w:ascii="Times New Roman" w:hAnsi="Times New Roman" w:cs="Times New Roman"/>
          <w:sz w:val="24"/>
          <w:szCs w:val="24"/>
        </w:rPr>
        <w:t>°C away from light. After incubation, add 2 m</w:t>
      </w:r>
      <w:r w:rsidR="00865A07" w:rsidRPr="006D5804">
        <w:rPr>
          <w:rFonts w:ascii="Times New Roman" w:hAnsi="Times New Roman" w:cs="Times New Roman"/>
          <w:sz w:val="24"/>
          <w:szCs w:val="24"/>
        </w:rPr>
        <w:t>L</w:t>
      </w:r>
      <w:r w:rsidRPr="006D5804">
        <w:rPr>
          <w:rFonts w:ascii="Times New Roman" w:hAnsi="Times New Roman" w:cs="Times New Roman"/>
          <w:sz w:val="24"/>
          <w:szCs w:val="24"/>
        </w:rPr>
        <w:t xml:space="preserve"> PBS washing twice and fixed in ice cold 4% paraformaldehyde for 10 min. The cell nuclei were stained with Hoechst 33342 for 10 min and then monitored by Olympus IX51 Fluorescence microscopy.</w:t>
      </w:r>
    </w:p>
    <w:p w14:paraId="42969B45" w14:textId="1E62D072" w:rsidR="00DE373B" w:rsidRPr="006D5804" w:rsidRDefault="00DE373B" w:rsidP="006D5804">
      <w:pPr>
        <w:spacing w:line="480" w:lineRule="auto"/>
        <w:rPr>
          <w:rFonts w:ascii="Times New Roman" w:hAnsi="Times New Roman" w:cs="Times New Roman"/>
          <w:sz w:val="24"/>
          <w:szCs w:val="24"/>
        </w:rPr>
      </w:pPr>
    </w:p>
    <w:p w14:paraId="4FE360D5" w14:textId="6CE60700" w:rsidR="006F6B77" w:rsidRPr="006D5804" w:rsidRDefault="006F6B77" w:rsidP="006D5804">
      <w:pPr>
        <w:spacing w:line="480" w:lineRule="auto"/>
        <w:rPr>
          <w:rFonts w:ascii="Times New Roman" w:eastAsia="等线" w:hAnsi="Times New Roman" w:cs="Times New Roman"/>
          <w:b/>
          <w:sz w:val="24"/>
          <w:szCs w:val="24"/>
        </w:rPr>
      </w:pPr>
      <w:r w:rsidRPr="006D5804">
        <w:rPr>
          <w:rFonts w:ascii="Times New Roman" w:eastAsia="等线" w:hAnsi="Times New Roman" w:cs="Times New Roman"/>
          <w:b/>
          <w:sz w:val="24"/>
          <w:szCs w:val="24"/>
        </w:rPr>
        <w:t>Results</w:t>
      </w:r>
    </w:p>
    <w:p w14:paraId="4FA783EF" w14:textId="77777777" w:rsidR="006F6B77" w:rsidRPr="006D5804" w:rsidRDefault="006F6B77" w:rsidP="006D5804">
      <w:pPr>
        <w:spacing w:line="480" w:lineRule="auto"/>
        <w:rPr>
          <w:rFonts w:ascii="Times New Roman" w:hAnsi="Times New Roman" w:cs="Times New Roman"/>
          <w:sz w:val="24"/>
          <w:szCs w:val="24"/>
        </w:rPr>
      </w:pPr>
    </w:p>
    <w:p w14:paraId="548B70BA" w14:textId="58E32375" w:rsidR="009B7C55" w:rsidRPr="006D5804" w:rsidRDefault="0044415B" w:rsidP="006D5804">
      <w:pPr>
        <w:spacing w:line="480" w:lineRule="auto"/>
        <w:jc w:val="center"/>
        <w:rPr>
          <w:rFonts w:ascii="Times New Roman" w:hAnsi="Times New Roman" w:cs="Times New Roman"/>
          <w:sz w:val="24"/>
          <w:szCs w:val="24"/>
        </w:rPr>
      </w:pPr>
      <w:r w:rsidRPr="006D5804">
        <w:rPr>
          <w:rFonts w:ascii="Times New Roman" w:hAnsi="Times New Roman" w:cs="Times New Roman"/>
          <w:b/>
          <w:bCs/>
          <w:sz w:val="24"/>
          <w:szCs w:val="24"/>
        </w:rPr>
        <w:t>Table S1</w:t>
      </w:r>
      <w:r w:rsidR="005567BA" w:rsidRPr="006D5804">
        <w:rPr>
          <w:rFonts w:ascii="Times New Roman" w:hAnsi="Times New Roman" w:cs="Times New Roman"/>
          <w:sz w:val="24"/>
          <w:szCs w:val="24"/>
        </w:rPr>
        <w:t xml:space="preserve"> </w:t>
      </w:r>
      <w:r w:rsidR="00F873A5" w:rsidRPr="006D5804">
        <w:rPr>
          <w:rFonts w:ascii="Times New Roman" w:hAnsi="Times New Roman" w:cs="Times New Roman"/>
          <w:sz w:val="24"/>
          <w:szCs w:val="24"/>
        </w:rPr>
        <w:t xml:space="preserve">Physical and chemical properties of </w:t>
      </w:r>
      <w:r w:rsidR="00B81170" w:rsidRPr="006D5804">
        <w:rPr>
          <w:rFonts w:ascii="Times New Roman" w:hAnsi="Times New Roman" w:cs="Times New Roman"/>
          <w:sz w:val="24"/>
          <w:szCs w:val="24"/>
        </w:rPr>
        <w:t xml:space="preserve">different preparation of </w:t>
      </w:r>
      <w:r w:rsidR="00862E90" w:rsidRPr="006D5804">
        <w:rPr>
          <w:rFonts w:ascii="Times New Roman" w:hAnsi="Times New Roman" w:cs="Times New Roman"/>
          <w:sz w:val="24"/>
          <w:szCs w:val="24"/>
        </w:rPr>
        <w:t>TPL</w:t>
      </w:r>
      <w:r w:rsidR="004F05E2" w:rsidRPr="006D5804">
        <w:rPr>
          <w:rFonts w:ascii="Times New Roman" w:hAnsi="Times New Roman" w:cs="Times New Roman"/>
          <w:sz w:val="24"/>
          <w:szCs w:val="24"/>
        </w:rPr>
        <w:t>/</w:t>
      </w:r>
      <w:r w:rsidR="00862E90" w:rsidRPr="006D5804">
        <w:rPr>
          <w:rFonts w:ascii="Times New Roman" w:hAnsi="Times New Roman" w:cs="Times New Roman"/>
          <w:sz w:val="24"/>
          <w:szCs w:val="24"/>
        </w:rPr>
        <w:t>NP</w:t>
      </w:r>
      <w:r w:rsidR="00B81170" w:rsidRPr="006D5804">
        <w:rPr>
          <w:rFonts w:ascii="Times New Roman" w:hAnsi="Times New Roman" w:cs="Times New Roman"/>
          <w:sz w:val="24"/>
          <w:szCs w:val="24"/>
        </w:rPr>
        <w:t>s</w:t>
      </w:r>
      <w:r w:rsidR="00103412" w:rsidRPr="006D5804">
        <w:rPr>
          <w:rFonts w:ascii="Times New Roman" w:hAnsi="Times New Roman" w:cs="Times New Roman"/>
          <w:sz w:val="24"/>
          <w:szCs w:val="24"/>
        </w:rPr>
        <w:t>.</w:t>
      </w:r>
    </w:p>
    <w:tbl>
      <w:tblPr>
        <w:tblStyle w:val="a7"/>
        <w:tblW w:w="803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0"/>
        <w:gridCol w:w="1002"/>
        <w:gridCol w:w="1131"/>
        <w:gridCol w:w="1753"/>
        <w:gridCol w:w="1558"/>
        <w:gridCol w:w="1561"/>
      </w:tblGrid>
      <w:tr w:rsidR="009436A8" w:rsidRPr="006D5804" w14:paraId="4F2DE782" w14:textId="7B87CB30" w:rsidTr="00AE0B2A">
        <w:trPr>
          <w:jc w:val="center"/>
        </w:trPr>
        <w:tc>
          <w:tcPr>
            <w:tcW w:w="1030" w:type="dxa"/>
            <w:tcBorders>
              <w:top w:val="single" w:sz="12" w:space="0" w:color="auto"/>
              <w:bottom w:val="single" w:sz="12" w:space="0" w:color="auto"/>
            </w:tcBorders>
          </w:tcPr>
          <w:p w14:paraId="3848436F" w14:textId="1670E15D" w:rsidR="009436A8" w:rsidRPr="006D5804" w:rsidRDefault="009436A8"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Samples</w:t>
            </w:r>
          </w:p>
        </w:tc>
        <w:tc>
          <w:tcPr>
            <w:tcW w:w="1002" w:type="dxa"/>
            <w:tcBorders>
              <w:top w:val="single" w:sz="12" w:space="0" w:color="auto"/>
              <w:bottom w:val="single" w:sz="12" w:space="0" w:color="auto"/>
            </w:tcBorders>
          </w:tcPr>
          <w:p w14:paraId="474FCE71" w14:textId="5F98FCB1" w:rsidR="009436A8" w:rsidRPr="006D5804" w:rsidRDefault="009436A8"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HA-VE</w:t>
            </w:r>
            <w:r w:rsidR="00C644CA" w:rsidRPr="006D5804">
              <w:rPr>
                <w:rFonts w:ascii="Times New Roman" w:eastAsia="楷体" w:hAnsi="Times New Roman" w:cs="Times New Roman"/>
                <w:sz w:val="24"/>
                <w:szCs w:val="24"/>
              </w:rPr>
              <w:t xml:space="preserve"> (</w:t>
            </w:r>
            <w:r w:rsidRPr="006D5804">
              <w:rPr>
                <w:rFonts w:ascii="Times New Roman" w:eastAsia="楷体" w:hAnsi="Times New Roman" w:cs="Times New Roman"/>
                <w:sz w:val="24"/>
                <w:szCs w:val="24"/>
              </w:rPr>
              <w:t>mg</w:t>
            </w:r>
            <w:r w:rsidR="00C644CA" w:rsidRPr="006D5804">
              <w:rPr>
                <w:rFonts w:ascii="Times New Roman" w:eastAsia="楷体" w:hAnsi="Times New Roman" w:cs="Times New Roman"/>
                <w:sz w:val="24"/>
                <w:szCs w:val="24"/>
              </w:rPr>
              <w:t>)</w:t>
            </w:r>
          </w:p>
        </w:tc>
        <w:tc>
          <w:tcPr>
            <w:tcW w:w="1131" w:type="dxa"/>
            <w:tcBorders>
              <w:top w:val="single" w:sz="12" w:space="0" w:color="auto"/>
              <w:bottom w:val="single" w:sz="12" w:space="0" w:color="auto"/>
            </w:tcBorders>
          </w:tcPr>
          <w:p w14:paraId="5BAFAC13" w14:textId="24389CCF" w:rsidR="009436A8" w:rsidRPr="006D5804" w:rsidRDefault="009436A8" w:rsidP="006D5804">
            <w:pPr>
              <w:spacing w:line="480" w:lineRule="auto"/>
              <w:rPr>
                <w:rFonts w:ascii="Times New Roman" w:eastAsia="楷体" w:hAnsi="Times New Roman" w:cs="Times New Roman"/>
                <w:sz w:val="24"/>
                <w:szCs w:val="24"/>
              </w:rPr>
            </w:pPr>
            <w:proofErr w:type="spellStart"/>
            <w:r w:rsidRPr="006D5804">
              <w:rPr>
                <w:rFonts w:ascii="Times New Roman" w:eastAsia="楷体" w:hAnsi="Times New Roman" w:cs="Times New Roman"/>
                <w:sz w:val="24"/>
                <w:szCs w:val="24"/>
              </w:rPr>
              <w:t>PBAE</w:t>
            </w:r>
            <w:r w:rsidR="00E30E4E" w:rsidRPr="006D5804">
              <w:rPr>
                <w:rFonts w:ascii="Times New Roman" w:eastAsia="楷体" w:hAnsi="Times New Roman" w:cs="Times New Roman"/>
                <w:sz w:val="24"/>
                <w:szCs w:val="24"/>
              </w:rPr>
              <w:t>ss</w:t>
            </w:r>
            <w:proofErr w:type="spellEnd"/>
            <w:r w:rsidR="00C644CA" w:rsidRPr="006D5804">
              <w:rPr>
                <w:rFonts w:ascii="Times New Roman" w:eastAsia="楷体" w:hAnsi="Times New Roman" w:cs="Times New Roman"/>
                <w:sz w:val="24"/>
                <w:szCs w:val="24"/>
              </w:rPr>
              <w:t xml:space="preserve"> (</w:t>
            </w:r>
            <w:r w:rsidRPr="006D5804">
              <w:rPr>
                <w:rFonts w:ascii="Times New Roman" w:eastAsia="楷体" w:hAnsi="Times New Roman" w:cs="Times New Roman"/>
                <w:sz w:val="24"/>
                <w:szCs w:val="24"/>
              </w:rPr>
              <w:t>mg</w:t>
            </w:r>
            <w:r w:rsidR="00C644CA" w:rsidRPr="006D5804">
              <w:rPr>
                <w:rFonts w:ascii="Times New Roman" w:eastAsia="楷体" w:hAnsi="Times New Roman" w:cs="Times New Roman"/>
                <w:sz w:val="24"/>
                <w:szCs w:val="24"/>
              </w:rPr>
              <w:t>)</w:t>
            </w:r>
          </w:p>
        </w:tc>
        <w:tc>
          <w:tcPr>
            <w:tcW w:w="1753" w:type="dxa"/>
            <w:tcBorders>
              <w:top w:val="single" w:sz="12" w:space="0" w:color="auto"/>
              <w:bottom w:val="single" w:sz="12" w:space="0" w:color="auto"/>
            </w:tcBorders>
          </w:tcPr>
          <w:p w14:paraId="4B8B6EA5" w14:textId="72C3D30C" w:rsidR="009436A8" w:rsidRPr="006D5804" w:rsidRDefault="009436A8" w:rsidP="006D5804">
            <w:pPr>
              <w:spacing w:line="480" w:lineRule="auto"/>
              <w:rPr>
                <w:rFonts w:ascii="Times New Roman" w:eastAsia="楷体" w:hAnsi="Times New Roman" w:cs="Times New Roman"/>
                <w:sz w:val="24"/>
                <w:szCs w:val="24"/>
              </w:rPr>
            </w:pPr>
            <w:r w:rsidRPr="006D5804">
              <w:rPr>
                <w:rFonts w:ascii="Times New Roman" w:hAnsi="Times New Roman" w:cs="Times New Roman"/>
                <w:sz w:val="24"/>
                <w:szCs w:val="24"/>
              </w:rPr>
              <w:t>Particle size (nm)</w:t>
            </w:r>
          </w:p>
        </w:tc>
        <w:tc>
          <w:tcPr>
            <w:tcW w:w="1558" w:type="dxa"/>
            <w:tcBorders>
              <w:top w:val="single" w:sz="12" w:space="0" w:color="auto"/>
              <w:bottom w:val="single" w:sz="12" w:space="0" w:color="auto"/>
            </w:tcBorders>
          </w:tcPr>
          <w:p w14:paraId="3F2099D1" w14:textId="5162AEF2" w:rsidR="009436A8" w:rsidRPr="006D5804" w:rsidRDefault="009436A8" w:rsidP="006D5804">
            <w:pPr>
              <w:spacing w:line="480" w:lineRule="auto"/>
              <w:rPr>
                <w:rFonts w:ascii="Times New Roman" w:eastAsia="楷体" w:hAnsi="Times New Roman" w:cs="Times New Roman"/>
                <w:sz w:val="24"/>
                <w:szCs w:val="24"/>
              </w:rPr>
            </w:pPr>
            <w:r w:rsidRPr="006D5804">
              <w:rPr>
                <w:rFonts w:ascii="Times New Roman" w:hAnsi="Times New Roman" w:cs="Times New Roman"/>
                <w:sz w:val="24"/>
                <w:szCs w:val="24"/>
              </w:rPr>
              <w:t>DLE (%)</w:t>
            </w:r>
          </w:p>
        </w:tc>
        <w:tc>
          <w:tcPr>
            <w:tcW w:w="1561" w:type="dxa"/>
            <w:tcBorders>
              <w:top w:val="single" w:sz="12" w:space="0" w:color="auto"/>
              <w:bottom w:val="single" w:sz="12" w:space="0" w:color="auto"/>
            </w:tcBorders>
          </w:tcPr>
          <w:p w14:paraId="238AE5B4" w14:textId="1E42DF9D" w:rsidR="009436A8" w:rsidRPr="006D5804" w:rsidRDefault="009436A8"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DEE (%)</w:t>
            </w:r>
          </w:p>
        </w:tc>
      </w:tr>
      <w:tr w:rsidR="003A4FC1" w:rsidRPr="006D5804" w14:paraId="66CEF67E" w14:textId="77777777" w:rsidTr="00AE0B2A">
        <w:trPr>
          <w:jc w:val="center"/>
        </w:trPr>
        <w:tc>
          <w:tcPr>
            <w:tcW w:w="1030" w:type="dxa"/>
            <w:tcBorders>
              <w:top w:val="single" w:sz="12" w:space="0" w:color="auto"/>
            </w:tcBorders>
          </w:tcPr>
          <w:p w14:paraId="61B05649" w14:textId="7A86B6F9"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w:t>
            </w:r>
            <w:r w:rsidRPr="006D5804">
              <w:rPr>
                <w:rFonts w:ascii="Times New Roman" w:eastAsia="楷体" w:hAnsi="Times New Roman" w:cs="Times New Roman"/>
                <w:sz w:val="24"/>
                <w:szCs w:val="24"/>
                <w:vertAlign w:val="superscript"/>
              </w:rPr>
              <w:t>#</w:t>
            </w:r>
          </w:p>
        </w:tc>
        <w:tc>
          <w:tcPr>
            <w:tcW w:w="1002" w:type="dxa"/>
            <w:tcBorders>
              <w:top w:val="single" w:sz="12" w:space="0" w:color="auto"/>
            </w:tcBorders>
          </w:tcPr>
          <w:p w14:paraId="44EB09B5" w14:textId="36354EAF"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0</w:t>
            </w:r>
          </w:p>
        </w:tc>
        <w:tc>
          <w:tcPr>
            <w:tcW w:w="1131" w:type="dxa"/>
            <w:tcBorders>
              <w:top w:val="single" w:sz="12" w:space="0" w:color="auto"/>
            </w:tcBorders>
          </w:tcPr>
          <w:p w14:paraId="07E040C5" w14:textId="39E66992"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10</w:t>
            </w:r>
          </w:p>
        </w:tc>
        <w:tc>
          <w:tcPr>
            <w:tcW w:w="1753" w:type="dxa"/>
            <w:tcBorders>
              <w:top w:val="single" w:sz="12" w:space="0" w:color="auto"/>
            </w:tcBorders>
          </w:tcPr>
          <w:p w14:paraId="41217B24" w14:textId="6F359D12" w:rsidR="003A4FC1" w:rsidRPr="006D5804" w:rsidRDefault="00E6713C"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152.58 ± 4.37</w:t>
            </w:r>
          </w:p>
        </w:tc>
        <w:tc>
          <w:tcPr>
            <w:tcW w:w="1558" w:type="dxa"/>
            <w:tcBorders>
              <w:top w:val="single" w:sz="12" w:space="0" w:color="auto"/>
            </w:tcBorders>
          </w:tcPr>
          <w:p w14:paraId="3C7DE90C" w14:textId="24E775D2" w:rsidR="003A4FC1" w:rsidRPr="006D5804" w:rsidRDefault="00444A61"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9.38</w:t>
            </w:r>
            <w:r w:rsidR="00457D53" w:rsidRPr="006D5804">
              <w:rPr>
                <w:rFonts w:ascii="Times New Roman" w:hAnsi="Times New Roman" w:cs="Times New Roman"/>
                <w:sz w:val="24"/>
                <w:szCs w:val="24"/>
              </w:rPr>
              <w:t xml:space="preserve"> ± 0.7</w:t>
            </w:r>
            <w:r w:rsidR="00254A05" w:rsidRPr="006D5804">
              <w:rPr>
                <w:rFonts w:ascii="Times New Roman" w:hAnsi="Times New Roman" w:cs="Times New Roman"/>
                <w:sz w:val="24"/>
                <w:szCs w:val="24"/>
              </w:rPr>
              <w:t>1</w:t>
            </w:r>
          </w:p>
        </w:tc>
        <w:tc>
          <w:tcPr>
            <w:tcW w:w="1561" w:type="dxa"/>
            <w:tcBorders>
              <w:top w:val="single" w:sz="12" w:space="0" w:color="auto"/>
            </w:tcBorders>
          </w:tcPr>
          <w:p w14:paraId="45624A73" w14:textId="4B46DEE8" w:rsidR="003A4FC1" w:rsidRPr="006D5804" w:rsidRDefault="00444A61"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56</w:t>
            </w:r>
            <w:r w:rsidR="00E6713C" w:rsidRPr="006D5804">
              <w:rPr>
                <w:rFonts w:ascii="Times New Roman" w:hAnsi="Times New Roman" w:cs="Times New Roman"/>
                <w:sz w:val="24"/>
                <w:szCs w:val="24"/>
              </w:rPr>
              <w:t>.29 ± 4.1</w:t>
            </w:r>
          </w:p>
        </w:tc>
      </w:tr>
      <w:tr w:rsidR="003A4FC1" w:rsidRPr="006D5804" w14:paraId="3EC1B8CD" w14:textId="77777777" w:rsidTr="00AE0B2A">
        <w:trPr>
          <w:jc w:val="center"/>
        </w:trPr>
        <w:tc>
          <w:tcPr>
            <w:tcW w:w="1030" w:type="dxa"/>
          </w:tcPr>
          <w:p w14:paraId="4EA21614" w14:textId="1D2673FC"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2</w:t>
            </w:r>
            <w:r w:rsidRPr="006D5804">
              <w:rPr>
                <w:rFonts w:ascii="Times New Roman" w:eastAsia="楷体" w:hAnsi="Times New Roman" w:cs="Times New Roman"/>
                <w:sz w:val="24"/>
                <w:szCs w:val="24"/>
                <w:vertAlign w:val="superscript"/>
              </w:rPr>
              <w:t>#</w:t>
            </w:r>
          </w:p>
        </w:tc>
        <w:tc>
          <w:tcPr>
            <w:tcW w:w="1002" w:type="dxa"/>
          </w:tcPr>
          <w:p w14:paraId="3B35D276" w14:textId="3618545C"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5</w:t>
            </w:r>
          </w:p>
        </w:tc>
        <w:tc>
          <w:tcPr>
            <w:tcW w:w="1131" w:type="dxa"/>
          </w:tcPr>
          <w:p w14:paraId="1AD7C080" w14:textId="04406A29"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10</w:t>
            </w:r>
          </w:p>
        </w:tc>
        <w:tc>
          <w:tcPr>
            <w:tcW w:w="1753" w:type="dxa"/>
          </w:tcPr>
          <w:p w14:paraId="6200BADA" w14:textId="62B8862D" w:rsidR="003A4FC1" w:rsidRPr="006D5804" w:rsidRDefault="00E6713C"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172.33 ± 5.42</w:t>
            </w:r>
          </w:p>
        </w:tc>
        <w:tc>
          <w:tcPr>
            <w:tcW w:w="1558" w:type="dxa"/>
          </w:tcPr>
          <w:p w14:paraId="510D1A8E" w14:textId="3B169E4E" w:rsidR="003A4FC1" w:rsidRPr="006D5804" w:rsidRDefault="00444A61"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8.75</w:t>
            </w:r>
            <w:r w:rsidR="00457D53" w:rsidRPr="006D5804">
              <w:rPr>
                <w:rFonts w:ascii="Times New Roman" w:hAnsi="Times New Roman" w:cs="Times New Roman"/>
                <w:sz w:val="24"/>
                <w:szCs w:val="24"/>
              </w:rPr>
              <w:t xml:space="preserve"> ± 0.</w:t>
            </w:r>
            <w:r w:rsidR="00254A05" w:rsidRPr="006D5804">
              <w:rPr>
                <w:rFonts w:ascii="Times New Roman" w:hAnsi="Times New Roman" w:cs="Times New Roman"/>
                <w:sz w:val="24"/>
                <w:szCs w:val="24"/>
              </w:rPr>
              <w:t>54</w:t>
            </w:r>
          </w:p>
        </w:tc>
        <w:tc>
          <w:tcPr>
            <w:tcW w:w="1561" w:type="dxa"/>
          </w:tcPr>
          <w:p w14:paraId="7EC09FDC" w14:textId="37EDF905" w:rsidR="003A4FC1" w:rsidRPr="006D5804" w:rsidRDefault="00444A61" w:rsidP="006D5804">
            <w:pPr>
              <w:spacing w:line="480" w:lineRule="auto"/>
              <w:rPr>
                <w:rFonts w:ascii="Times New Roman" w:hAnsi="Times New Roman" w:cs="Times New Roman"/>
                <w:sz w:val="24"/>
                <w:szCs w:val="24"/>
              </w:rPr>
            </w:pPr>
            <w:r w:rsidRPr="006D5804">
              <w:rPr>
                <w:rFonts w:ascii="Times New Roman" w:hAnsi="Times New Roman" w:cs="Times New Roman"/>
                <w:sz w:val="24"/>
                <w:szCs w:val="24"/>
              </w:rPr>
              <w:t>74</w:t>
            </w:r>
            <w:r w:rsidR="00E6713C" w:rsidRPr="006D5804">
              <w:rPr>
                <w:rFonts w:ascii="Times New Roman" w:hAnsi="Times New Roman" w:cs="Times New Roman"/>
                <w:sz w:val="24"/>
                <w:szCs w:val="24"/>
              </w:rPr>
              <w:t>.34 ± 3.8</w:t>
            </w:r>
          </w:p>
        </w:tc>
      </w:tr>
      <w:tr w:rsidR="003A4FC1" w:rsidRPr="006D5804" w14:paraId="2F710D2F" w14:textId="229AE835" w:rsidTr="00AE0B2A">
        <w:trPr>
          <w:jc w:val="center"/>
        </w:trPr>
        <w:tc>
          <w:tcPr>
            <w:tcW w:w="1030" w:type="dxa"/>
          </w:tcPr>
          <w:p w14:paraId="2F1737E6" w14:textId="673C48F6"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3</w:t>
            </w:r>
            <w:r w:rsidRPr="006D5804">
              <w:rPr>
                <w:rFonts w:ascii="Times New Roman" w:eastAsia="楷体" w:hAnsi="Times New Roman" w:cs="Times New Roman"/>
                <w:sz w:val="24"/>
                <w:szCs w:val="24"/>
                <w:vertAlign w:val="superscript"/>
              </w:rPr>
              <w:t>#</w:t>
            </w:r>
          </w:p>
        </w:tc>
        <w:tc>
          <w:tcPr>
            <w:tcW w:w="1002" w:type="dxa"/>
          </w:tcPr>
          <w:p w14:paraId="28C84BF2" w14:textId="77777777"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10</w:t>
            </w:r>
          </w:p>
        </w:tc>
        <w:tc>
          <w:tcPr>
            <w:tcW w:w="1131" w:type="dxa"/>
          </w:tcPr>
          <w:p w14:paraId="27165124" w14:textId="77777777"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10</w:t>
            </w:r>
          </w:p>
        </w:tc>
        <w:tc>
          <w:tcPr>
            <w:tcW w:w="1753" w:type="dxa"/>
          </w:tcPr>
          <w:p w14:paraId="3D3AC05B" w14:textId="5B774EAE"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hAnsi="Times New Roman" w:cs="Times New Roman"/>
                <w:sz w:val="24"/>
                <w:szCs w:val="24"/>
              </w:rPr>
              <w:t>191.31 ± 7.08</w:t>
            </w:r>
          </w:p>
        </w:tc>
        <w:tc>
          <w:tcPr>
            <w:tcW w:w="1558" w:type="dxa"/>
          </w:tcPr>
          <w:p w14:paraId="11F243F2" w14:textId="17E7C400"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hAnsi="Times New Roman" w:cs="Times New Roman"/>
                <w:sz w:val="24"/>
                <w:szCs w:val="24"/>
              </w:rPr>
              <w:t xml:space="preserve">8.63 ± </w:t>
            </w:r>
            <w:r w:rsidR="00E6713C" w:rsidRPr="006D5804">
              <w:rPr>
                <w:rFonts w:ascii="Times New Roman" w:hAnsi="Times New Roman" w:cs="Times New Roman"/>
                <w:sz w:val="24"/>
                <w:szCs w:val="24"/>
              </w:rPr>
              <w:t>0.</w:t>
            </w:r>
            <w:r w:rsidR="00254A05" w:rsidRPr="006D5804">
              <w:rPr>
                <w:rFonts w:ascii="Times New Roman" w:hAnsi="Times New Roman" w:cs="Times New Roman"/>
                <w:sz w:val="24"/>
                <w:szCs w:val="24"/>
              </w:rPr>
              <w:t>88</w:t>
            </w:r>
          </w:p>
        </w:tc>
        <w:tc>
          <w:tcPr>
            <w:tcW w:w="1561" w:type="dxa"/>
          </w:tcPr>
          <w:p w14:paraId="2BCB0D7A" w14:textId="57B4B065"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hAnsi="Times New Roman" w:cs="Times New Roman"/>
                <w:sz w:val="24"/>
                <w:szCs w:val="24"/>
              </w:rPr>
              <w:t>94.93 ± 2.1</w:t>
            </w:r>
          </w:p>
        </w:tc>
      </w:tr>
      <w:tr w:rsidR="003A4FC1" w:rsidRPr="006D5804" w14:paraId="203A259F" w14:textId="27D0BB18" w:rsidTr="00AE0B2A">
        <w:trPr>
          <w:jc w:val="center"/>
        </w:trPr>
        <w:tc>
          <w:tcPr>
            <w:tcW w:w="1030" w:type="dxa"/>
          </w:tcPr>
          <w:p w14:paraId="1F138F28" w14:textId="1AC15F09"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4</w:t>
            </w:r>
            <w:r w:rsidRPr="006D5804">
              <w:rPr>
                <w:rFonts w:ascii="Times New Roman" w:eastAsia="楷体" w:hAnsi="Times New Roman" w:cs="Times New Roman"/>
                <w:sz w:val="24"/>
                <w:szCs w:val="24"/>
                <w:vertAlign w:val="superscript"/>
              </w:rPr>
              <w:t>#</w:t>
            </w:r>
          </w:p>
        </w:tc>
        <w:tc>
          <w:tcPr>
            <w:tcW w:w="1002" w:type="dxa"/>
          </w:tcPr>
          <w:p w14:paraId="4C67A528" w14:textId="019E57D4"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15</w:t>
            </w:r>
          </w:p>
        </w:tc>
        <w:tc>
          <w:tcPr>
            <w:tcW w:w="1131" w:type="dxa"/>
          </w:tcPr>
          <w:p w14:paraId="3F37CF24" w14:textId="16D96544"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10</w:t>
            </w:r>
          </w:p>
        </w:tc>
        <w:tc>
          <w:tcPr>
            <w:tcW w:w="1753" w:type="dxa"/>
          </w:tcPr>
          <w:p w14:paraId="6C5BA50B" w14:textId="5F242460"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color w:val="000000"/>
                <w:kern w:val="24"/>
                <w:sz w:val="24"/>
                <w:szCs w:val="24"/>
              </w:rPr>
              <w:t>2</w:t>
            </w:r>
            <w:r w:rsidR="00552025" w:rsidRPr="006D5804">
              <w:rPr>
                <w:rFonts w:ascii="Times New Roman" w:eastAsia="楷体" w:hAnsi="Times New Roman" w:cs="Times New Roman"/>
                <w:color w:val="000000"/>
                <w:kern w:val="24"/>
                <w:sz w:val="24"/>
                <w:szCs w:val="24"/>
              </w:rPr>
              <w:t xml:space="preserve">23.14 </w:t>
            </w:r>
            <w:r w:rsidRPr="006D5804">
              <w:rPr>
                <w:rFonts w:ascii="Times New Roman" w:eastAsia="楷体" w:hAnsi="Times New Roman" w:cs="Times New Roman"/>
                <w:color w:val="000000"/>
                <w:kern w:val="24"/>
                <w:sz w:val="24"/>
                <w:szCs w:val="24"/>
              </w:rPr>
              <w:t>±</w:t>
            </w:r>
            <w:r w:rsidR="00552025" w:rsidRPr="006D5804">
              <w:rPr>
                <w:rFonts w:ascii="Times New Roman" w:eastAsia="楷体" w:hAnsi="Times New Roman" w:cs="Times New Roman"/>
                <w:color w:val="000000"/>
                <w:kern w:val="24"/>
                <w:sz w:val="24"/>
                <w:szCs w:val="24"/>
              </w:rPr>
              <w:t xml:space="preserve"> </w:t>
            </w:r>
            <w:r w:rsidRPr="006D5804">
              <w:rPr>
                <w:rFonts w:ascii="Times New Roman" w:eastAsia="楷体" w:hAnsi="Times New Roman" w:cs="Times New Roman"/>
                <w:color w:val="000000"/>
                <w:kern w:val="24"/>
                <w:sz w:val="24"/>
                <w:szCs w:val="24"/>
              </w:rPr>
              <w:t>19.66</w:t>
            </w:r>
          </w:p>
        </w:tc>
        <w:tc>
          <w:tcPr>
            <w:tcW w:w="1558" w:type="dxa"/>
          </w:tcPr>
          <w:p w14:paraId="12D78212" w14:textId="6FAAD566" w:rsidR="003A4FC1" w:rsidRPr="006D5804" w:rsidRDefault="00E6713C"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 xml:space="preserve">7.06 </w:t>
            </w:r>
            <w:r w:rsidRPr="006D5804">
              <w:rPr>
                <w:rFonts w:ascii="Times New Roman" w:hAnsi="Times New Roman" w:cs="Times New Roman"/>
                <w:sz w:val="24"/>
                <w:szCs w:val="24"/>
              </w:rPr>
              <w:t>± 0.67</w:t>
            </w:r>
          </w:p>
        </w:tc>
        <w:tc>
          <w:tcPr>
            <w:tcW w:w="1561" w:type="dxa"/>
          </w:tcPr>
          <w:p w14:paraId="0DA63CEC" w14:textId="66E9FC6C" w:rsidR="003A4FC1" w:rsidRPr="006D5804" w:rsidRDefault="00E6713C"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 xml:space="preserve">95.31 </w:t>
            </w:r>
            <w:r w:rsidRPr="006D5804">
              <w:rPr>
                <w:rFonts w:ascii="Times New Roman" w:hAnsi="Times New Roman" w:cs="Times New Roman"/>
                <w:sz w:val="24"/>
                <w:szCs w:val="24"/>
              </w:rPr>
              <w:t>± 3.3</w:t>
            </w:r>
          </w:p>
        </w:tc>
      </w:tr>
      <w:tr w:rsidR="003A4FC1" w:rsidRPr="006D5804" w14:paraId="7CF5FE4F" w14:textId="3D7BDBDD" w:rsidTr="00AE0B2A">
        <w:trPr>
          <w:jc w:val="center"/>
        </w:trPr>
        <w:tc>
          <w:tcPr>
            <w:tcW w:w="1030" w:type="dxa"/>
            <w:tcBorders>
              <w:bottom w:val="single" w:sz="12" w:space="0" w:color="auto"/>
            </w:tcBorders>
          </w:tcPr>
          <w:p w14:paraId="71C2184E" w14:textId="2F9A0F2A"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5</w:t>
            </w:r>
            <w:r w:rsidRPr="006D5804">
              <w:rPr>
                <w:rFonts w:ascii="Times New Roman" w:eastAsia="楷体" w:hAnsi="Times New Roman" w:cs="Times New Roman"/>
                <w:sz w:val="24"/>
                <w:szCs w:val="24"/>
                <w:vertAlign w:val="superscript"/>
              </w:rPr>
              <w:t>#</w:t>
            </w:r>
          </w:p>
        </w:tc>
        <w:tc>
          <w:tcPr>
            <w:tcW w:w="1002" w:type="dxa"/>
            <w:tcBorders>
              <w:bottom w:val="single" w:sz="12" w:space="0" w:color="auto"/>
            </w:tcBorders>
          </w:tcPr>
          <w:p w14:paraId="3E2B567B" w14:textId="77777777"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20</w:t>
            </w:r>
          </w:p>
        </w:tc>
        <w:tc>
          <w:tcPr>
            <w:tcW w:w="1131" w:type="dxa"/>
            <w:tcBorders>
              <w:bottom w:val="single" w:sz="12" w:space="0" w:color="auto"/>
            </w:tcBorders>
          </w:tcPr>
          <w:p w14:paraId="1FA18720" w14:textId="23FF3191"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10</w:t>
            </w:r>
          </w:p>
        </w:tc>
        <w:tc>
          <w:tcPr>
            <w:tcW w:w="1753" w:type="dxa"/>
            <w:tcBorders>
              <w:bottom w:val="single" w:sz="12" w:space="0" w:color="auto"/>
            </w:tcBorders>
          </w:tcPr>
          <w:p w14:paraId="5A256935" w14:textId="3D7EC76E" w:rsidR="003A4FC1" w:rsidRPr="006D5804" w:rsidRDefault="003A4FC1"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color w:val="000000"/>
                <w:kern w:val="24"/>
                <w:sz w:val="24"/>
                <w:szCs w:val="24"/>
              </w:rPr>
              <w:t>2</w:t>
            </w:r>
            <w:r w:rsidR="00552025" w:rsidRPr="006D5804">
              <w:rPr>
                <w:rFonts w:ascii="Times New Roman" w:eastAsia="楷体" w:hAnsi="Times New Roman" w:cs="Times New Roman"/>
                <w:color w:val="000000"/>
                <w:kern w:val="24"/>
                <w:sz w:val="24"/>
                <w:szCs w:val="24"/>
              </w:rPr>
              <w:t>6</w:t>
            </w:r>
            <w:r w:rsidRPr="006D5804">
              <w:rPr>
                <w:rFonts w:ascii="Times New Roman" w:eastAsia="楷体" w:hAnsi="Times New Roman" w:cs="Times New Roman"/>
                <w:color w:val="000000"/>
                <w:kern w:val="24"/>
                <w:sz w:val="24"/>
                <w:szCs w:val="24"/>
              </w:rPr>
              <w:t>8.9</w:t>
            </w:r>
            <w:r w:rsidR="00552025" w:rsidRPr="006D5804">
              <w:rPr>
                <w:rFonts w:ascii="Times New Roman" w:eastAsia="楷体" w:hAnsi="Times New Roman" w:cs="Times New Roman"/>
                <w:color w:val="000000"/>
                <w:kern w:val="24"/>
                <w:sz w:val="24"/>
                <w:szCs w:val="24"/>
              </w:rPr>
              <w:t xml:space="preserve">5 </w:t>
            </w:r>
            <w:r w:rsidRPr="006D5804">
              <w:rPr>
                <w:rFonts w:ascii="Times New Roman" w:eastAsia="楷体" w:hAnsi="Times New Roman" w:cs="Times New Roman"/>
                <w:color w:val="000000"/>
                <w:kern w:val="24"/>
                <w:sz w:val="24"/>
                <w:szCs w:val="24"/>
              </w:rPr>
              <w:t>±</w:t>
            </w:r>
            <w:r w:rsidR="00552025" w:rsidRPr="006D5804">
              <w:rPr>
                <w:rFonts w:ascii="Times New Roman" w:eastAsia="楷体" w:hAnsi="Times New Roman" w:cs="Times New Roman"/>
                <w:color w:val="000000"/>
                <w:kern w:val="24"/>
                <w:sz w:val="24"/>
                <w:szCs w:val="24"/>
              </w:rPr>
              <w:t xml:space="preserve"> </w:t>
            </w:r>
            <w:r w:rsidRPr="006D5804">
              <w:rPr>
                <w:rFonts w:ascii="Times New Roman" w:eastAsia="楷体" w:hAnsi="Times New Roman" w:cs="Times New Roman"/>
                <w:color w:val="000000"/>
                <w:kern w:val="24"/>
                <w:sz w:val="24"/>
                <w:szCs w:val="24"/>
              </w:rPr>
              <w:t>13.60</w:t>
            </w:r>
          </w:p>
        </w:tc>
        <w:tc>
          <w:tcPr>
            <w:tcW w:w="1558" w:type="dxa"/>
            <w:tcBorders>
              <w:bottom w:val="single" w:sz="12" w:space="0" w:color="auto"/>
            </w:tcBorders>
          </w:tcPr>
          <w:p w14:paraId="68420DD6" w14:textId="49B7A6FF" w:rsidR="003A4FC1" w:rsidRPr="006D5804" w:rsidRDefault="00E6713C" w:rsidP="006D5804">
            <w:pPr>
              <w:spacing w:line="480" w:lineRule="auto"/>
              <w:rPr>
                <w:rFonts w:ascii="Times New Roman" w:eastAsia="楷体" w:hAnsi="Times New Roman" w:cs="Times New Roman"/>
                <w:sz w:val="24"/>
                <w:szCs w:val="24"/>
              </w:rPr>
            </w:pPr>
            <w:r w:rsidRPr="006D5804">
              <w:rPr>
                <w:rFonts w:ascii="Times New Roman" w:eastAsia="楷体" w:hAnsi="Times New Roman" w:cs="Times New Roman"/>
                <w:sz w:val="24"/>
                <w:szCs w:val="24"/>
              </w:rPr>
              <w:t xml:space="preserve">6.02 </w:t>
            </w:r>
            <w:r w:rsidRPr="006D5804">
              <w:rPr>
                <w:rFonts w:ascii="Times New Roman" w:hAnsi="Times New Roman" w:cs="Times New Roman"/>
                <w:sz w:val="24"/>
                <w:szCs w:val="24"/>
              </w:rPr>
              <w:t>± 0.55</w:t>
            </w:r>
          </w:p>
        </w:tc>
        <w:tc>
          <w:tcPr>
            <w:tcW w:w="1561" w:type="dxa"/>
            <w:tcBorders>
              <w:bottom w:val="single" w:sz="12" w:space="0" w:color="auto"/>
            </w:tcBorders>
          </w:tcPr>
          <w:p w14:paraId="53AE749E" w14:textId="43B1B483" w:rsidR="003A4FC1" w:rsidRPr="006D5804" w:rsidRDefault="00E6713C" w:rsidP="006D5804">
            <w:pPr>
              <w:spacing w:line="480" w:lineRule="auto"/>
              <w:rPr>
                <w:rFonts w:ascii="Times New Roman" w:eastAsia="楷体" w:hAnsi="Times New Roman" w:cs="Times New Roman"/>
                <w:sz w:val="24"/>
                <w:szCs w:val="24"/>
              </w:rPr>
            </w:pPr>
            <w:r w:rsidRPr="006D5804">
              <w:rPr>
                <w:rFonts w:ascii="Times New Roman" w:hAnsi="Times New Roman" w:cs="Times New Roman"/>
                <w:sz w:val="24"/>
                <w:szCs w:val="24"/>
              </w:rPr>
              <w:t>96.27 ± 2.2</w:t>
            </w:r>
          </w:p>
        </w:tc>
      </w:tr>
    </w:tbl>
    <w:p w14:paraId="676BF41C" w14:textId="77777777" w:rsidR="009B7C55" w:rsidRPr="006D5804" w:rsidRDefault="009B7C55" w:rsidP="006D5804">
      <w:pPr>
        <w:spacing w:line="480" w:lineRule="auto"/>
        <w:rPr>
          <w:rFonts w:ascii="Times New Roman" w:hAnsi="Times New Roman" w:cs="Times New Roman"/>
          <w:sz w:val="24"/>
          <w:szCs w:val="24"/>
        </w:rPr>
      </w:pPr>
    </w:p>
    <w:p w14:paraId="6740E208" w14:textId="77777777" w:rsidR="009B7C55" w:rsidRPr="006D5804" w:rsidRDefault="009B7C55" w:rsidP="006D5804">
      <w:pPr>
        <w:spacing w:line="480" w:lineRule="auto"/>
        <w:rPr>
          <w:rFonts w:ascii="Times New Roman" w:hAnsi="Times New Roman" w:cs="Times New Roman"/>
          <w:sz w:val="24"/>
          <w:szCs w:val="24"/>
        </w:rPr>
      </w:pPr>
    </w:p>
    <w:p w14:paraId="40AC2AEC" w14:textId="2A587303" w:rsidR="00EF4661" w:rsidRPr="006D5804" w:rsidRDefault="00EF4661" w:rsidP="006D5804">
      <w:pPr>
        <w:spacing w:line="480" w:lineRule="auto"/>
        <w:ind w:firstLineChars="200" w:firstLine="482"/>
        <w:jc w:val="center"/>
        <w:rPr>
          <w:rFonts w:ascii="Times New Roman" w:eastAsia="楷体" w:hAnsi="Times New Roman" w:cs="Times New Roman"/>
          <w:sz w:val="24"/>
          <w:szCs w:val="24"/>
        </w:rPr>
      </w:pPr>
      <w:r w:rsidRPr="006D5804">
        <w:rPr>
          <w:rFonts w:ascii="Times New Roman" w:eastAsia="楷体" w:hAnsi="Times New Roman" w:cs="Times New Roman"/>
          <w:b/>
          <w:bCs/>
          <w:sz w:val="24"/>
          <w:szCs w:val="24"/>
        </w:rPr>
        <w:t xml:space="preserve">Table </w:t>
      </w:r>
      <w:r w:rsidR="0044415B" w:rsidRPr="006D5804">
        <w:rPr>
          <w:rFonts w:ascii="Times New Roman" w:eastAsia="楷体" w:hAnsi="Times New Roman" w:cs="Times New Roman"/>
          <w:b/>
          <w:bCs/>
          <w:sz w:val="24"/>
          <w:szCs w:val="24"/>
        </w:rPr>
        <w:t>S2</w:t>
      </w:r>
      <w:r w:rsidRPr="006D5804">
        <w:rPr>
          <w:rFonts w:ascii="Times New Roman" w:eastAsia="楷体" w:hAnsi="Times New Roman" w:cs="Times New Roman"/>
          <w:sz w:val="24"/>
          <w:szCs w:val="24"/>
        </w:rPr>
        <w:t xml:space="preserve"> Characterization of </w:t>
      </w:r>
      <w:proofErr w:type="spellStart"/>
      <w:r w:rsidRPr="006D5804">
        <w:rPr>
          <w:rFonts w:ascii="Times New Roman" w:eastAsia="楷体" w:hAnsi="Times New Roman" w:cs="Times New Roman"/>
          <w:sz w:val="24"/>
          <w:szCs w:val="24"/>
        </w:rPr>
        <w:t>PBAE</w:t>
      </w:r>
      <w:r w:rsidR="00E30E4E" w:rsidRPr="006D5804">
        <w:rPr>
          <w:rFonts w:ascii="Times New Roman" w:eastAsia="楷体" w:hAnsi="Times New Roman" w:cs="Times New Roman"/>
          <w:sz w:val="24"/>
          <w:szCs w:val="24"/>
        </w:rPr>
        <w:t>ss</w:t>
      </w:r>
      <w:proofErr w:type="spellEnd"/>
      <w:r w:rsidR="004F7DAD" w:rsidRPr="006D5804">
        <w:rPr>
          <w:rFonts w:ascii="Times New Roman" w:eastAsia="楷体" w:hAnsi="Times New Roman" w:cs="Times New Roman"/>
          <w:sz w:val="24"/>
          <w:szCs w:val="24"/>
        </w:rPr>
        <w:t xml:space="preserve"> recorded by GPC.</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659"/>
        <w:gridCol w:w="1659"/>
        <w:gridCol w:w="1659"/>
        <w:gridCol w:w="1659"/>
        <w:gridCol w:w="1660"/>
      </w:tblGrid>
      <w:tr w:rsidR="00EF4661" w:rsidRPr="006D5804" w14:paraId="409D022E" w14:textId="77777777" w:rsidTr="008F74F3">
        <w:tc>
          <w:tcPr>
            <w:tcW w:w="1659" w:type="dxa"/>
            <w:tcBorders>
              <w:top w:val="single" w:sz="12" w:space="0" w:color="auto"/>
              <w:bottom w:val="single" w:sz="12" w:space="0" w:color="auto"/>
            </w:tcBorders>
          </w:tcPr>
          <w:p w14:paraId="27F767BE"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Polymer</w:t>
            </w:r>
          </w:p>
        </w:tc>
        <w:tc>
          <w:tcPr>
            <w:tcW w:w="1659" w:type="dxa"/>
            <w:tcBorders>
              <w:top w:val="single" w:sz="12" w:space="0" w:color="auto"/>
              <w:bottom w:val="single" w:sz="12" w:space="0" w:color="auto"/>
            </w:tcBorders>
          </w:tcPr>
          <w:p w14:paraId="5953ACDA" w14:textId="161BD246"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Yield</w:t>
            </w:r>
            <w:r w:rsidR="004C7E8E" w:rsidRPr="006D5804">
              <w:rPr>
                <w:rFonts w:ascii="Times New Roman" w:eastAsia="楷体" w:hAnsi="Times New Roman" w:cs="Times New Roman"/>
                <w:sz w:val="24"/>
                <w:szCs w:val="24"/>
              </w:rPr>
              <w:t xml:space="preserve"> (</w:t>
            </w:r>
            <w:r w:rsidRPr="006D5804">
              <w:rPr>
                <w:rFonts w:ascii="Times New Roman" w:eastAsia="楷体" w:hAnsi="Times New Roman" w:cs="Times New Roman"/>
                <w:sz w:val="24"/>
                <w:szCs w:val="24"/>
              </w:rPr>
              <w:t>%</w:t>
            </w:r>
            <w:r w:rsidR="004C7E8E" w:rsidRPr="006D5804">
              <w:rPr>
                <w:rFonts w:ascii="Times New Roman" w:eastAsia="楷体" w:hAnsi="Times New Roman" w:cs="Times New Roman"/>
                <w:sz w:val="24"/>
                <w:szCs w:val="24"/>
              </w:rPr>
              <w:t>)</w:t>
            </w:r>
          </w:p>
        </w:tc>
        <w:tc>
          <w:tcPr>
            <w:tcW w:w="1659" w:type="dxa"/>
            <w:tcBorders>
              <w:top w:val="single" w:sz="12" w:space="0" w:color="auto"/>
              <w:bottom w:val="single" w:sz="12" w:space="0" w:color="auto"/>
            </w:tcBorders>
          </w:tcPr>
          <w:p w14:paraId="7A1B1650"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Mn (1×10</w:t>
            </w:r>
            <w:r w:rsidRPr="006D5804">
              <w:rPr>
                <w:rFonts w:ascii="Times New Roman" w:eastAsia="楷体" w:hAnsi="Times New Roman" w:cs="Times New Roman"/>
                <w:sz w:val="24"/>
                <w:szCs w:val="24"/>
                <w:vertAlign w:val="superscript"/>
              </w:rPr>
              <w:t>4</w:t>
            </w:r>
            <w:r w:rsidRPr="006D5804">
              <w:rPr>
                <w:rFonts w:ascii="Times New Roman" w:eastAsia="楷体" w:hAnsi="Times New Roman" w:cs="Times New Roman"/>
                <w:sz w:val="24"/>
                <w:szCs w:val="24"/>
              </w:rPr>
              <w:t>)</w:t>
            </w:r>
          </w:p>
        </w:tc>
        <w:tc>
          <w:tcPr>
            <w:tcW w:w="1659" w:type="dxa"/>
            <w:tcBorders>
              <w:top w:val="single" w:sz="12" w:space="0" w:color="auto"/>
              <w:bottom w:val="single" w:sz="12" w:space="0" w:color="auto"/>
            </w:tcBorders>
          </w:tcPr>
          <w:p w14:paraId="7C33E336"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Mw (1×10</w:t>
            </w:r>
            <w:r w:rsidRPr="006D5804">
              <w:rPr>
                <w:rFonts w:ascii="Times New Roman" w:eastAsia="楷体" w:hAnsi="Times New Roman" w:cs="Times New Roman"/>
                <w:sz w:val="24"/>
                <w:szCs w:val="24"/>
                <w:vertAlign w:val="superscript"/>
              </w:rPr>
              <w:t>4</w:t>
            </w:r>
            <w:r w:rsidRPr="006D5804">
              <w:rPr>
                <w:rFonts w:ascii="Times New Roman" w:eastAsia="楷体" w:hAnsi="Times New Roman" w:cs="Times New Roman"/>
                <w:sz w:val="24"/>
                <w:szCs w:val="24"/>
              </w:rPr>
              <w:t>)</w:t>
            </w:r>
          </w:p>
        </w:tc>
        <w:tc>
          <w:tcPr>
            <w:tcW w:w="1660" w:type="dxa"/>
            <w:tcBorders>
              <w:top w:val="single" w:sz="12" w:space="0" w:color="auto"/>
              <w:bottom w:val="single" w:sz="12" w:space="0" w:color="auto"/>
            </w:tcBorders>
          </w:tcPr>
          <w:p w14:paraId="6DA07B09"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PDI</w:t>
            </w:r>
          </w:p>
        </w:tc>
      </w:tr>
      <w:tr w:rsidR="00EF4661" w:rsidRPr="006D5804" w14:paraId="4C372E35" w14:textId="77777777" w:rsidTr="008F74F3">
        <w:tc>
          <w:tcPr>
            <w:tcW w:w="1659" w:type="dxa"/>
            <w:tcBorders>
              <w:top w:val="single" w:sz="12" w:space="0" w:color="auto"/>
              <w:bottom w:val="single" w:sz="12" w:space="0" w:color="auto"/>
            </w:tcBorders>
          </w:tcPr>
          <w:p w14:paraId="62696691" w14:textId="7D79517F" w:rsidR="00EF4661" w:rsidRPr="006D5804" w:rsidRDefault="00EF4661" w:rsidP="006D5804">
            <w:pPr>
              <w:spacing w:line="480" w:lineRule="auto"/>
              <w:jc w:val="center"/>
              <w:rPr>
                <w:rFonts w:ascii="Times New Roman" w:eastAsia="楷体" w:hAnsi="Times New Roman" w:cs="Times New Roman"/>
                <w:sz w:val="24"/>
                <w:szCs w:val="24"/>
              </w:rPr>
            </w:pPr>
            <w:proofErr w:type="spellStart"/>
            <w:r w:rsidRPr="006D5804">
              <w:rPr>
                <w:rFonts w:ascii="Times New Roman" w:eastAsia="楷体" w:hAnsi="Times New Roman" w:cs="Times New Roman"/>
                <w:sz w:val="24"/>
                <w:szCs w:val="24"/>
              </w:rPr>
              <w:lastRenderedPageBreak/>
              <w:t>PBAE</w:t>
            </w:r>
            <w:r w:rsidR="00E30E4E" w:rsidRPr="006D5804">
              <w:rPr>
                <w:rFonts w:ascii="Times New Roman" w:eastAsia="楷体" w:hAnsi="Times New Roman" w:cs="Times New Roman"/>
                <w:sz w:val="24"/>
                <w:szCs w:val="24"/>
              </w:rPr>
              <w:t>ss</w:t>
            </w:r>
            <w:proofErr w:type="spellEnd"/>
          </w:p>
        </w:tc>
        <w:tc>
          <w:tcPr>
            <w:tcW w:w="1659" w:type="dxa"/>
            <w:tcBorders>
              <w:top w:val="single" w:sz="12" w:space="0" w:color="auto"/>
              <w:bottom w:val="single" w:sz="12" w:space="0" w:color="auto"/>
            </w:tcBorders>
          </w:tcPr>
          <w:p w14:paraId="0090A9F0" w14:textId="6E39E5A8" w:rsidR="00EF4661" w:rsidRPr="006D5804" w:rsidRDefault="0044415B"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72.3</w:t>
            </w:r>
          </w:p>
        </w:tc>
        <w:tc>
          <w:tcPr>
            <w:tcW w:w="1659" w:type="dxa"/>
            <w:tcBorders>
              <w:top w:val="single" w:sz="12" w:space="0" w:color="auto"/>
              <w:bottom w:val="single" w:sz="12" w:space="0" w:color="auto"/>
            </w:tcBorders>
          </w:tcPr>
          <w:p w14:paraId="48D406D2"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1.75</w:t>
            </w:r>
          </w:p>
        </w:tc>
        <w:tc>
          <w:tcPr>
            <w:tcW w:w="1659" w:type="dxa"/>
            <w:tcBorders>
              <w:top w:val="single" w:sz="12" w:space="0" w:color="auto"/>
              <w:bottom w:val="single" w:sz="12" w:space="0" w:color="auto"/>
            </w:tcBorders>
          </w:tcPr>
          <w:p w14:paraId="09168DB2"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3.51</w:t>
            </w:r>
          </w:p>
        </w:tc>
        <w:tc>
          <w:tcPr>
            <w:tcW w:w="1660" w:type="dxa"/>
            <w:tcBorders>
              <w:top w:val="single" w:sz="12" w:space="0" w:color="auto"/>
              <w:bottom w:val="single" w:sz="12" w:space="0" w:color="auto"/>
            </w:tcBorders>
          </w:tcPr>
          <w:p w14:paraId="414697B7" w14:textId="77777777" w:rsidR="00EF4661" w:rsidRPr="006D5804" w:rsidRDefault="00EF4661" w:rsidP="006D5804">
            <w:pPr>
              <w:spacing w:line="480" w:lineRule="auto"/>
              <w:jc w:val="center"/>
              <w:rPr>
                <w:rFonts w:ascii="Times New Roman" w:eastAsia="楷体" w:hAnsi="Times New Roman" w:cs="Times New Roman"/>
                <w:sz w:val="24"/>
                <w:szCs w:val="24"/>
              </w:rPr>
            </w:pPr>
            <w:r w:rsidRPr="006D5804">
              <w:rPr>
                <w:rFonts w:ascii="Times New Roman" w:eastAsia="楷体" w:hAnsi="Times New Roman" w:cs="Times New Roman"/>
                <w:sz w:val="24"/>
                <w:szCs w:val="24"/>
              </w:rPr>
              <w:t>2.00</w:t>
            </w:r>
          </w:p>
        </w:tc>
      </w:tr>
    </w:tbl>
    <w:p w14:paraId="7F12140D" w14:textId="5BC69EBD" w:rsidR="00EF4661" w:rsidRPr="006D5804" w:rsidRDefault="00EF4661" w:rsidP="006D5804">
      <w:pPr>
        <w:spacing w:line="480" w:lineRule="auto"/>
        <w:rPr>
          <w:rFonts w:ascii="Times New Roman" w:hAnsi="Times New Roman" w:cs="Times New Roman"/>
          <w:sz w:val="24"/>
          <w:szCs w:val="24"/>
        </w:rPr>
      </w:pPr>
    </w:p>
    <w:p w14:paraId="6DC496B1" w14:textId="29D602EE" w:rsidR="000266C3" w:rsidRPr="006D5804" w:rsidRDefault="000266C3" w:rsidP="006D5804">
      <w:pPr>
        <w:spacing w:line="480" w:lineRule="auto"/>
        <w:rPr>
          <w:rFonts w:ascii="Times New Roman" w:hAnsi="Times New Roman" w:cs="Times New Roman"/>
          <w:sz w:val="24"/>
          <w:szCs w:val="24"/>
        </w:rPr>
      </w:pPr>
    </w:p>
    <w:p w14:paraId="123B3D67" w14:textId="4E44E3DB" w:rsidR="000266C3" w:rsidRPr="006D5804" w:rsidRDefault="000266C3" w:rsidP="006D5804">
      <w:pPr>
        <w:spacing w:line="480" w:lineRule="auto"/>
        <w:jc w:val="center"/>
        <w:rPr>
          <w:rFonts w:ascii="Times New Roman" w:hAnsi="Times New Roman" w:cs="Times New Roman"/>
          <w:sz w:val="24"/>
          <w:szCs w:val="24"/>
        </w:rPr>
      </w:pPr>
      <w:r w:rsidRPr="006D5804">
        <w:rPr>
          <w:rFonts w:ascii="Times New Roman" w:hAnsi="Times New Roman" w:cs="Times New Roman"/>
          <w:noProof/>
          <w:sz w:val="24"/>
          <w:szCs w:val="24"/>
        </w:rPr>
        <w:drawing>
          <wp:inline distT="0" distB="0" distL="0" distR="0" wp14:anchorId="47E4D8AC" wp14:editId="32966246">
            <wp:extent cx="4245429" cy="3032522"/>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53460" cy="3038259"/>
                    </a:xfrm>
                    <a:prstGeom prst="rect">
                      <a:avLst/>
                    </a:prstGeom>
                  </pic:spPr>
                </pic:pic>
              </a:graphicData>
            </a:graphic>
          </wp:inline>
        </w:drawing>
      </w:r>
    </w:p>
    <w:p w14:paraId="43E62CE3" w14:textId="31268ED6" w:rsidR="000266C3" w:rsidRPr="006D5804" w:rsidRDefault="000266C3" w:rsidP="006D5804">
      <w:pPr>
        <w:spacing w:line="480" w:lineRule="auto"/>
        <w:jc w:val="center"/>
        <w:rPr>
          <w:rFonts w:ascii="Times New Roman" w:hAnsi="Times New Roman" w:cs="Times New Roman"/>
          <w:sz w:val="24"/>
          <w:szCs w:val="24"/>
        </w:rPr>
      </w:pPr>
      <w:r w:rsidRPr="006D5804">
        <w:rPr>
          <w:rFonts w:ascii="Times New Roman" w:hAnsi="Times New Roman" w:cs="Times New Roman"/>
          <w:b/>
          <w:bCs/>
          <w:sz w:val="24"/>
          <w:szCs w:val="24"/>
        </w:rPr>
        <w:t>Figure S1</w:t>
      </w:r>
      <w:r w:rsidRPr="006D5804">
        <w:rPr>
          <w:rFonts w:ascii="Times New Roman" w:hAnsi="Times New Roman" w:cs="Times New Roman"/>
          <w:sz w:val="24"/>
          <w:szCs w:val="24"/>
        </w:rPr>
        <w:t xml:space="preserve"> </w:t>
      </w:r>
      <w:r w:rsidR="001B4DED" w:rsidRPr="006D5804">
        <w:rPr>
          <w:rFonts w:ascii="Times New Roman" w:hAnsi="Times New Roman" w:cs="Times New Roman"/>
          <w:sz w:val="24"/>
          <w:szCs w:val="24"/>
        </w:rPr>
        <w:t xml:space="preserve">GPC chromatogram of </w:t>
      </w:r>
      <w:proofErr w:type="spellStart"/>
      <w:r w:rsidR="001B4DED" w:rsidRPr="006D5804">
        <w:rPr>
          <w:rFonts w:ascii="Times New Roman" w:hAnsi="Times New Roman" w:cs="Times New Roman"/>
          <w:sz w:val="24"/>
          <w:szCs w:val="24"/>
        </w:rPr>
        <w:t>PBAEss</w:t>
      </w:r>
      <w:proofErr w:type="spellEnd"/>
      <w:r w:rsidR="006030E2" w:rsidRPr="006D5804">
        <w:rPr>
          <w:rFonts w:ascii="Times New Roman" w:hAnsi="Times New Roman" w:cs="Times New Roman"/>
          <w:sz w:val="24"/>
          <w:szCs w:val="24"/>
        </w:rPr>
        <w:t>.</w:t>
      </w:r>
      <w:r w:rsidR="001B4DED" w:rsidRPr="006D5804">
        <w:rPr>
          <w:rFonts w:ascii="Times New Roman" w:hAnsi="Times New Roman" w:cs="Times New Roman"/>
          <w:sz w:val="24"/>
          <w:szCs w:val="24"/>
        </w:rPr>
        <w:t xml:space="preserve"> </w:t>
      </w:r>
    </w:p>
    <w:p w14:paraId="35478863" w14:textId="144800F4" w:rsidR="00FF62E5" w:rsidRPr="006D5804" w:rsidRDefault="00FF62E5" w:rsidP="006D5804">
      <w:pPr>
        <w:spacing w:line="480" w:lineRule="auto"/>
        <w:jc w:val="center"/>
        <w:rPr>
          <w:rFonts w:ascii="Times New Roman" w:hAnsi="Times New Roman" w:cs="Times New Roman"/>
          <w:sz w:val="24"/>
          <w:szCs w:val="24"/>
        </w:rPr>
      </w:pPr>
    </w:p>
    <w:p w14:paraId="295952F4" w14:textId="132CCBEF" w:rsidR="00FF62E5" w:rsidRPr="006D5804" w:rsidRDefault="00AB2046" w:rsidP="006D5804">
      <w:pPr>
        <w:spacing w:line="480" w:lineRule="auto"/>
        <w:jc w:val="center"/>
        <w:rPr>
          <w:rFonts w:ascii="Times New Roman" w:hAnsi="Times New Roman" w:cs="Times New Roman"/>
          <w:sz w:val="24"/>
          <w:szCs w:val="24"/>
        </w:rPr>
      </w:pPr>
      <w:r w:rsidRPr="006D5804">
        <w:rPr>
          <w:rFonts w:ascii="Times New Roman" w:hAnsi="Times New Roman" w:cs="Times New Roman"/>
          <w:noProof/>
          <w:sz w:val="24"/>
          <w:szCs w:val="24"/>
        </w:rPr>
        <w:drawing>
          <wp:inline distT="0" distB="0" distL="0" distR="0" wp14:anchorId="389839C9" wp14:editId="160C63B4">
            <wp:extent cx="5274310" cy="221043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210435"/>
                    </a:xfrm>
                    <a:prstGeom prst="rect">
                      <a:avLst/>
                    </a:prstGeom>
                  </pic:spPr>
                </pic:pic>
              </a:graphicData>
            </a:graphic>
          </wp:inline>
        </w:drawing>
      </w:r>
    </w:p>
    <w:p w14:paraId="539164D3" w14:textId="5B66B335" w:rsidR="00FF62E5" w:rsidRPr="006D5804" w:rsidRDefault="00FF62E5" w:rsidP="006D5804">
      <w:pPr>
        <w:spacing w:line="480" w:lineRule="auto"/>
        <w:jc w:val="center"/>
        <w:rPr>
          <w:rFonts w:ascii="Times New Roman" w:hAnsi="Times New Roman" w:cs="Times New Roman"/>
          <w:sz w:val="24"/>
          <w:szCs w:val="24"/>
        </w:rPr>
      </w:pPr>
      <w:r w:rsidRPr="006D5804">
        <w:rPr>
          <w:rFonts w:ascii="Times New Roman" w:hAnsi="Times New Roman" w:cs="Times New Roman"/>
          <w:b/>
          <w:bCs/>
          <w:sz w:val="24"/>
          <w:szCs w:val="24"/>
        </w:rPr>
        <w:t>Figure S2</w:t>
      </w:r>
      <w:r w:rsidRPr="006D5804">
        <w:rPr>
          <w:rFonts w:ascii="Times New Roman" w:hAnsi="Times New Roman" w:cs="Times New Roman"/>
          <w:sz w:val="24"/>
          <w:szCs w:val="24"/>
        </w:rPr>
        <w:t xml:space="preserve"> </w:t>
      </w:r>
      <w:r w:rsidR="001619ED" w:rsidRPr="006D5804">
        <w:rPr>
          <w:rFonts w:ascii="Times New Roman" w:hAnsi="Times New Roman" w:cs="Times New Roman"/>
          <w:sz w:val="24"/>
          <w:szCs w:val="24"/>
        </w:rPr>
        <w:t>(A) Particle size of TPL/NPs in response to redox-stimulus monitored by DLS. (B) Particle size of TPL/NPs in response to pH-stimulus monitored by DLS.</w:t>
      </w:r>
    </w:p>
    <w:p w14:paraId="0DF5E62D" w14:textId="3F3107FD" w:rsidR="008A7504" w:rsidRPr="006D5804" w:rsidRDefault="00042A2B" w:rsidP="006D5804">
      <w:pPr>
        <w:spacing w:line="480" w:lineRule="auto"/>
        <w:jc w:val="center"/>
        <w:rPr>
          <w:rFonts w:ascii="Times New Roman" w:hAnsi="Times New Roman" w:cs="Times New Roman"/>
          <w:sz w:val="24"/>
          <w:szCs w:val="24"/>
        </w:rPr>
      </w:pPr>
      <w:r w:rsidRPr="006D5804">
        <w:rPr>
          <w:rFonts w:ascii="Times New Roman" w:hAnsi="Times New Roman" w:cs="Times New Roman"/>
          <w:noProof/>
          <w:sz w:val="24"/>
          <w:szCs w:val="24"/>
        </w:rPr>
        <w:lastRenderedPageBreak/>
        <w:drawing>
          <wp:inline distT="0" distB="0" distL="0" distR="0" wp14:anchorId="570C4B74" wp14:editId="2DFA9A23">
            <wp:extent cx="3495174" cy="2535327"/>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16016" cy="2550445"/>
                    </a:xfrm>
                    <a:prstGeom prst="rect">
                      <a:avLst/>
                    </a:prstGeom>
                  </pic:spPr>
                </pic:pic>
              </a:graphicData>
            </a:graphic>
          </wp:inline>
        </w:drawing>
      </w:r>
    </w:p>
    <w:p w14:paraId="500E0480" w14:textId="66D8EAE9" w:rsidR="00606543" w:rsidRPr="006D5804" w:rsidRDefault="00606543" w:rsidP="006D5804">
      <w:pPr>
        <w:spacing w:line="480" w:lineRule="auto"/>
        <w:jc w:val="center"/>
        <w:rPr>
          <w:rFonts w:ascii="Times New Roman" w:hAnsi="Times New Roman" w:cs="Times New Roman"/>
          <w:sz w:val="24"/>
          <w:szCs w:val="24"/>
        </w:rPr>
      </w:pPr>
      <w:r w:rsidRPr="006D5804">
        <w:rPr>
          <w:rFonts w:ascii="Times New Roman" w:hAnsi="Times New Roman" w:cs="Times New Roman"/>
          <w:b/>
          <w:bCs/>
          <w:sz w:val="24"/>
          <w:szCs w:val="24"/>
        </w:rPr>
        <w:t xml:space="preserve">Figure S3 </w:t>
      </w:r>
      <w:r w:rsidRPr="006D5804">
        <w:rPr>
          <w:rFonts w:ascii="Times New Roman" w:hAnsi="Times New Roman" w:cs="Times New Roman"/>
          <w:sz w:val="24"/>
          <w:szCs w:val="24"/>
        </w:rPr>
        <w:t>Stability of TPL/NPs in PBS and 10% FBS.</w:t>
      </w:r>
    </w:p>
    <w:p w14:paraId="7191146A" w14:textId="12AAC656" w:rsidR="008A7504" w:rsidRPr="006D5804" w:rsidRDefault="004F010B" w:rsidP="006D5804">
      <w:pPr>
        <w:spacing w:line="480" w:lineRule="auto"/>
        <w:jc w:val="center"/>
        <w:rPr>
          <w:rFonts w:ascii="Times New Roman" w:hAnsi="Times New Roman" w:cs="Times New Roman"/>
          <w:sz w:val="24"/>
          <w:szCs w:val="24"/>
        </w:rPr>
      </w:pPr>
      <w:r w:rsidRPr="006D5804">
        <w:rPr>
          <w:rFonts w:ascii="Times New Roman" w:hAnsi="Times New Roman" w:cs="Times New Roman"/>
          <w:noProof/>
          <w:sz w:val="24"/>
          <w:szCs w:val="24"/>
        </w:rPr>
        <w:drawing>
          <wp:inline distT="0" distB="0" distL="0" distR="0" wp14:anchorId="3C879906" wp14:editId="1EB0C2BD">
            <wp:extent cx="3647715" cy="295427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49492" cy="2955710"/>
                    </a:xfrm>
                    <a:prstGeom prst="rect">
                      <a:avLst/>
                    </a:prstGeom>
                  </pic:spPr>
                </pic:pic>
              </a:graphicData>
            </a:graphic>
          </wp:inline>
        </w:drawing>
      </w:r>
    </w:p>
    <w:p w14:paraId="06E51E22" w14:textId="39881DCB" w:rsidR="004F010B" w:rsidRPr="006D5804" w:rsidRDefault="008A7504" w:rsidP="006D5804">
      <w:pPr>
        <w:spacing w:line="480" w:lineRule="auto"/>
        <w:jc w:val="center"/>
        <w:rPr>
          <w:rFonts w:ascii="Times New Roman" w:hAnsi="Times New Roman" w:cs="Times New Roman"/>
          <w:sz w:val="24"/>
          <w:szCs w:val="24"/>
        </w:rPr>
      </w:pPr>
      <w:r w:rsidRPr="006D5804">
        <w:rPr>
          <w:rFonts w:ascii="Times New Roman" w:hAnsi="Times New Roman" w:cs="Times New Roman"/>
          <w:b/>
          <w:bCs/>
          <w:sz w:val="24"/>
          <w:szCs w:val="24"/>
        </w:rPr>
        <w:t>Figure S</w:t>
      </w:r>
      <w:r w:rsidR="00606543" w:rsidRPr="006D5804">
        <w:rPr>
          <w:rFonts w:ascii="Times New Roman" w:hAnsi="Times New Roman" w:cs="Times New Roman"/>
          <w:b/>
          <w:bCs/>
          <w:sz w:val="24"/>
          <w:szCs w:val="24"/>
        </w:rPr>
        <w:t>4</w:t>
      </w:r>
      <w:r w:rsidR="004F010B" w:rsidRPr="006D5804">
        <w:rPr>
          <w:rFonts w:ascii="Times New Roman" w:hAnsi="Times New Roman" w:cs="Times New Roman"/>
          <w:sz w:val="24"/>
          <w:szCs w:val="24"/>
        </w:rPr>
        <w:t xml:space="preserve"> </w:t>
      </w:r>
      <w:bookmarkStart w:id="2" w:name="_Hlk53740700"/>
      <w:r w:rsidR="004F010B" w:rsidRPr="006D5804">
        <w:rPr>
          <w:rFonts w:ascii="Times New Roman" w:hAnsi="Times New Roman" w:cs="Times New Roman"/>
          <w:sz w:val="24"/>
          <w:szCs w:val="24"/>
        </w:rPr>
        <w:t>Stability of TPL/NPs.</w:t>
      </w:r>
      <w:bookmarkEnd w:id="2"/>
      <w:r w:rsidR="004F010B" w:rsidRPr="006D5804">
        <w:rPr>
          <w:rFonts w:ascii="Times New Roman" w:hAnsi="Times New Roman" w:cs="Times New Roman"/>
          <w:sz w:val="24"/>
          <w:szCs w:val="24"/>
        </w:rPr>
        <w:t xml:space="preserve"> </w:t>
      </w:r>
      <w:r w:rsidRPr="006D5804">
        <w:rPr>
          <w:rFonts w:ascii="Times New Roman" w:hAnsi="Times New Roman" w:cs="Times New Roman"/>
          <w:sz w:val="24"/>
          <w:szCs w:val="24"/>
        </w:rPr>
        <w:t xml:space="preserve"> </w:t>
      </w:r>
    </w:p>
    <w:p w14:paraId="35EBBCE7" w14:textId="0CD71333" w:rsidR="00AE1F51" w:rsidRPr="006D5804" w:rsidRDefault="00B21283" w:rsidP="006D5804">
      <w:pPr>
        <w:spacing w:line="480" w:lineRule="auto"/>
        <w:jc w:val="center"/>
        <w:rPr>
          <w:rFonts w:ascii="Times New Roman" w:hAnsi="Times New Roman" w:cs="Times New Roman"/>
          <w:sz w:val="24"/>
          <w:szCs w:val="24"/>
        </w:rPr>
      </w:pPr>
      <w:r w:rsidRPr="006D5804">
        <w:rPr>
          <w:rFonts w:ascii="Times New Roman" w:hAnsi="Times New Roman" w:cs="Times New Roman"/>
          <w:noProof/>
          <w:sz w:val="24"/>
          <w:szCs w:val="24"/>
        </w:rPr>
        <w:lastRenderedPageBreak/>
        <w:drawing>
          <wp:inline distT="0" distB="0" distL="0" distR="0" wp14:anchorId="32084466" wp14:editId="5224A516">
            <wp:extent cx="3416968" cy="26752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31247" cy="2686420"/>
                    </a:xfrm>
                    <a:prstGeom prst="rect">
                      <a:avLst/>
                    </a:prstGeom>
                  </pic:spPr>
                </pic:pic>
              </a:graphicData>
            </a:graphic>
          </wp:inline>
        </w:drawing>
      </w:r>
    </w:p>
    <w:p w14:paraId="607584AD" w14:textId="0283F22A" w:rsidR="00AE1F51" w:rsidRPr="006D5804" w:rsidRDefault="00AE1F51" w:rsidP="006D5804">
      <w:pPr>
        <w:spacing w:line="480" w:lineRule="auto"/>
        <w:rPr>
          <w:rFonts w:ascii="Times New Roman" w:hAnsi="Times New Roman" w:cs="Times New Roman"/>
          <w:sz w:val="24"/>
          <w:szCs w:val="24"/>
        </w:rPr>
      </w:pPr>
      <w:r w:rsidRPr="006D5804">
        <w:rPr>
          <w:rFonts w:ascii="Times New Roman" w:hAnsi="Times New Roman" w:cs="Times New Roman"/>
          <w:b/>
          <w:bCs/>
          <w:sz w:val="24"/>
          <w:szCs w:val="24"/>
        </w:rPr>
        <w:t>Figure S</w:t>
      </w:r>
      <w:r w:rsidR="00080B6B" w:rsidRPr="006D5804">
        <w:rPr>
          <w:rFonts w:ascii="Times New Roman" w:hAnsi="Times New Roman" w:cs="Times New Roman"/>
          <w:b/>
          <w:bCs/>
          <w:sz w:val="24"/>
          <w:szCs w:val="24"/>
        </w:rPr>
        <w:t>5</w:t>
      </w:r>
      <w:r w:rsidRPr="006D5804">
        <w:rPr>
          <w:rFonts w:ascii="Times New Roman" w:hAnsi="Times New Roman" w:cs="Times New Roman"/>
          <w:sz w:val="24"/>
          <w:szCs w:val="24"/>
        </w:rPr>
        <w:t xml:space="preserve"> Cytotoxicity of Blank NPs against </w:t>
      </w:r>
      <w:r w:rsidR="00080B6B" w:rsidRPr="006D5804">
        <w:rPr>
          <w:rFonts w:ascii="Times New Roman" w:hAnsi="Times New Roman" w:cs="Times New Roman"/>
          <w:sz w:val="24"/>
          <w:szCs w:val="24"/>
        </w:rPr>
        <w:t xml:space="preserve">MDA-MB-231 and </w:t>
      </w:r>
      <w:r w:rsidRPr="006D5804">
        <w:rPr>
          <w:rFonts w:ascii="Times New Roman" w:hAnsi="Times New Roman" w:cs="Times New Roman"/>
          <w:sz w:val="24"/>
          <w:szCs w:val="24"/>
        </w:rPr>
        <w:t>MCF-7 cells were treated with various medium for 48 h, respectively.</w:t>
      </w:r>
    </w:p>
    <w:p w14:paraId="50D80B1F" w14:textId="77777777" w:rsidR="00DE65C0" w:rsidRPr="006D5804" w:rsidRDefault="00DE65C0" w:rsidP="006D5804">
      <w:pPr>
        <w:spacing w:line="480" w:lineRule="auto"/>
        <w:rPr>
          <w:rFonts w:ascii="Times New Roman" w:hAnsi="Times New Roman" w:cs="Times New Roman"/>
          <w:sz w:val="24"/>
          <w:szCs w:val="24"/>
        </w:rPr>
      </w:pPr>
      <w:r w:rsidRPr="006D5804">
        <w:rPr>
          <w:rFonts w:ascii="Times New Roman" w:hAnsi="Times New Roman" w:cs="Times New Roman"/>
          <w:noProof/>
          <w:sz w:val="24"/>
          <w:szCs w:val="24"/>
        </w:rPr>
        <w:drawing>
          <wp:inline distT="0" distB="0" distL="0" distR="0" wp14:anchorId="3BB452B3" wp14:editId="0FD56D6E">
            <wp:extent cx="5274310" cy="255778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557780"/>
                    </a:xfrm>
                    <a:prstGeom prst="rect">
                      <a:avLst/>
                    </a:prstGeom>
                  </pic:spPr>
                </pic:pic>
              </a:graphicData>
            </a:graphic>
          </wp:inline>
        </w:drawing>
      </w:r>
    </w:p>
    <w:p w14:paraId="0B2F96AE" w14:textId="473A0F60" w:rsidR="00DE65C0" w:rsidRPr="006D5804" w:rsidRDefault="00DE65C0" w:rsidP="006D5804">
      <w:pPr>
        <w:spacing w:line="480" w:lineRule="auto"/>
        <w:rPr>
          <w:rFonts w:ascii="Times New Roman" w:hAnsi="Times New Roman" w:cs="Times New Roman"/>
          <w:sz w:val="24"/>
          <w:szCs w:val="24"/>
        </w:rPr>
      </w:pPr>
      <w:r w:rsidRPr="006D5804">
        <w:rPr>
          <w:rFonts w:ascii="Times New Roman" w:hAnsi="Times New Roman" w:cs="Times New Roman"/>
          <w:b/>
          <w:bCs/>
          <w:sz w:val="24"/>
          <w:szCs w:val="24"/>
        </w:rPr>
        <w:t>Figure S</w:t>
      </w:r>
      <w:r w:rsidR="003C5080" w:rsidRPr="006D5804">
        <w:rPr>
          <w:rFonts w:ascii="Times New Roman" w:hAnsi="Times New Roman" w:cs="Times New Roman"/>
          <w:b/>
          <w:bCs/>
          <w:sz w:val="24"/>
          <w:szCs w:val="24"/>
        </w:rPr>
        <w:t>6</w:t>
      </w:r>
      <w:r w:rsidRPr="006D5804">
        <w:rPr>
          <w:rFonts w:ascii="Times New Roman" w:hAnsi="Times New Roman" w:cs="Times New Roman"/>
          <w:sz w:val="24"/>
          <w:szCs w:val="24"/>
        </w:rPr>
        <w:t xml:space="preserve"> (A) Relative fluorescence intensity of C6/NPs after incubated at 4</w:t>
      </w:r>
      <w:r w:rsidRPr="006D5804">
        <w:rPr>
          <w:rFonts w:ascii="Times New Roman" w:eastAsia="等线" w:hAnsi="Times New Roman" w:cs="Times New Roman"/>
          <w:sz w:val="24"/>
          <w:szCs w:val="24"/>
        </w:rPr>
        <w:t>˚</w:t>
      </w:r>
      <w:r w:rsidRPr="006D5804">
        <w:rPr>
          <w:rFonts w:ascii="Times New Roman" w:hAnsi="Times New Roman" w:cs="Times New Roman"/>
          <w:sz w:val="24"/>
          <w:szCs w:val="24"/>
        </w:rPr>
        <w:t>C and 37</w:t>
      </w:r>
      <w:r w:rsidRPr="006D5804">
        <w:rPr>
          <w:rFonts w:ascii="Times New Roman" w:eastAsia="等线" w:hAnsi="Times New Roman" w:cs="Times New Roman"/>
          <w:sz w:val="24"/>
          <w:szCs w:val="24"/>
        </w:rPr>
        <w:t>˚</w:t>
      </w:r>
      <w:r w:rsidRPr="006D5804">
        <w:rPr>
          <w:rFonts w:ascii="Times New Roman" w:hAnsi="Times New Roman" w:cs="Times New Roman"/>
          <w:sz w:val="24"/>
          <w:szCs w:val="24"/>
        </w:rPr>
        <w:t>C. (B) Relative fluorescence intensity of C6/NPs for 4 h incubation in MDA-MB-231 cells with or without pretreated by endocytosis inhibitors. Indicated values were mean ± SD (n=3), *p&lt;0.05, **p&lt;0.01, significant difference between free C6 and C6/NPs groups.</w:t>
      </w:r>
    </w:p>
    <w:p w14:paraId="2A7EE074" w14:textId="77777777" w:rsidR="00AE1F51" w:rsidRPr="006D5804" w:rsidRDefault="00AE1F51" w:rsidP="006D5804">
      <w:pPr>
        <w:spacing w:line="480" w:lineRule="auto"/>
        <w:jc w:val="center"/>
        <w:rPr>
          <w:rFonts w:ascii="Times New Roman" w:hAnsi="Times New Roman" w:cs="Times New Roman"/>
          <w:sz w:val="24"/>
          <w:szCs w:val="24"/>
        </w:rPr>
      </w:pPr>
    </w:p>
    <w:p w14:paraId="47E10D9E" w14:textId="77777777" w:rsidR="000511A7" w:rsidRPr="006D5804" w:rsidRDefault="000511A7" w:rsidP="006D5804">
      <w:pPr>
        <w:spacing w:line="480" w:lineRule="auto"/>
        <w:rPr>
          <w:rFonts w:ascii="Times New Roman" w:hAnsi="Times New Roman" w:cs="Times New Roman"/>
          <w:sz w:val="24"/>
          <w:szCs w:val="24"/>
        </w:rPr>
      </w:pPr>
      <w:r w:rsidRPr="006D5804">
        <w:rPr>
          <w:rFonts w:ascii="Times New Roman" w:hAnsi="Times New Roman" w:cs="Times New Roman"/>
          <w:noProof/>
          <w:sz w:val="24"/>
          <w:szCs w:val="24"/>
        </w:rPr>
        <w:lastRenderedPageBreak/>
        <w:drawing>
          <wp:inline distT="0" distB="0" distL="0" distR="0" wp14:anchorId="2DAB4A95" wp14:editId="1F590242">
            <wp:extent cx="5274310" cy="657479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4.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6574790"/>
                    </a:xfrm>
                    <a:prstGeom prst="rect">
                      <a:avLst/>
                    </a:prstGeom>
                  </pic:spPr>
                </pic:pic>
              </a:graphicData>
            </a:graphic>
          </wp:inline>
        </w:drawing>
      </w:r>
    </w:p>
    <w:p w14:paraId="1FD446C2" w14:textId="795C9C53" w:rsidR="000511A7" w:rsidRPr="006D5804" w:rsidRDefault="000511A7" w:rsidP="006D5804">
      <w:pPr>
        <w:spacing w:line="480" w:lineRule="auto"/>
        <w:rPr>
          <w:rFonts w:ascii="Times New Roman" w:hAnsi="Times New Roman" w:cs="Times New Roman"/>
          <w:sz w:val="24"/>
          <w:szCs w:val="24"/>
        </w:rPr>
      </w:pPr>
      <w:r w:rsidRPr="006D5804">
        <w:rPr>
          <w:rFonts w:ascii="Times New Roman" w:hAnsi="Times New Roman" w:cs="Times New Roman"/>
          <w:b/>
          <w:bCs/>
          <w:sz w:val="24"/>
          <w:szCs w:val="24"/>
        </w:rPr>
        <w:t xml:space="preserve">Figure </w:t>
      </w:r>
      <w:r w:rsidR="005D4771" w:rsidRPr="006D5804">
        <w:rPr>
          <w:rFonts w:ascii="Times New Roman" w:hAnsi="Times New Roman" w:cs="Times New Roman"/>
          <w:b/>
          <w:bCs/>
          <w:sz w:val="24"/>
          <w:szCs w:val="24"/>
        </w:rPr>
        <w:t>S</w:t>
      </w:r>
      <w:r w:rsidR="00C5042A" w:rsidRPr="006D5804">
        <w:rPr>
          <w:rFonts w:ascii="Times New Roman" w:hAnsi="Times New Roman" w:cs="Times New Roman"/>
          <w:b/>
          <w:bCs/>
          <w:sz w:val="24"/>
          <w:szCs w:val="24"/>
        </w:rPr>
        <w:t>7</w:t>
      </w:r>
      <w:r w:rsidRPr="006D5804">
        <w:rPr>
          <w:rFonts w:ascii="Times New Roman" w:hAnsi="Times New Roman" w:cs="Times New Roman"/>
          <w:sz w:val="24"/>
          <w:szCs w:val="24"/>
        </w:rPr>
        <w:t xml:space="preserve"> (A) Flow cytometric curves of immunofluorescent detection of CD44 expression on MDA-MB-231 and MCF-7 cell lines. (B) Flow cytometry measurement of the immunofluorescent detection of CD44 expression on MDA-MB-231 and MCF-7 cell lines. **p&lt;0.01 versus MCF-7. (C) Immunofluorescent detection of CD44 expression on MDA-MB-231 and MCF-7 cell lines. PC 12 cells were selected as the </w:t>
      </w:r>
      <w:r w:rsidRPr="006D5804">
        <w:rPr>
          <w:rFonts w:ascii="Times New Roman" w:hAnsi="Times New Roman" w:cs="Times New Roman"/>
          <w:sz w:val="24"/>
          <w:szCs w:val="24"/>
        </w:rPr>
        <w:lastRenderedPageBreak/>
        <w:t>control. Blue: nuclei stained by Hoechst 33342; and green: CD44 stained by FITC labeled antibody.</w:t>
      </w:r>
    </w:p>
    <w:p w14:paraId="0EC76759" w14:textId="1F2003BD" w:rsidR="000511A7" w:rsidRPr="006D5804" w:rsidRDefault="00F71497" w:rsidP="006D5804">
      <w:pPr>
        <w:spacing w:line="480" w:lineRule="auto"/>
        <w:rPr>
          <w:rFonts w:ascii="Times New Roman" w:hAnsi="Times New Roman" w:cs="Times New Roman"/>
          <w:sz w:val="24"/>
          <w:szCs w:val="24"/>
        </w:rPr>
      </w:pPr>
      <w:r w:rsidRPr="006D5804">
        <w:rPr>
          <w:rFonts w:ascii="Times New Roman" w:hAnsi="Times New Roman" w:cs="Times New Roman"/>
          <w:noProof/>
          <w:sz w:val="24"/>
          <w:szCs w:val="24"/>
        </w:rPr>
        <w:drawing>
          <wp:inline distT="0" distB="0" distL="0" distR="0" wp14:anchorId="2A3C2F0C" wp14:editId="792A3E75">
            <wp:extent cx="5274310" cy="4236085"/>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4236085"/>
                    </a:xfrm>
                    <a:prstGeom prst="rect">
                      <a:avLst/>
                    </a:prstGeom>
                  </pic:spPr>
                </pic:pic>
              </a:graphicData>
            </a:graphic>
          </wp:inline>
        </w:drawing>
      </w:r>
    </w:p>
    <w:p w14:paraId="408B8333" w14:textId="13ACC7D6" w:rsidR="00323F81" w:rsidRPr="006D5804" w:rsidRDefault="00F71497" w:rsidP="006D5804">
      <w:pPr>
        <w:spacing w:line="480" w:lineRule="auto"/>
        <w:rPr>
          <w:rFonts w:ascii="Times New Roman" w:hAnsi="Times New Roman" w:cs="Times New Roman"/>
          <w:sz w:val="24"/>
          <w:szCs w:val="24"/>
        </w:rPr>
      </w:pPr>
      <w:r w:rsidRPr="006D5804">
        <w:rPr>
          <w:rFonts w:ascii="Times New Roman" w:hAnsi="Times New Roman" w:cs="Times New Roman"/>
          <w:b/>
          <w:bCs/>
          <w:sz w:val="24"/>
          <w:szCs w:val="24"/>
        </w:rPr>
        <w:t>Figure S8</w:t>
      </w:r>
      <w:r w:rsidRPr="006D5804">
        <w:rPr>
          <w:rFonts w:ascii="Times New Roman" w:hAnsi="Times New Roman" w:cs="Times New Roman"/>
          <w:sz w:val="24"/>
          <w:szCs w:val="24"/>
        </w:rPr>
        <w:t xml:space="preserve"> </w:t>
      </w:r>
      <w:r w:rsidR="001D3A54" w:rsidRPr="006D5804">
        <w:rPr>
          <w:rFonts w:ascii="Times New Roman" w:hAnsi="Times New Roman" w:cs="Times New Roman"/>
          <w:sz w:val="24"/>
          <w:szCs w:val="24"/>
        </w:rPr>
        <w:t xml:space="preserve">Histological staining and Immunohistochemistry staining of representative proteins in lung sections derived from mice treated with saline, free TPL, Blank NPs, TPL/NPs(L) and TPL/NPs(H), respectively. (A) H&amp;E staining </w:t>
      </w:r>
      <w:r w:rsidR="00F22CE0" w:rsidRPr="006D5804">
        <w:rPr>
          <w:rFonts w:ascii="Times New Roman" w:hAnsi="Times New Roman" w:cs="Times New Roman"/>
          <w:sz w:val="24"/>
          <w:szCs w:val="24"/>
        </w:rPr>
        <w:t>and i</w:t>
      </w:r>
      <w:r w:rsidR="001D3A54" w:rsidRPr="006D5804">
        <w:rPr>
          <w:rFonts w:ascii="Times New Roman" w:hAnsi="Times New Roman" w:cs="Times New Roman"/>
          <w:sz w:val="24"/>
          <w:szCs w:val="24"/>
        </w:rPr>
        <w:t>mmunohistochemistry staining of Bcl-2, Ki-67, CD31, MMP-9 and E-cad; (B) Statistical analysis for the percentage of Bcl-2, Ki-67, CD31, MMP-9 and E-cad expression in the tumor sections by immunohistochemistry staining.</w:t>
      </w:r>
      <w:r w:rsidR="00F22CE0" w:rsidRPr="006D5804">
        <w:rPr>
          <w:rFonts w:ascii="Times New Roman" w:hAnsi="Times New Roman" w:cs="Times New Roman"/>
          <w:sz w:val="24"/>
          <w:szCs w:val="24"/>
        </w:rPr>
        <w:t xml:space="preserve"> Note: *p&lt;0.05.</w:t>
      </w:r>
    </w:p>
    <w:p w14:paraId="26357642" w14:textId="77777777" w:rsidR="00F412CF" w:rsidRPr="006D5804" w:rsidRDefault="00F412CF" w:rsidP="006D5804">
      <w:pPr>
        <w:spacing w:line="480" w:lineRule="auto"/>
        <w:rPr>
          <w:rFonts w:ascii="Times New Roman" w:eastAsia="等线" w:hAnsi="Times New Roman" w:cs="Times New Roman"/>
          <w:bCs/>
          <w:sz w:val="24"/>
          <w:szCs w:val="24"/>
        </w:rPr>
      </w:pPr>
    </w:p>
    <w:p w14:paraId="5503D51A" w14:textId="7D5FA71C" w:rsidR="00787988" w:rsidRPr="00325A5E" w:rsidRDefault="00787988" w:rsidP="006D5804">
      <w:pPr>
        <w:spacing w:line="480" w:lineRule="auto"/>
        <w:rPr>
          <w:rFonts w:ascii="Times New Roman" w:eastAsia="等线" w:hAnsi="Times New Roman" w:cs="Times New Roman"/>
          <w:b/>
          <w:sz w:val="24"/>
          <w:szCs w:val="24"/>
        </w:rPr>
      </w:pPr>
      <w:r w:rsidRPr="00A26830">
        <w:rPr>
          <w:rFonts w:ascii="Times New Roman" w:eastAsia="等线" w:hAnsi="Times New Roman" w:cs="Times New Roman"/>
          <w:b/>
          <w:sz w:val="24"/>
          <w:szCs w:val="24"/>
        </w:rPr>
        <w:t>Refere</w:t>
      </w:r>
      <w:r w:rsidRPr="00325A5E">
        <w:rPr>
          <w:rFonts w:ascii="Times New Roman" w:eastAsia="等线" w:hAnsi="Times New Roman" w:cs="Times New Roman"/>
          <w:b/>
          <w:sz w:val="24"/>
          <w:szCs w:val="24"/>
        </w:rPr>
        <w:t>nce:</w:t>
      </w:r>
    </w:p>
    <w:p w14:paraId="6CB4DAA9" w14:textId="77777777" w:rsidR="00325A5E" w:rsidRPr="00325A5E" w:rsidRDefault="0051786B" w:rsidP="00325A5E">
      <w:pPr>
        <w:pStyle w:val="EndNoteBibliography"/>
        <w:ind w:left="720" w:hanging="720"/>
        <w:rPr>
          <w:rFonts w:ascii="Times New Roman" w:hAnsi="Times New Roman" w:cs="Times New Roman"/>
          <w:sz w:val="24"/>
          <w:szCs w:val="24"/>
        </w:rPr>
      </w:pPr>
      <w:r w:rsidRPr="00325A5E">
        <w:rPr>
          <w:rFonts w:ascii="Times New Roman" w:hAnsi="Times New Roman" w:cs="Times New Roman"/>
          <w:sz w:val="24"/>
          <w:szCs w:val="24"/>
        </w:rPr>
        <w:t xml:space="preserve">1 </w:t>
      </w:r>
      <w:r w:rsidR="000511A7" w:rsidRPr="00325A5E">
        <w:rPr>
          <w:rFonts w:ascii="Times New Roman" w:hAnsi="Times New Roman" w:cs="Times New Roman"/>
          <w:sz w:val="24"/>
          <w:szCs w:val="24"/>
        </w:rPr>
        <w:fldChar w:fldCharType="begin"/>
      </w:r>
      <w:r w:rsidR="000511A7" w:rsidRPr="00325A5E">
        <w:rPr>
          <w:rFonts w:ascii="Times New Roman" w:hAnsi="Times New Roman" w:cs="Times New Roman"/>
          <w:sz w:val="24"/>
          <w:szCs w:val="24"/>
        </w:rPr>
        <w:instrText xml:space="preserve"> ADDIN EN.REFLIST </w:instrText>
      </w:r>
      <w:r w:rsidR="000511A7" w:rsidRPr="00325A5E">
        <w:rPr>
          <w:rFonts w:ascii="Times New Roman" w:hAnsi="Times New Roman" w:cs="Times New Roman"/>
          <w:sz w:val="24"/>
          <w:szCs w:val="24"/>
        </w:rPr>
        <w:fldChar w:fldCharType="separate"/>
      </w:r>
      <w:r w:rsidR="00325A5E" w:rsidRPr="00325A5E">
        <w:rPr>
          <w:rFonts w:ascii="Times New Roman" w:hAnsi="Times New Roman" w:cs="Times New Roman"/>
          <w:sz w:val="24"/>
          <w:szCs w:val="24"/>
        </w:rPr>
        <w:t>1.</w:t>
      </w:r>
      <w:r w:rsidR="00325A5E" w:rsidRPr="00325A5E">
        <w:rPr>
          <w:rFonts w:ascii="Times New Roman" w:hAnsi="Times New Roman" w:cs="Times New Roman"/>
          <w:sz w:val="24"/>
          <w:szCs w:val="24"/>
        </w:rPr>
        <w:tab/>
        <w:t xml:space="preserve">Luo RF, Lin MS, Zhang C, Shi JF, Zhang SY, Chen QY, Hu YC, Zhang MY, Zhang JM, Gao F. Genipin-crosslinked human serum albumin coating using a </w:t>
      </w:r>
      <w:r w:rsidR="00325A5E" w:rsidRPr="00325A5E">
        <w:rPr>
          <w:rFonts w:ascii="Times New Roman" w:hAnsi="Times New Roman" w:cs="Times New Roman"/>
          <w:sz w:val="24"/>
          <w:szCs w:val="24"/>
        </w:rPr>
        <w:lastRenderedPageBreak/>
        <w:t>tannic acid layer for enhanced oral administration of curcumin in the treatment of ulcerative colitis. Food Chemistry. 2020;33010.</w:t>
      </w:r>
    </w:p>
    <w:p w14:paraId="07AF0441" w14:textId="3B2ABDBB" w:rsidR="002D75A8" w:rsidRPr="006D5804" w:rsidRDefault="000511A7" w:rsidP="006D5804">
      <w:pPr>
        <w:spacing w:line="480" w:lineRule="auto"/>
        <w:rPr>
          <w:rFonts w:ascii="Times New Roman" w:hAnsi="Times New Roman" w:cs="Times New Roman"/>
          <w:sz w:val="24"/>
          <w:szCs w:val="24"/>
        </w:rPr>
      </w:pPr>
      <w:r w:rsidRPr="00325A5E">
        <w:rPr>
          <w:rFonts w:ascii="Times New Roman" w:hAnsi="Times New Roman" w:cs="Times New Roman"/>
          <w:sz w:val="24"/>
          <w:szCs w:val="24"/>
        </w:rPr>
        <w:fldChar w:fldCharType="end"/>
      </w:r>
    </w:p>
    <w:sectPr w:rsidR="002D75A8" w:rsidRPr="006D58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DC8D25" w14:textId="77777777" w:rsidR="002D3437" w:rsidRDefault="002D3437" w:rsidP="00EF4661">
      <w:r>
        <w:separator/>
      </w:r>
    </w:p>
  </w:endnote>
  <w:endnote w:type="continuationSeparator" w:id="0">
    <w:p w14:paraId="6ABD4530" w14:textId="77777777" w:rsidR="002D3437" w:rsidRDefault="002D3437" w:rsidP="00EF4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FC8D88" w14:textId="77777777" w:rsidR="002D3437" w:rsidRDefault="002D3437" w:rsidP="00EF4661">
      <w:r>
        <w:separator/>
      </w:r>
    </w:p>
  </w:footnote>
  <w:footnote w:type="continuationSeparator" w:id="0">
    <w:p w14:paraId="46340531" w14:textId="77777777" w:rsidR="002D3437" w:rsidRDefault="002D3437" w:rsidP="00EF46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Nanobiotechnolog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xs5zrxo22e96e90wtvat59ra0zffav0f50&quot;&gt;manuscript数据库10-16&lt;record-ids&gt;&lt;item&gt;23&lt;/item&gt;&lt;/record-ids&gt;&lt;/item&gt;&lt;/Libraries&gt;"/>
    <w:docVar w:name="KY_MEDREF_DOCUID" w:val="{028071B0-811A-475C-920B-22F72E21E46D}"/>
    <w:docVar w:name="KY_MEDREF_VERSION" w:val="3"/>
  </w:docVars>
  <w:rsids>
    <w:rsidRoot w:val="003E382E"/>
    <w:rsid w:val="0002544F"/>
    <w:rsid w:val="00026026"/>
    <w:rsid w:val="000266C3"/>
    <w:rsid w:val="00042A2B"/>
    <w:rsid w:val="000511A7"/>
    <w:rsid w:val="00080B6B"/>
    <w:rsid w:val="000871CF"/>
    <w:rsid w:val="000F54CE"/>
    <w:rsid w:val="00103412"/>
    <w:rsid w:val="00152ED4"/>
    <w:rsid w:val="001619ED"/>
    <w:rsid w:val="001B4DED"/>
    <w:rsid w:val="001D3A54"/>
    <w:rsid w:val="001D512F"/>
    <w:rsid w:val="001F7670"/>
    <w:rsid w:val="00200DF1"/>
    <w:rsid w:val="00203726"/>
    <w:rsid w:val="00254A05"/>
    <w:rsid w:val="002A5B76"/>
    <w:rsid w:val="002D3437"/>
    <w:rsid w:val="002D4A6B"/>
    <w:rsid w:val="002D75A8"/>
    <w:rsid w:val="003036B5"/>
    <w:rsid w:val="00323C13"/>
    <w:rsid w:val="00323F81"/>
    <w:rsid w:val="00325A5E"/>
    <w:rsid w:val="003422E7"/>
    <w:rsid w:val="003A4FC1"/>
    <w:rsid w:val="003A78A0"/>
    <w:rsid w:val="003C5080"/>
    <w:rsid w:val="003D221F"/>
    <w:rsid w:val="003E382E"/>
    <w:rsid w:val="00417A8D"/>
    <w:rsid w:val="0044415B"/>
    <w:rsid w:val="00444A61"/>
    <w:rsid w:val="00445B7C"/>
    <w:rsid w:val="00457D53"/>
    <w:rsid w:val="004C7E8E"/>
    <w:rsid w:val="004D2E6B"/>
    <w:rsid w:val="004E23B5"/>
    <w:rsid w:val="004E53C7"/>
    <w:rsid w:val="004F010B"/>
    <w:rsid w:val="004F05E2"/>
    <w:rsid w:val="004F30FC"/>
    <w:rsid w:val="004F3FE9"/>
    <w:rsid w:val="004F7DAD"/>
    <w:rsid w:val="0051786B"/>
    <w:rsid w:val="00524AC3"/>
    <w:rsid w:val="00537558"/>
    <w:rsid w:val="0054650B"/>
    <w:rsid w:val="00552025"/>
    <w:rsid w:val="005567BA"/>
    <w:rsid w:val="005610DA"/>
    <w:rsid w:val="00571733"/>
    <w:rsid w:val="005A77AE"/>
    <w:rsid w:val="005D4771"/>
    <w:rsid w:val="005E0665"/>
    <w:rsid w:val="006030E2"/>
    <w:rsid w:val="00606543"/>
    <w:rsid w:val="00631ED9"/>
    <w:rsid w:val="00631FA3"/>
    <w:rsid w:val="0063340C"/>
    <w:rsid w:val="006411B0"/>
    <w:rsid w:val="00650638"/>
    <w:rsid w:val="006935E3"/>
    <w:rsid w:val="006A44E6"/>
    <w:rsid w:val="006D54FA"/>
    <w:rsid w:val="006D5804"/>
    <w:rsid w:val="006E22F1"/>
    <w:rsid w:val="006F3C3D"/>
    <w:rsid w:val="006F6B77"/>
    <w:rsid w:val="0070703E"/>
    <w:rsid w:val="00762CAE"/>
    <w:rsid w:val="007636A9"/>
    <w:rsid w:val="00774106"/>
    <w:rsid w:val="00787377"/>
    <w:rsid w:val="00787988"/>
    <w:rsid w:val="007E4F61"/>
    <w:rsid w:val="007F1ACE"/>
    <w:rsid w:val="00805D1C"/>
    <w:rsid w:val="0082040A"/>
    <w:rsid w:val="00853646"/>
    <w:rsid w:val="008554A7"/>
    <w:rsid w:val="00862E90"/>
    <w:rsid w:val="00865A07"/>
    <w:rsid w:val="00871C7C"/>
    <w:rsid w:val="00883C5D"/>
    <w:rsid w:val="00883E23"/>
    <w:rsid w:val="00887B98"/>
    <w:rsid w:val="008A7504"/>
    <w:rsid w:val="008A7EC1"/>
    <w:rsid w:val="008B0FCD"/>
    <w:rsid w:val="008B506F"/>
    <w:rsid w:val="008B7A69"/>
    <w:rsid w:val="008C5E0F"/>
    <w:rsid w:val="008C647D"/>
    <w:rsid w:val="008E4014"/>
    <w:rsid w:val="008F74F3"/>
    <w:rsid w:val="00913A6E"/>
    <w:rsid w:val="009300A6"/>
    <w:rsid w:val="009436A8"/>
    <w:rsid w:val="00960E01"/>
    <w:rsid w:val="009A0F3C"/>
    <w:rsid w:val="009B7C55"/>
    <w:rsid w:val="009B7DE3"/>
    <w:rsid w:val="009F2EE3"/>
    <w:rsid w:val="00A0256A"/>
    <w:rsid w:val="00A207F3"/>
    <w:rsid w:val="00A26830"/>
    <w:rsid w:val="00A42696"/>
    <w:rsid w:val="00A62EC9"/>
    <w:rsid w:val="00A942B4"/>
    <w:rsid w:val="00AB2046"/>
    <w:rsid w:val="00AE0B2A"/>
    <w:rsid w:val="00AE197D"/>
    <w:rsid w:val="00AE1F51"/>
    <w:rsid w:val="00AE4CC0"/>
    <w:rsid w:val="00B07EB0"/>
    <w:rsid w:val="00B21283"/>
    <w:rsid w:val="00B43165"/>
    <w:rsid w:val="00B465C9"/>
    <w:rsid w:val="00B51502"/>
    <w:rsid w:val="00B81170"/>
    <w:rsid w:val="00B829BD"/>
    <w:rsid w:val="00C11787"/>
    <w:rsid w:val="00C11E2A"/>
    <w:rsid w:val="00C372DF"/>
    <w:rsid w:val="00C5042A"/>
    <w:rsid w:val="00C52EDF"/>
    <w:rsid w:val="00C644CA"/>
    <w:rsid w:val="00C831F5"/>
    <w:rsid w:val="00C92F78"/>
    <w:rsid w:val="00CA1371"/>
    <w:rsid w:val="00CD699D"/>
    <w:rsid w:val="00D14489"/>
    <w:rsid w:val="00D21FF6"/>
    <w:rsid w:val="00D57AA6"/>
    <w:rsid w:val="00D634E8"/>
    <w:rsid w:val="00D6476E"/>
    <w:rsid w:val="00D64D87"/>
    <w:rsid w:val="00D70E12"/>
    <w:rsid w:val="00D74A3E"/>
    <w:rsid w:val="00D7638F"/>
    <w:rsid w:val="00DC5DDC"/>
    <w:rsid w:val="00DD10CE"/>
    <w:rsid w:val="00DE2A34"/>
    <w:rsid w:val="00DE373B"/>
    <w:rsid w:val="00DE65C0"/>
    <w:rsid w:val="00DF4203"/>
    <w:rsid w:val="00DF451F"/>
    <w:rsid w:val="00DF5E23"/>
    <w:rsid w:val="00E02E1D"/>
    <w:rsid w:val="00E27869"/>
    <w:rsid w:val="00E30E4E"/>
    <w:rsid w:val="00E56333"/>
    <w:rsid w:val="00E6713C"/>
    <w:rsid w:val="00E769EA"/>
    <w:rsid w:val="00E9238C"/>
    <w:rsid w:val="00EB6028"/>
    <w:rsid w:val="00ED72CA"/>
    <w:rsid w:val="00EE4891"/>
    <w:rsid w:val="00EF4661"/>
    <w:rsid w:val="00F04391"/>
    <w:rsid w:val="00F06C3D"/>
    <w:rsid w:val="00F1658E"/>
    <w:rsid w:val="00F22CE0"/>
    <w:rsid w:val="00F412CF"/>
    <w:rsid w:val="00F70236"/>
    <w:rsid w:val="00F71497"/>
    <w:rsid w:val="00F873A5"/>
    <w:rsid w:val="00FD7BE3"/>
    <w:rsid w:val="00FF5EA1"/>
    <w:rsid w:val="00FF62E5"/>
    <w:rsid w:val="00FF7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0E1F89"/>
  <w15:chartTrackingRefBased/>
  <w15:docId w15:val="{BB1B761E-C88D-460A-BFDB-E436BBA48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46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46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F4661"/>
    <w:rPr>
      <w:sz w:val="18"/>
      <w:szCs w:val="18"/>
    </w:rPr>
  </w:style>
  <w:style w:type="paragraph" w:styleId="a5">
    <w:name w:val="footer"/>
    <w:basedOn w:val="a"/>
    <w:link w:val="a6"/>
    <w:uiPriority w:val="99"/>
    <w:unhideWhenUsed/>
    <w:rsid w:val="00EF4661"/>
    <w:pPr>
      <w:tabs>
        <w:tab w:val="center" w:pos="4153"/>
        <w:tab w:val="right" w:pos="8306"/>
      </w:tabs>
      <w:snapToGrid w:val="0"/>
      <w:jc w:val="left"/>
    </w:pPr>
    <w:rPr>
      <w:sz w:val="18"/>
      <w:szCs w:val="18"/>
    </w:rPr>
  </w:style>
  <w:style w:type="character" w:customStyle="1" w:styleId="a6">
    <w:name w:val="页脚 字符"/>
    <w:basedOn w:val="a0"/>
    <w:link w:val="a5"/>
    <w:uiPriority w:val="99"/>
    <w:rsid w:val="00EF4661"/>
    <w:rPr>
      <w:sz w:val="18"/>
      <w:szCs w:val="18"/>
    </w:rPr>
  </w:style>
  <w:style w:type="table" w:styleId="a7">
    <w:name w:val="Table Grid"/>
    <w:basedOn w:val="a1"/>
    <w:uiPriority w:val="39"/>
    <w:rsid w:val="00EF46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0511A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511A7"/>
    <w:rPr>
      <w:rFonts w:ascii="等线" w:eastAsia="等线" w:hAnsi="等线"/>
      <w:noProof/>
      <w:sz w:val="20"/>
    </w:rPr>
  </w:style>
  <w:style w:type="paragraph" w:customStyle="1" w:styleId="EndNoteBibliography">
    <w:name w:val="EndNote Bibliography"/>
    <w:basedOn w:val="a"/>
    <w:link w:val="EndNoteBibliography0"/>
    <w:rsid w:val="000511A7"/>
    <w:rPr>
      <w:rFonts w:ascii="等线" w:eastAsia="等线" w:hAnsi="等线"/>
      <w:noProof/>
      <w:sz w:val="20"/>
    </w:rPr>
  </w:style>
  <w:style w:type="character" w:customStyle="1" w:styleId="EndNoteBibliography0">
    <w:name w:val="EndNote Bibliography 字符"/>
    <w:basedOn w:val="a0"/>
    <w:link w:val="EndNoteBibliography"/>
    <w:rsid w:val="000511A7"/>
    <w:rPr>
      <w:rFonts w:ascii="等线" w:eastAsia="等线" w:hAnsi="等线"/>
      <w:noProof/>
      <w:sz w:val="20"/>
    </w:rPr>
  </w:style>
  <w:style w:type="paragraph" w:styleId="a8">
    <w:name w:val="Balloon Text"/>
    <w:basedOn w:val="a"/>
    <w:link w:val="a9"/>
    <w:uiPriority w:val="99"/>
    <w:semiHidden/>
    <w:unhideWhenUsed/>
    <w:rsid w:val="00D57AA6"/>
    <w:rPr>
      <w:sz w:val="18"/>
      <w:szCs w:val="18"/>
    </w:rPr>
  </w:style>
  <w:style w:type="character" w:customStyle="1" w:styleId="a9">
    <w:name w:val="批注框文本 字符"/>
    <w:basedOn w:val="a0"/>
    <w:link w:val="a8"/>
    <w:uiPriority w:val="99"/>
    <w:semiHidden/>
    <w:rsid w:val="00D57AA6"/>
    <w:rPr>
      <w:sz w:val="18"/>
      <w:szCs w:val="18"/>
    </w:rPr>
  </w:style>
  <w:style w:type="character" w:styleId="aa">
    <w:name w:val="Hyperlink"/>
    <w:basedOn w:val="a0"/>
    <w:uiPriority w:val="99"/>
    <w:unhideWhenUsed/>
    <w:rsid w:val="006F6B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webSettings" Target="webSettings.xml"/><Relationship Id="rId7" Type="http://schemas.openxmlformats.org/officeDocument/2006/relationships/hyperlink" Target="mailto:cdutcmzjm@126.com" TargetMode="Externa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caozhixing@cdutcm.edu.cn" TargetMode="Externa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785</TotalTime>
  <Pages>1</Pages>
  <Words>1351</Words>
  <Characters>7705</Characters>
  <Application>Microsoft Office Word</Application>
  <DocSecurity>0</DocSecurity>
  <Lines>64</Lines>
  <Paragraphs>18</Paragraphs>
  <ScaleCrop>false</ScaleCrop>
  <Company/>
  <LinksUpToDate>false</LinksUpToDate>
  <CharactersWithSpaces>9038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shi jinfeng</cp:lastModifiedBy>
  <cp:revision>98</cp:revision>
  <dcterms:created xsi:type="dcterms:W3CDTF">2020-12-04T01:52:00Z</dcterms:created>
  <dcterms:modified xsi:type="dcterms:W3CDTF">2021-03-03T02:59:00Z</dcterms:modified>
</cp:coreProperties>
</file>