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C55D8D" w14:textId="57270531" w:rsidR="00DF6E02" w:rsidRPr="00085392" w:rsidRDefault="00DF6E02" w:rsidP="00085392">
      <w:pPr>
        <w:pStyle w:val="1"/>
        <w:spacing w:line="360" w:lineRule="auto"/>
        <w:ind w:firstLineChars="200" w:firstLine="720"/>
        <w:jc w:val="center"/>
        <w:rPr>
          <w:rFonts w:ascii="Times New Roman" w:eastAsiaTheme="majorEastAsia" w:hAnsi="Times New Roman" w:cs="Times New Roman"/>
          <w:sz w:val="36"/>
          <w:szCs w:val="36"/>
          <w:shd w:val="clear" w:color="auto" w:fill="FFFFFF"/>
        </w:rPr>
      </w:pPr>
      <w:r w:rsidRPr="00085392">
        <w:rPr>
          <w:rFonts w:ascii="Times New Roman" w:eastAsiaTheme="majorEastAsia" w:hAnsi="Times New Roman" w:cs="Times New Roman"/>
          <w:sz w:val="36"/>
          <w:szCs w:val="36"/>
          <w:shd w:val="clear" w:color="auto" w:fill="FFFFFF"/>
        </w:rPr>
        <w:t>Supplementary Information</w:t>
      </w:r>
      <w:r w:rsidR="00085392" w:rsidRPr="00085392">
        <w:rPr>
          <w:rFonts w:ascii="Times New Roman" w:eastAsiaTheme="majorEastAsia" w:hAnsi="Times New Roman" w:cs="Times New Roman"/>
          <w:sz w:val="36"/>
          <w:szCs w:val="36"/>
          <w:shd w:val="clear" w:color="auto" w:fill="FFFFFF"/>
        </w:rPr>
        <w:t xml:space="preserve"> </w:t>
      </w:r>
      <w:r w:rsidR="00085392" w:rsidRPr="00085392">
        <w:rPr>
          <w:rFonts w:ascii="Times New Roman" w:eastAsiaTheme="majorEastAsia" w:hAnsi="Times New Roman" w:cs="Times New Roman" w:hint="eastAsia"/>
          <w:sz w:val="36"/>
          <w:szCs w:val="36"/>
          <w:shd w:val="clear" w:color="auto" w:fill="FFFFFF"/>
        </w:rPr>
        <w:t>for</w:t>
      </w:r>
    </w:p>
    <w:p w14:paraId="679F949C" w14:textId="77777777" w:rsidR="00085392" w:rsidRPr="003761F3" w:rsidRDefault="00085392" w:rsidP="00085392">
      <w:pPr>
        <w:pStyle w:val="1"/>
        <w:spacing w:line="360" w:lineRule="auto"/>
        <w:ind w:firstLineChars="200" w:firstLine="720"/>
        <w:jc w:val="center"/>
        <w:rPr>
          <w:rFonts w:ascii="Times New Roman" w:eastAsiaTheme="majorEastAsia" w:hAnsi="Times New Roman" w:cs="Times New Roman"/>
          <w:sz w:val="36"/>
          <w:szCs w:val="36"/>
          <w:shd w:val="clear" w:color="auto" w:fill="FFFFFF"/>
        </w:rPr>
      </w:pPr>
      <w:bookmarkStart w:id="0" w:name="_Hlk132034932"/>
      <w:r w:rsidRPr="003761F3">
        <w:rPr>
          <w:rFonts w:ascii="Times New Roman" w:eastAsiaTheme="majorEastAsia" w:hAnsi="Times New Roman" w:cs="Times New Roman"/>
          <w:sz w:val="36"/>
          <w:szCs w:val="36"/>
          <w:shd w:val="clear" w:color="auto" w:fill="FFFFFF"/>
        </w:rPr>
        <w:t xml:space="preserve">A nano instance-based learning by non-specific hybridization of DNA </w:t>
      </w:r>
      <w:bookmarkEnd w:id="0"/>
      <w:r w:rsidRPr="003761F3">
        <w:rPr>
          <w:rFonts w:ascii="Times New Roman" w:eastAsiaTheme="majorEastAsia" w:hAnsi="Times New Roman" w:cs="Times New Roman"/>
          <w:sz w:val="36"/>
          <w:szCs w:val="36"/>
          <w:shd w:val="clear" w:color="auto" w:fill="FFFFFF"/>
        </w:rPr>
        <w:t>sequences</w:t>
      </w:r>
    </w:p>
    <w:p w14:paraId="69CA0B97" w14:textId="77777777" w:rsidR="00085392" w:rsidRPr="00085392" w:rsidRDefault="00085392" w:rsidP="00085392"/>
    <w:p w14:paraId="2DB407A0" w14:textId="671361FA" w:rsidR="00085392" w:rsidRDefault="00085392">
      <w:pPr>
        <w:widowControl/>
        <w:jc w:val="left"/>
      </w:pPr>
      <w:r>
        <w:br w:type="page"/>
      </w:r>
    </w:p>
    <w:p w14:paraId="09E3C9E5" w14:textId="22026D63" w:rsidR="00DF6E02" w:rsidRPr="00E94732" w:rsidRDefault="00DF6E02" w:rsidP="00DF6E02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E94732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t xml:space="preserve">Supplementary Note1. </w:t>
      </w:r>
      <w:r w:rsidR="004C0CFA" w:rsidRPr="00E94732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Non-specific hybridization of DNA sequences. </w:t>
      </w:r>
    </w:p>
    <w:p w14:paraId="4062DB48" w14:textId="090538AB" w:rsidR="004C0CFA" w:rsidRPr="00E94732" w:rsidRDefault="004C0CFA" w:rsidP="005D27F4">
      <w:pPr>
        <w:ind w:firstLineChars="200" w:firstLine="480"/>
        <w:rPr>
          <w:rFonts w:ascii="Times New Roman" w:hAnsi="Times New Roman" w:cs="Times New Roman"/>
          <w:noProof/>
          <w:sz w:val="24"/>
          <w:szCs w:val="24"/>
        </w:rPr>
      </w:pPr>
      <w:r w:rsidRPr="00E94732">
        <w:rPr>
          <w:rFonts w:ascii="Times New Roman" w:hAnsi="Times New Roman" w:cs="Times New Roman"/>
          <w:noProof/>
          <w:sz w:val="24"/>
          <w:szCs w:val="24"/>
        </w:rPr>
        <w:t xml:space="preserve">Non-specific hybridization of DNA sequences refers to the binding of two DNA strands that are not completely complementary to each other. As shown in Fig.S1, </w:t>
      </w:r>
      <w:r w:rsidR="00C36A63" w:rsidRPr="00E94732">
        <w:rPr>
          <w:rFonts w:ascii="Times New Roman" w:hAnsi="Times New Roman" w:cs="Times New Roman"/>
          <w:noProof/>
          <w:sz w:val="24"/>
          <w:szCs w:val="24"/>
        </w:rPr>
        <w:t xml:space="preserve">the stem region of non-specific hybirdized DNA sequences is a region where complementary base pairs are formed, otherwise the loop region. </w:t>
      </w:r>
      <w:r w:rsidR="00AB5FCF" w:rsidRPr="00E94732">
        <w:rPr>
          <w:rFonts w:ascii="Times New Roman" w:hAnsi="Times New Roman" w:cs="Times New Roman"/>
          <w:noProof/>
          <w:sz w:val="24"/>
          <w:szCs w:val="24"/>
        </w:rPr>
        <w:t>The length and number of stem-loop region can significantly affect the stability of DNA duplex.</w:t>
      </w:r>
      <w:r w:rsidR="00D85E83" w:rsidRPr="00E94732">
        <w:rPr>
          <w:rFonts w:ascii="Times New Roman" w:hAnsi="Times New Roman" w:cs="Times New Roman"/>
          <w:noProof/>
          <w:sz w:val="24"/>
          <w:szCs w:val="24"/>
        </w:rPr>
        <w:t xml:space="preserve"> Therefore,</w:t>
      </w:r>
      <w:r w:rsidR="00E94732" w:rsidRPr="00E94732">
        <w:rPr>
          <w:rFonts w:ascii="Times New Roman" w:hAnsi="Times New Roman" w:cs="Times New Roman"/>
          <w:noProof/>
          <w:sz w:val="24"/>
          <w:szCs w:val="24"/>
        </w:rPr>
        <w:t xml:space="preserve"> sequence alignment (such as caculating edit distance) cannot predict yield accurately. Examples that sequences pairs have the same edit distance but very different yield shown in Fig. S1.</w:t>
      </w:r>
    </w:p>
    <w:p w14:paraId="30A2D9B8" w14:textId="12741203" w:rsidR="00DF6E02" w:rsidRPr="003A5ECC" w:rsidRDefault="00DF6E02" w:rsidP="00DF6E02">
      <w:r>
        <w:rPr>
          <w:noProof/>
        </w:rPr>
        <w:drawing>
          <wp:inline distT="0" distB="0" distL="0" distR="0" wp14:anchorId="405ABADA" wp14:editId="73BF183B">
            <wp:extent cx="4985796" cy="2427667"/>
            <wp:effectExtent l="0" t="0" r="5715" b="0"/>
            <wp:docPr id="172941207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915" b="60690"/>
                    <a:stretch/>
                  </pic:blipFill>
                  <pic:spPr bwMode="auto">
                    <a:xfrm>
                      <a:off x="0" y="0"/>
                      <a:ext cx="4986655" cy="2428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5FB7E9" w14:textId="77777777" w:rsidR="004C0CFA" w:rsidRDefault="00DF6E02" w:rsidP="00DF6E02">
      <w:pPr>
        <w:rPr>
          <w:rFonts w:ascii="Times New Roman" w:hAnsi="Times New Roman" w:cs="Times New Roman"/>
          <w:sz w:val="24"/>
          <w:szCs w:val="24"/>
        </w:rPr>
      </w:pPr>
      <w:r w:rsidRPr="0020048A">
        <w:rPr>
          <w:rFonts w:ascii="Times New Roman" w:hAnsi="Times New Roman" w:cs="Times New Roman"/>
          <w:b/>
          <w:bCs/>
          <w:sz w:val="24"/>
          <w:szCs w:val="24"/>
        </w:rPr>
        <w:t>Fig.S1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4C0CFA">
        <w:rPr>
          <w:rFonts w:ascii="Times New Roman" w:hAnsi="Times New Roman" w:cs="Times New Roman"/>
          <w:b/>
          <w:bCs/>
          <w:sz w:val="24"/>
          <w:szCs w:val="24"/>
        </w:rPr>
        <w:t>Visualization</w:t>
      </w:r>
      <w:r w:rsidRPr="0020048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C0CFA">
        <w:rPr>
          <w:rFonts w:ascii="Times New Roman" w:hAnsi="Times New Roman" w:cs="Times New Roman"/>
          <w:b/>
          <w:bCs/>
          <w:sz w:val="24"/>
          <w:szCs w:val="24"/>
        </w:rPr>
        <w:t xml:space="preserve">of </w:t>
      </w:r>
      <w:r w:rsidRPr="0020048A">
        <w:rPr>
          <w:rFonts w:ascii="Times New Roman" w:hAnsi="Times New Roman" w:cs="Times New Roman"/>
          <w:b/>
          <w:bCs/>
          <w:sz w:val="24"/>
          <w:szCs w:val="24"/>
        </w:rPr>
        <w:t>non-specific hybridization between DNA sequences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287261B" w14:textId="285BA8AD" w:rsidR="00DF6E02" w:rsidRDefault="004C0CFA" w:rsidP="00DF6E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-strand* represents reverse complement sequence of strand*. </w:t>
      </w:r>
      <w:r w:rsidR="00DF6E02">
        <w:rPr>
          <w:rFonts w:ascii="Times New Roman" w:hAnsi="Times New Roman" w:cs="Times New Roman"/>
          <w:sz w:val="24"/>
          <w:szCs w:val="24"/>
        </w:rPr>
        <w:t xml:space="preserve">Strand1 and strand2, strand3 and strand4 have the same edit distance but have very different yield. The structures and data are reported by NUPACK. </w:t>
      </w:r>
    </w:p>
    <w:p w14:paraId="45CDD7D7" w14:textId="30CEA481" w:rsidR="00DF6E02" w:rsidRDefault="00DF6E02" w:rsidP="00DF6E02">
      <w:pPr>
        <w:rPr>
          <w:rFonts w:ascii="Times New Roman" w:hAnsi="Times New Roman" w:cs="Times New Roman"/>
          <w:sz w:val="24"/>
          <w:szCs w:val="24"/>
        </w:rPr>
      </w:pPr>
    </w:p>
    <w:p w14:paraId="0289B093" w14:textId="77777777" w:rsidR="005D27F4" w:rsidRDefault="005D27F4" w:rsidP="00DF6E02">
      <w:pPr>
        <w:rPr>
          <w:rFonts w:ascii="Times New Roman" w:hAnsi="Times New Roman" w:cs="Times New Roman"/>
          <w:sz w:val="24"/>
          <w:szCs w:val="24"/>
        </w:rPr>
      </w:pPr>
    </w:p>
    <w:p w14:paraId="34477CA4" w14:textId="301C5081" w:rsidR="00E94732" w:rsidRPr="00E94732" w:rsidRDefault="00E94732" w:rsidP="00E94732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E94732">
        <w:rPr>
          <w:rFonts w:ascii="Times New Roman" w:hAnsi="Times New Roman" w:cs="Times New Roman"/>
          <w:b/>
          <w:bCs/>
          <w:noProof/>
          <w:sz w:val="24"/>
          <w:szCs w:val="24"/>
        </w:rPr>
        <w:t>Supplementary Note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t>2</w:t>
      </w:r>
      <w:r w:rsidRPr="00E94732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t>Query sequences in wet-lab experiments</w:t>
      </w:r>
      <w:r w:rsidRPr="00E94732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. </w:t>
      </w:r>
    </w:p>
    <w:p w14:paraId="04DE1AAA" w14:textId="670A9DF4" w:rsidR="00DF6E02" w:rsidRDefault="005D27F4" w:rsidP="00DF6E02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A4CF883" wp14:editId="24157A89">
            <wp:extent cx="4985769" cy="3039414"/>
            <wp:effectExtent l="0" t="0" r="571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586" b="52116"/>
                    <a:stretch/>
                  </pic:blipFill>
                  <pic:spPr bwMode="auto">
                    <a:xfrm>
                      <a:off x="0" y="0"/>
                      <a:ext cx="4986655" cy="3039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5A7EB9" w14:textId="3F11E01D" w:rsidR="005D27F4" w:rsidRDefault="005D27F4" w:rsidP="00DF6E02">
      <w:pPr>
        <w:rPr>
          <w:rFonts w:ascii="Times New Roman" w:hAnsi="Times New Roman" w:cs="Times New Roman"/>
          <w:sz w:val="24"/>
          <w:szCs w:val="24"/>
        </w:rPr>
      </w:pPr>
      <w:r w:rsidRPr="005D27F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S1. </w:t>
      </w:r>
      <w:r>
        <w:rPr>
          <w:rFonts w:ascii="Times New Roman" w:hAnsi="Times New Roman" w:cs="Times New Roman"/>
          <w:sz w:val="24"/>
          <w:szCs w:val="24"/>
        </w:rPr>
        <w:t>Query sequences in wet-lab experiments and their labels.</w:t>
      </w:r>
    </w:p>
    <w:p w14:paraId="2BCF8078" w14:textId="4CC75BBE" w:rsidR="005D27F4" w:rsidRDefault="005D27F4" w:rsidP="00DF6E02">
      <w:pPr>
        <w:rPr>
          <w:rFonts w:ascii="Times New Roman" w:hAnsi="Times New Roman" w:cs="Times New Roman"/>
          <w:sz w:val="24"/>
          <w:szCs w:val="24"/>
        </w:rPr>
      </w:pPr>
    </w:p>
    <w:p w14:paraId="17177067" w14:textId="77777777" w:rsidR="00CC3D86" w:rsidRDefault="00CC3D86" w:rsidP="00DF6E02">
      <w:pPr>
        <w:rPr>
          <w:rFonts w:ascii="Times New Roman" w:hAnsi="Times New Roman" w:cs="Times New Roman"/>
          <w:sz w:val="24"/>
          <w:szCs w:val="24"/>
        </w:rPr>
      </w:pPr>
    </w:p>
    <w:p w14:paraId="1CC27E62" w14:textId="1F93CC72" w:rsidR="005D27F4" w:rsidRDefault="00CC3D86" w:rsidP="00DF6E02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E94732">
        <w:rPr>
          <w:rFonts w:ascii="Times New Roman" w:hAnsi="Times New Roman" w:cs="Times New Roman"/>
          <w:b/>
          <w:bCs/>
          <w:noProof/>
          <w:sz w:val="24"/>
          <w:szCs w:val="24"/>
        </w:rPr>
        <w:t>Supplementary Note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t>3</w:t>
      </w:r>
      <w:r w:rsidRPr="00E94732">
        <w:rPr>
          <w:rFonts w:ascii="Times New Roman" w:hAnsi="Times New Roman" w:cs="Times New Roman"/>
          <w:b/>
          <w:bCs/>
          <w:noProof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Detail analysis of </w:t>
      </w:r>
      <w:r w:rsidR="00EF20C8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misclassified </w:t>
      </w:r>
      <w:r w:rsidR="00522450">
        <w:rPr>
          <w:rFonts w:ascii="Times New Roman" w:hAnsi="Times New Roman" w:cs="Times New Roman"/>
          <w:b/>
          <w:bCs/>
          <w:noProof/>
          <w:sz w:val="24"/>
          <w:szCs w:val="24"/>
        </w:rPr>
        <w:t>imags</w:t>
      </w:r>
      <w:r w:rsidR="00EF20C8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in </w:t>
      </w:r>
      <w:r w:rsidR="00522450">
        <w:rPr>
          <w:rFonts w:ascii="Times New Roman" w:hAnsi="Times New Roman" w:cs="Times New Roman"/>
          <w:b/>
          <w:bCs/>
          <w:noProof/>
          <w:sz w:val="24"/>
          <w:szCs w:val="24"/>
        </w:rPr>
        <w:t>dry-lab.</w:t>
      </w:r>
    </w:p>
    <w:p w14:paraId="0227E03C" w14:textId="01C0CDA0" w:rsidR="00522450" w:rsidRPr="00522450" w:rsidRDefault="001B4EF5" w:rsidP="00DF6E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s shown in Fig 3D, misclassified query images are poorly written. Some of them are similar to other numbers</w:t>
      </w:r>
      <w:r w:rsidR="00B22B53">
        <w:rPr>
          <w:rFonts w:ascii="Times New Roman" w:hAnsi="Times New Roman" w:cs="Times New Roman"/>
          <w:sz w:val="24"/>
          <w:szCs w:val="24"/>
        </w:rPr>
        <w:t xml:space="preserve"> ((</w:t>
      </w:r>
      <w:r w:rsidR="00B22B53" w:rsidRPr="00B22B53">
        <w:rPr>
          <w:rFonts w:ascii="Times New Roman" w:eastAsia="等线" w:hAnsi="Times New Roman" w:cs="Times New Roman"/>
          <w:sz w:val="24"/>
          <w:szCs w:val="24"/>
        </w:rPr>
        <w:t>Ⅱ</w:t>
      </w:r>
      <w:r w:rsidR="00B22B53">
        <w:rPr>
          <w:rFonts w:ascii="Times New Roman" w:eastAsia="等线" w:hAnsi="Times New Roman" w:cs="Times New Roman"/>
          <w:sz w:val="24"/>
          <w:szCs w:val="24"/>
        </w:rPr>
        <w:t>, E) and (</w:t>
      </w:r>
      <w:r w:rsidR="004525B2">
        <w:rPr>
          <w:rFonts w:ascii="Times New Roman" w:eastAsia="等线" w:hAnsi="Times New Roman" w:cs="Times New Roman"/>
          <w:sz w:val="24"/>
          <w:szCs w:val="24"/>
        </w:rPr>
        <w:t>Ⅳ</w:t>
      </w:r>
      <w:r w:rsidR="00B22B53">
        <w:rPr>
          <w:rFonts w:ascii="Times New Roman" w:eastAsia="等线" w:hAnsi="Times New Roman" w:cs="Times New Roman"/>
          <w:sz w:val="24"/>
          <w:szCs w:val="24"/>
        </w:rPr>
        <w:t>, F) especially</w:t>
      </w:r>
      <w:r w:rsidR="00B22B53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some </w:t>
      </w:r>
      <w:r w:rsidR="00B22B53">
        <w:rPr>
          <w:rFonts w:ascii="Times New Roman" w:hAnsi="Times New Roman" w:cs="Times New Roman"/>
          <w:sz w:val="24"/>
          <w:szCs w:val="24"/>
        </w:rPr>
        <w:t xml:space="preserve">are blurry (class 8 in Fig 3D). </w:t>
      </w:r>
      <w:r w:rsidR="001B54A4">
        <w:rPr>
          <w:rFonts w:ascii="Times New Roman" w:hAnsi="Times New Roman" w:cs="Times New Roman"/>
          <w:sz w:val="24"/>
          <w:szCs w:val="24"/>
        </w:rPr>
        <w:t xml:space="preserve">For </w:t>
      </w:r>
      <w:r w:rsidR="00AB0EB2">
        <w:rPr>
          <w:rFonts w:ascii="Times New Roman" w:hAnsi="Times New Roman" w:cs="Times New Roman"/>
          <w:sz w:val="24"/>
          <w:szCs w:val="24"/>
        </w:rPr>
        <w:t xml:space="preserve">the first case, the query </w:t>
      </w:r>
      <w:r w:rsidR="004525B2">
        <w:rPr>
          <w:rFonts w:ascii="Times New Roman" w:hAnsi="Times New Roman" w:cs="Times New Roman"/>
          <w:sz w:val="24"/>
          <w:szCs w:val="24"/>
        </w:rPr>
        <w:t>may fall into other clusters leading to classification errors (</w:t>
      </w:r>
      <w:r w:rsidR="00254A81">
        <w:rPr>
          <w:rFonts w:ascii="Times New Roman" w:hAnsi="Times New Roman" w:cs="Times New Roman"/>
          <w:sz w:val="24"/>
          <w:szCs w:val="24"/>
        </w:rPr>
        <w:t>maximum yield sum &gt; 2000</w:t>
      </w:r>
      <w:r w:rsidR="004525B2">
        <w:rPr>
          <w:rFonts w:ascii="Times New Roman" w:hAnsi="Times New Roman" w:cs="Times New Roman"/>
          <w:sz w:val="24"/>
          <w:szCs w:val="24"/>
        </w:rPr>
        <w:t xml:space="preserve">). </w:t>
      </w:r>
      <w:r w:rsidR="00254A81">
        <w:rPr>
          <w:rFonts w:ascii="Times New Roman" w:hAnsi="Times New Roman" w:cs="Times New Roman"/>
          <w:sz w:val="24"/>
          <w:szCs w:val="24"/>
        </w:rPr>
        <w:t>For the second case, the query may be an “isolated” point and surrounded by less labeled sequences (maximum yield &lt; 1000)</w:t>
      </w:r>
      <w:r w:rsidR="00E662E2">
        <w:rPr>
          <w:rFonts w:ascii="Times New Roman" w:hAnsi="Times New Roman" w:cs="Times New Roman"/>
          <w:sz w:val="24"/>
          <w:szCs w:val="24"/>
        </w:rPr>
        <w:t>, which hinder correctly classification.</w:t>
      </w:r>
    </w:p>
    <w:p w14:paraId="57B1B124" w14:textId="77777777" w:rsidR="00DF6E02" w:rsidRDefault="00DF6E02" w:rsidP="00DF6E02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51183E0" wp14:editId="0BFCE658">
            <wp:extent cx="4986624" cy="8190910"/>
            <wp:effectExtent l="0" t="0" r="5080" b="635"/>
            <wp:docPr id="133803713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44" b="5043"/>
                    <a:stretch/>
                  </pic:blipFill>
                  <pic:spPr bwMode="auto">
                    <a:xfrm>
                      <a:off x="0" y="0"/>
                      <a:ext cx="4986655" cy="8190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E5938F" w14:textId="2D414B7C" w:rsidR="00DF6E02" w:rsidRDefault="00522450" w:rsidP="00DF6E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S2</w:t>
      </w:r>
      <w:r w:rsidR="00DF6E02">
        <w:rPr>
          <w:rFonts w:ascii="Times New Roman" w:hAnsi="Times New Roman" w:cs="Times New Roman"/>
          <w:sz w:val="24"/>
          <w:szCs w:val="24"/>
        </w:rPr>
        <w:t>. Detail simulated yield of 51 misclassified image</w:t>
      </w:r>
      <w:r>
        <w:rPr>
          <w:rFonts w:ascii="Times New Roman" w:hAnsi="Times New Roman" w:cs="Times New Roman"/>
          <w:sz w:val="24"/>
          <w:szCs w:val="24"/>
        </w:rPr>
        <w:t>s</w:t>
      </w:r>
      <w:r w:rsidR="00DF6E02">
        <w:rPr>
          <w:rFonts w:ascii="Times New Roman" w:hAnsi="Times New Roman" w:cs="Times New Roman"/>
          <w:sz w:val="24"/>
          <w:szCs w:val="24"/>
        </w:rPr>
        <w:t>. Tuples in column ID locate images in Fig.3</w:t>
      </w:r>
      <w:r w:rsidR="00DF6E02">
        <w:rPr>
          <w:rFonts w:ascii="Times New Roman" w:hAnsi="Times New Roman" w:cs="Times New Roman" w:hint="eastAsia"/>
          <w:sz w:val="24"/>
          <w:szCs w:val="24"/>
        </w:rPr>
        <w:t>D</w:t>
      </w:r>
      <w:r w:rsidR="00DF6E02">
        <w:rPr>
          <w:rFonts w:ascii="Times New Roman" w:hAnsi="Times New Roman" w:cs="Times New Roman"/>
          <w:sz w:val="24"/>
          <w:szCs w:val="24"/>
        </w:rPr>
        <w:t xml:space="preserve">. </w:t>
      </w:r>
      <w:r w:rsidR="00BC118A">
        <w:rPr>
          <w:rFonts w:ascii="Times New Roman" w:hAnsi="Times New Roman" w:cs="Times New Roman"/>
          <w:sz w:val="24"/>
          <w:szCs w:val="24"/>
        </w:rPr>
        <w:t>Class y</w:t>
      </w:r>
      <w:r>
        <w:rPr>
          <w:rFonts w:ascii="Times New Roman" w:hAnsi="Times New Roman" w:cs="Times New Roman"/>
          <w:sz w:val="24"/>
          <w:szCs w:val="24"/>
        </w:rPr>
        <w:t>ield sum</w:t>
      </w:r>
      <w:r w:rsidR="00E501C6">
        <w:rPr>
          <w:rFonts w:ascii="Times New Roman" w:hAnsi="Times New Roman" w:cs="Times New Roman"/>
          <w:sz w:val="24"/>
          <w:szCs w:val="24"/>
        </w:rPr>
        <w:t xml:space="preserve"> (</w:t>
      </w:r>
      <w:r w:rsidR="00E501C6" w:rsidRPr="00E501C6">
        <w:rPr>
          <w:rFonts w:ascii="Times New Roman" w:hAnsi="Times New Roman" w:cs="Times New Roman"/>
          <w:sz w:val="24"/>
          <w:szCs w:val="24"/>
        </w:rPr>
        <w:t>mantissa truncated</w:t>
      </w:r>
      <w:r w:rsidR="00E501C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between the query and MNIST </w:t>
      </w:r>
      <w:r>
        <w:rPr>
          <w:rFonts w:ascii="Times New Roman" w:hAnsi="Times New Roman" w:cs="Times New Roman"/>
          <w:sz w:val="24"/>
          <w:szCs w:val="24"/>
        </w:rPr>
        <w:lastRenderedPageBreak/>
        <w:t>training set</w:t>
      </w:r>
      <w:r w:rsidR="00E501C6">
        <w:rPr>
          <w:rFonts w:ascii="Times New Roman" w:hAnsi="Times New Roman" w:cs="Times New Roman"/>
          <w:sz w:val="24"/>
          <w:szCs w:val="24"/>
        </w:rPr>
        <w:t xml:space="preserve">. </w:t>
      </w:r>
      <w:r w:rsidR="00BC118A">
        <w:rPr>
          <w:rFonts w:ascii="Times New Roman" w:hAnsi="Times New Roman" w:cs="Times New Roman"/>
          <w:sz w:val="24"/>
          <w:szCs w:val="24"/>
        </w:rPr>
        <w:t xml:space="preserve"> </w:t>
      </w:r>
      <w:r w:rsidR="00E501C6">
        <w:rPr>
          <w:rFonts w:ascii="Times New Roman" w:hAnsi="Times New Roman" w:cs="Times New Roman"/>
          <w:sz w:val="24"/>
          <w:szCs w:val="24"/>
        </w:rPr>
        <w:t xml:space="preserve">Records are </w:t>
      </w:r>
      <w:r w:rsidR="00BC118A">
        <w:rPr>
          <w:rFonts w:ascii="Times New Roman" w:hAnsi="Times New Roman" w:cs="Times New Roman"/>
          <w:sz w:val="24"/>
          <w:szCs w:val="24"/>
        </w:rPr>
        <w:t>sorted in reverse order</w:t>
      </w:r>
      <w:r w:rsidR="00E501C6">
        <w:rPr>
          <w:rFonts w:ascii="Times New Roman" w:hAnsi="Times New Roman" w:cs="Times New Roman"/>
          <w:sz w:val="24"/>
          <w:szCs w:val="24"/>
        </w:rPr>
        <w:t xml:space="preserve"> by yield</w:t>
      </w:r>
      <w:r w:rsidR="00BC118A">
        <w:rPr>
          <w:rFonts w:ascii="Times New Roman" w:hAnsi="Times New Roman" w:cs="Times New Roman"/>
          <w:sz w:val="24"/>
          <w:szCs w:val="24"/>
        </w:rPr>
        <w:t xml:space="preserve"> and shown following the format</w:t>
      </w:r>
      <w:r w:rsidR="00E501C6">
        <w:rPr>
          <w:rFonts w:ascii="Times New Roman" w:hAnsi="Times New Roman" w:cs="Times New Roman"/>
          <w:sz w:val="24"/>
          <w:szCs w:val="24"/>
        </w:rPr>
        <w:t>:(MNIST label, sum of yield</w:t>
      </w:r>
      <w:r w:rsidR="00BC118A">
        <w:rPr>
          <w:rFonts w:ascii="Times New Roman" w:hAnsi="Times New Roman" w:cs="Times New Roman"/>
          <w:sz w:val="24"/>
          <w:szCs w:val="24"/>
        </w:rPr>
        <w:t>).</w:t>
      </w:r>
      <w:r w:rsidR="00E501C6">
        <w:rPr>
          <w:rFonts w:ascii="Times New Roman" w:hAnsi="Times New Roman" w:cs="Times New Roman"/>
          <w:sz w:val="24"/>
          <w:szCs w:val="24"/>
        </w:rPr>
        <w:t xml:space="preserve"> </w:t>
      </w:r>
      <w:r w:rsidR="006479C4">
        <w:rPr>
          <w:rFonts w:ascii="Times New Roman" w:hAnsi="Times New Roman" w:cs="Times New Roman"/>
          <w:sz w:val="24"/>
          <w:szCs w:val="24"/>
        </w:rPr>
        <w:t>H</w:t>
      </w:r>
      <w:r w:rsidR="00E501C6">
        <w:rPr>
          <w:rFonts w:ascii="Times New Roman" w:hAnsi="Times New Roman" w:cs="Times New Roman"/>
          <w:sz w:val="24"/>
          <w:szCs w:val="24"/>
        </w:rPr>
        <w:t>ighlight cell</w:t>
      </w:r>
      <w:r w:rsidR="006479C4">
        <w:rPr>
          <w:rFonts w:ascii="Times New Roman" w:hAnsi="Times New Roman" w:cs="Times New Roman"/>
          <w:sz w:val="24"/>
          <w:szCs w:val="24"/>
        </w:rPr>
        <w:t>s</w:t>
      </w:r>
      <w:r w:rsidR="00E501C6">
        <w:rPr>
          <w:rFonts w:ascii="Times New Roman" w:hAnsi="Times New Roman" w:cs="Times New Roman"/>
          <w:sz w:val="24"/>
          <w:szCs w:val="24"/>
        </w:rPr>
        <w:t xml:space="preserve"> </w:t>
      </w:r>
      <w:r w:rsidR="006479C4">
        <w:rPr>
          <w:rFonts w:ascii="Times New Roman" w:hAnsi="Times New Roman" w:cs="Times New Roman"/>
          <w:sz w:val="24"/>
          <w:szCs w:val="24"/>
        </w:rPr>
        <w:t>indicate</w:t>
      </w:r>
      <w:r w:rsidR="00E501C6">
        <w:rPr>
          <w:rFonts w:ascii="Times New Roman" w:hAnsi="Times New Roman" w:cs="Times New Roman"/>
          <w:sz w:val="24"/>
          <w:szCs w:val="24"/>
        </w:rPr>
        <w:t xml:space="preserve"> quer</w:t>
      </w:r>
      <w:r w:rsidR="006479C4">
        <w:rPr>
          <w:rFonts w:ascii="Times New Roman" w:hAnsi="Times New Roman" w:cs="Times New Roman"/>
          <w:sz w:val="24"/>
          <w:szCs w:val="24"/>
        </w:rPr>
        <w:t xml:space="preserve">ies’ </w:t>
      </w:r>
      <w:r w:rsidR="00E501C6">
        <w:rPr>
          <w:rFonts w:ascii="Times New Roman" w:hAnsi="Times New Roman" w:cs="Times New Roman"/>
          <w:sz w:val="24"/>
          <w:szCs w:val="24"/>
        </w:rPr>
        <w:t>ground truth class</w:t>
      </w:r>
      <w:r w:rsidR="007F30A2">
        <w:rPr>
          <w:rFonts w:ascii="Times New Roman" w:hAnsi="Times New Roman" w:cs="Times New Roman"/>
          <w:sz w:val="24"/>
          <w:szCs w:val="24"/>
        </w:rPr>
        <w:t>.</w:t>
      </w:r>
    </w:p>
    <w:p w14:paraId="292C816B" w14:textId="77777777" w:rsidR="00A76F3E" w:rsidRPr="00BC118A" w:rsidRDefault="00A76F3E"/>
    <w:sectPr w:rsidR="00A76F3E" w:rsidRPr="00BC118A" w:rsidSect="00085392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37400A"/>
    <w:multiLevelType w:val="hybridMultilevel"/>
    <w:tmpl w:val="028AC42C"/>
    <w:lvl w:ilvl="0" w:tplc="9FBEDC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5731230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E02"/>
    <w:rsid w:val="00085392"/>
    <w:rsid w:val="001B4EF5"/>
    <w:rsid w:val="001B54A4"/>
    <w:rsid w:val="00254A81"/>
    <w:rsid w:val="002C0A45"/>
    <w:rsid w:val="004525B2"/>
    <w:rsid w:val="004C0CFA"/>
    <w:rsid w:val="004C4A73"/>
    <w:rsid w:val="00522450"/>
    <w:rsid w:val="005754DE"/>
    <w:rsid w:val="005D27F4"/>
    <w:rsid w:val="006479C4"/>
    <w:rsid w:val="007F30A2"/>
    <w:rsid w:val="00935345"/>
    <w:rsid w:val="00A76F3E"/>
    <w:rsid w:val="00AB0EB2"/>
    <w:rsid w:val="00AB5FCF"/>
    <w:rsid w:val="00B22B53"/>
    <w:rsid w:val="00BC118A"/>
    <w:rsid w:val="00BC685C"/>
    <w:rsid w:val="00C36A63"/>
    <w:rsid w:val="00CC3D86"/>
    <w:rsid w:val="00D85E83"/>
    <w:rsid w:val="00DF6E02"/>
    <w:rsid w:val="00E501C6"/>
    <w:rsid w:val="00E662E2"/>
    <w:rsid w:val="00E94732"/>
    <w:rsid w:val="00EF2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DB1A0"/>
  <w15:chartTrackingRefBased/>
  <w15:docId w15:val="{EFE5BC99-CD4D-41B5-8D00-6CDB7ADEA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4732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F6E0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F6E02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085392"/>
    <w:pPr>
      <w:ind w:firstLineChars="200" w:firstLine="420"/>
    </w:pPr>
  </w:style>
  <w:style w:type="character" w:styleId="a4">
    <w:name w:val="line number"/>
    <w:basedOn w:val="a0"/>
    <w:uiPriority w:val="99"/>
    <w:semiHidden/>
    <w:unhideWhenUsed/>
    <w:rsid w:val="000853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309</Words>
  <Characters>1764</Characters>
  <Application>Microsoft Office Word</Application>
  <DocSecurity>0</DocSecurity>
  <Lines>14</Lines>
  <Paragraphs>4</Paragraphs>
  <ScaleCrop>false</ScaleCrop>
  <Company/>
  <LinksUpToDate>false</LinksUpToDate>
  <CharactersWithSpaces>2069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苏燕青</dc:creator>
  <cp:keywords/>
  <dc:description/>
  <cp:lastModifiedBy>苏燕青</cp:lastModifiedBy>
  <cp:revision>2</cp:revision>
  <cp:lastPrinted>2023-05-10T06:54:00Z</cp:lastPrinted>
  <dcterms:created xsi:type="dcterms:W3CDTF">2023-05-10T06:55:00Z</dcterms:created>
  <dcterms:modified xsi:type="dcterms:W3CDTF">2023-05-10T06:55:00Z</dcterms:modified>
</cp:coreProperties>
</file>