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63613" w14:textId="77777777" w:rsidR="009F553E" w:rsidRPr="00EE6491" w:rsidRDefault="009F553E" w:rsidP="009F553E">
      <w:pPr>
        <w:pStyle w:val="Heading3"/>
        <w:rPr>
          <w:szCs w:val="16"/>
          <w:highlight w:val="magenta"/>
        </w:rPr>
      </w:pPr>
      <w:r w:rsidRPr="00B524A3">
        <w:t xml:space="preserve">Additional </w:t>
      </w:r>
      <w:r>
        <w:t>f</w:t>
      </w:r>
      <w:r w:rsidRPr="00B524A3">
        <w:t>ile 3</w:t>
      </w:r>
      <w:r w:rsidRPr="00B524A3">
        <w:tab/>
      </w:r>
      <w:r w:rsidRPr="00EE6491">
        <w:t>Categories for anchor measure score responses at Weeks 4 and 12 – ROC curve</w:t>
      </w:r>
    </w:p>
    <w:tbl>
      <w:tblPr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731"/>
        <w:gridCol w:w="2047"/>
        <w:gridCol w:w="3248"/>
      </w:tblGrid>
      <w:tr w:rsidR="009F553E" w:rsidRPr="00B524A3" w14:paraId="1B927202" w14:textId="77777777" w:rsidTr="006A198D">
        <w:trPr>
          <w:trHeight w:val="240"/>
        </w:trPr>
        <w:tc>
          <w:tcPr>
            <w:tcW w:w="2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0D0579BB" w14:textId="77777777" w:rsidR="009F553E" w:rsidRPr="00B524A3" w:rsidRDefault="009F553E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b/>
                <w:color w:val="000000" w:themeColor="dark1"/>
                <w:kern w:val="24"/>
                <w:sz w:val="20"/>
                <w:szCs w:val="20"/>
              </w:rPr>
              <w:t>Anchor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BB41B" w14:textId="77777777" w:rsidR="009F553E" w:rsidRPr="00B524A3" w:rsidRDefault="009F553E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>Anchor category</w:t>
            </w:r>
          </w:p>
        </w:tc>
        <w:tc>
          <w:tcPr>
            <w:tcW w:w="17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939FE" w14:textId="77777777" w:rsidR="009F553E" w:rsidRPr="00B524A3" w:rsidRDefault="009F553E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>Definition</w:t>
            </w:r>
          </w:p>
        </w:tc>
      </w:tr>
      <w:tr w:rsidR="009F553E" w:rsidRPr="00B524A3" w14:paraId="34F26C3D" w14:textId="77777777" w:rsidTr="006A198D">
        <w:trPr>
          <w:trHeight w:val="240"/>
        </w:trPr>
        <w:tc>
          <w:tcPr>
            <w:tcW w:w="2067" w:type="pct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</w:tcPr>
          <w:p w14:paraId="5C2C7B0F" w14:textId="77777777" w:rsidR="009F553E" w:rsidRPr="00B524A3" w:rsidRDefault="009F553E" w:rsidP="006A198D">
            <w:pPr>
              <w:spacing w:before="40" w:after="40" w:line="240" w:lineRule="auto"/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  <w:t>PGI-C VMS at weeks 4/12 – collapsed categories (ROC)</w:t>
            </w:r>
          </w:p>
        </w:tc>
        <w:tc>
          <w:tcPr>
            <w:tcW w:w="1134" w:type="pct"/>
            <w:tcBorders>
              <w:top w:val="single" w:sz="4" w:space="0" w:color="auto"/>
            </w:tcBorders>
          </w:tcPr>
          <w:p w14:paraId="3179E177" w14:textId="77777777" w:rsidR="009F553E" w:rsidRPr="00B524A3" w:rsidRDefault="009F553E" w:rsidP="006A198D">
            <w:pPr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Responder</w:t>
            </w:r>
          </w:p>
        </w:tc>
        <w:tc>
          <w:tcPr>
            <w:tcW w:w="1799" w:type="pct"/>
            <w:tcBorders>
              <w:top w:val="single" w:sz="4" w:space="0" w:color="auto"/>
            </w:tcBorders>
          </w:tcPr>
          <w:p w14:paraId="2BCB651A" w14:textId="77777777" w:rsidR="009F553E" w:rsidRPr="00B524A3" w:rsidRDefault="009F553E" w:rsidP="006A198D">
            <w:pPr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“Moderately better” or “much better” levels (i.e., score of +2 and +3)</w:t>
            </w:r>
          </w:p>
        </w:tc>
      </w:tr>
      <w:tr w:rsidR="009F553E" w:rsidRPr="00B524A3" w14:paraId="0521EB60" w14:textId="77777777" w:rsidTr="006A198D">
        <w:trPr>
          <w:trHeight w:val="240"/>
        </w:trPr>
        <w:tc>
          <w:tcPr>
            <w:tcW w:w="2067" w:type="pc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</w:tcPr>
          <w:p w14:paraId="532F392D" w14:textId="77777777" w:rsidR="009F553E" w:rsidRPr="00B524A3" w:rsidRDefault="009F553E" w:rsidP="006A198D">
            <w:pPr>
              <w:spacing w:before="40" w:after="40" w:line="240" w:lineRule="auto"/>
              <w:rPr>
                <w:rFonts w:eastAsia="Times New Roman"/>
                <w:bCs/>
                <w:color w:val="000000" w:themeColor="dark1"/>
                <w:kern w:val="24"/>
                <w:sz w:val="20"/>
                <w:szCs w:val="20"/>
              </w:rPr>
            </w:pP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14:paraId="55B14518" w14:textId="77777777" w:rsidR="009F553E" w:rsidRPr="00B524A3" w:rsidRDefault="009F553E" w:rsidP="006A198D">
            <w:pPr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Non-responders</w:t>
            </w:r>
          </w:p>
        </w:tc>
        <w:tc>
          <w:tcPr>
            <w:tcW w:w="1799" w:type="pct"/>
            <w:tcBorders>
              <w:bottom w:val="single" w:sz="4" w:space="0" w:color="auto"/>
            </w:tcBorders>
          </w:tcPr>
          <w:p w14:paraId="0CB48A14" w14:textId="77777777" w:rsidR="009F553E" w:rsidRPr="00B524A3" w:rsidRDefault="009F553E" w:rsidP="006A198D">
            <w:pPr>
              <w:spacing w:before="40" w:after="40" w:line="240" w:lineRule="auto"/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</w:pP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t>All other levels (i.e., score of +1, 0,</w:t>
            </w:r>
            <w:r w:rsidRPr="00B524A3">
              <w:rPr>
                <w:rFonts w:eastAsia="Times New Roman"/>
                <w:color w:val="000000" w:themeColor="dark1"/>
                <w:kern w:val="24"/>
                <w:sz w:val="20"/>
                <w:szCs w:val="20"/>
              </w:rPr>
              <w:br/>
              <w:t>–1, –2, and –3)</w:t>
            </w:r>
          </w:p>
        </w:tc>
      </w:tr>
    </w:tbl>
    <w:p w14:paraId="014F67A5" w14:textId="77777777" w:rsidR="009F553E" w:rsidRPr="00B524A3" w:rsidRDefault="009F553E" w:rsidP="009F553E">
      <w:pPr>
        <w:spacing w:line="240" w:lineRule="auto"/>
        <w:rPr>
          <w:sz w:val="16"/>
          <w:szCs w:val="16"/>
          <w:highlight w:val="magenta"/>
        </w:rPr>
      </w:pPr>
      <w:r w:rsidRPr="00B524A3">
        <w:rPr>
          <w:sz w:val="16"/>
          <w:szCs w:val="16"/>
        </w:rPr>
        <w:t>Response was analyzed at Weeks 4 and 12 for the PGI-C VMS anchor</w:t>
      </w:r>
    </w:p>
    <w:p w14:paraId="02AB708D" w14:textId="32413DB6" w:rsidR="009F553E" w:rsidRPr="00B524A3" w:rsidRDefault="009F553E" w:rsidP="009F553E">
      <w:pPr>
        <w:spacing w:line="240" w:lineRule="auto"/>
        <w:rPr>
          <w:highlight w:val="magenta"/>
        </w:rPr>
      </w:pPr>
      <w:r w:rsidRPr="00EE6491">
        <w:rPr>
          <w:i/>
          <w:iCs/>
          <w:sz w:val="16"/>
          <w:szCs w:val="16"/>
        </w:rPr>
        <w:t>PGI-C VMS</w:t>
      </w:r>
      <w:r w:rsidRPr="00B524A3">
        <w:rPr>
          <w:sz w:val="16"/>
          <w:szCs w:val="16"/>
        </w:rPr>
        <w:t xml:space="preserve"> Patient Global Impression of Change Vasomotor Symptoms</w:t>
      </w:r>
      <w:r>
        <w:rPr>
          <w:sz w:val="16"/>
          <w:szCs w:val="16"/>
        </w:rPr>
        <w:t>,</w:t>
      </w:r>
      <w:r w:rsidRPr="00B524A3">
        <w:rPr>
          <w:sz w:val="16"/>
          <w:szCs w:val="16"/>
        </w:rPr>
        <w:t xml:space="preserve"> </w:t>
      </w:r>
      <w:r w:rsidRPr="00EE6491">
        <w:rPr>
          <w:i/>
          <w:iCs/>
          <w:sz w:val="16"/>
          <w:szCs w:val="16"/>
        </w:rPr>
        <w:t>ROC</w:t>
      </w:r>
      <w:r w:rsidRPr="00B524A3">
        <w:rPr>
          <w:sz w:val="16"/>
          <w:szCs w:val="16"/>
        </w:rPr>
        <w:t xml:space="preserve"> receiver operating characteristic</w:t>
      </w:r>
    </w:p>
    <w:p w14:paraId="320BE3A7" w14:textId="77777777" w:rsidR="002510D4" w:rsidRPr="009F553E" w:rsidRDefault="002510D4" w:rsidP="009F553E"/>
    <w:sectPr w:rsidR="002510D4" w:rsidRPr="009F55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4A"/>
    <w:rsid w:val="002510D4"/>
    <w:rsid w:val="006A594A"/>
    <w:rsid w:val="009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75C01"/>
  <w15:chartTrackingRefBased/>
  <w15:docId w15:val="{8CEB4B91-9631-4A3F-80D9-8E356F4F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94A"/>
    <w:pPr>
      <w:spacing w:before="60" w:after="120" w:line="480" w:lineRule="auto"/>
    </w:pPr>
    <w:rPr>
      <w:rFonts w:ascii="Arial" w:eastAsia="Calibri" w:hAnsi="Arial" w:cs="Arial"/>
      <w:lang w:val="en-US"/>
    </w:rPr>
  </w:style>
  <w:style w:type="paragraph" w:styleId="Heading3">
    <w:name w:val="heading 3"/>
    <w:basedOn w:val="Normal"/>
    <w:next w:val="Normal"/>
    <w:link w:val="Heading3Char1"/>
    <w:autoRedefine/>
    <w:qFormat/>
    <w:rsid w:val="006A594A"/>
    <w:pPr>
      <w:keepNext/>
      <w:keepLines/>
      <w:spacing w:before="0" w:after="0" w:line="360" w:lineRule="auto"/>
      <w:outlineLvl w:val="2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6A594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3Char1">
    <w:name w:val="Heading 3 Char1"/>
    <w:basedOn w:val="DefaultParagraphFont"/>
    <w:link w:val="Heading3"/>
    <w:rsid w:val="006A594A"/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2023-05-18T14:01:00Z</dcterms:created>
  <dcterms:modified xsi:type="dcterms:W3CDTF">2023-05-18T14:01:00Z</dcterms:modified>
</cp:coreProperties>
</file>