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8E7621" w14:textId="77777777" w:rsidR="000B39E7" w:rsidRPr="001D311E" w:rsidRDefault="000B39E7" w:rsidP="001D311E">
      <w:pPr>
        <w:jc w:val="both"/>
        <w:rPr>
          <w:i/>
          <w:iCs/>
          <w:lang w:val="en-GB"/>
        </w:rPr>
      </w:pPr>
      <w:r w:rsidRPr="001D311E">
        <w:rPr>
          <w:i/>
          <w:iCs/>
          <w:lang w:val="en-GB"/>
        </w:rPr>
        <w:t>Supplementary information for:</w:t>
      </w:r>
    </w:p>
    <w:p w14:paraId="7439713A" w14:textId="77777777" w:rsidR="001D311E" w:rsidRPr="00847873" w:rsidRDefault="001D311E" w:rsidP="001D311E">
      <w:pPr>
        <w:pStyle w:val="Title"/>
        <w:spacing w:line="360" w:lineRule="auto"/>
        <w:jc w:val="left"/>
        <w:rPr>
          <w:lang w:val="en-GB"/>
        </w:rPr>
      </w:pPr>
      <w:r>
        <w:rPr>
          <w:lang w:val="en-GB"/>
        </w:rPr>
        <w:t xml:space="preserve">SEATANI: hazards from </w:t>
      </w:r>
      <w:r w:rsidRPr="00847873">
        <w:rPr>
          <w:lang w:val="en-GB"/>
        </w:rPr>
        <w:t xml:space="preserve">seamounts in </w:t>
      </w:r>
      <w:proofErr w:type="spellStart"/>
      <w:r w:rsidRPr="00847873">
        <w:rPr>
          <w:lang w:val="en-GB"/>
        </w:rPr>
        <w:t>South</w:t>
      </w:r>
      <w:r>
        <w:rPr>
          <w:lang w:val="en-GB"/>
        </w:rPr>
        <w:t>E</w:t>
      </w:r>
      <w:r w:rsidRPr="00847873">
        <w:rPr>
          <w:lang w:val="en-GB"/>
        </w:rPr>
        <w:t>ast</w:t>
      </w:r>
      <w:proofErr w:type="spellEnd"/>
      <w:r w:rsidRPr="00847873">
        <w:rPr>
          <w:lang w:val="en-GB"/>
        </w:rPr>
        <w:t xml:space="preserve"> Asia</w:t>
      </w:r>
      <w:r>
        <w:rPr>
          <w:lang w:val="en-GB"/>
        </w:rPr>
        <w:t>, Taiwan, and Andaman and Nicobar Islands (eastern India)</w:t>
      </w:r>
    </w:p>
    <w:p w14:paraId="0F77FFD2" w14:textId="4A0F5AC1" w:rsidR="000B39E7" w:rsidRDefault="000B39E7" w:rsidP="001D311E">
      <w:pPr>
        <w:jc w:val="both"/>
        <w:rPr>
          <w:rStyle w:val="Strong"/>
          <w:vertAlign w:val="superscript"/>
          <w:lang w:val="en-GB"/>
        </w:rPr>
      </w:pPr>
      <w:r w:rsidRPr="001D311E">
        <w:rPr>
          <w:rStyle w:val="Strong"/>
          <w:lang w:val="en-GB"/>
        </w:rPr>
        <w:t>Andrea Verolino</w:t>
      </w:r>
      <w:r w:rsidRPr="001D311E">
        <w:rPr>
          <w:rStyle w:val="Strong"/>
          <w:vertAlign w:val="superscript"/>
          <w:lang w:val="en-GB"/>
        </w:rPr>
        <w:t>1</w:t>
      </w:r>
      <w:r w:rsidRPr="001D311E">
        <w:rPr>
          <w:rStyle w:val="Strong"/>
          <w:lang w:val="en-GB"/>
        </w:rPr>
        <w:t>, Su Fen Wee</w:t>
      </w:r>
      <w:r w:rsidRPr="001D311E">
        <w:rPr>
          <w:rStyle w:val="Strong"/>
          <w:vertAlign w:val="superscript"/>
          <w:lang w:val="en-GB"/>
        </w:rPr>
        <w:t>2</w:t>
      </w:r>
      <w:r w:rsidRPr="001D311E">
        <w:rPr>
          <w:rStyle w:val="Strong"/>
          <w:lang w:val="en-GB"/>
        </w:rPr>
        <w:t>, Susanna</w:t>
      </w:r>
      <w:r w:rsidR="00D351E1">
        <w:rPr>
          <w:rStyle w:val="Strong"/>
          <w:lang w:val="en-GB"/>
        </w:rPr>
        <w:t xml:space="preserve"> F.</w:t>
      </w:r>
      <w:r w:rsidRPr="001D311E">
        <w:rPr>
          <w:rStyle w:val="Strong"/>
          <w:lang w:val="en-GB"/>
        </w:rPr>
        <w:t xml:space="preserve"> Jenkins</w:t>
      </w:r>
      <w:r w:rsidRPr="001D311E">
        <w:rPr>
          <w:rStyle w:val="Strong"/>
          <w:vertAlign w:val="superscript"/>
          <w:lang w:val="en-GB"/>
        </w:rPr>
        <w:t>1,2</w:t>
      </w:r>
      <w:r w:rsidRPr="001D311E">
        <w:rPr>
          <w:rStyle w:val="Strong"/>
          <w:lang w:val="en-GB"/>
        </w:rPr>
        <w:t>, Fidel Costa</w:t>
      </w:r>
      <w:r w:rsidRPr="001D311E">
        <w:rPr>
          <w:rStyle w:val="Strong"/>
          <w:vertAlign w:val="superscript"/>
          <w:lang w:val="en-GB"/>
        </w:rPr>
        <w:t>1,2,3</w:t>
      </w:r>
      <w:r w:rsidRPr="001D311E">
        <w:rPr>
          <w:rStyle w:val="Strong"/>
          <w:lang w:val="en-GB"/>
        </w:rPr>
        <w:t>,  Adam D. Switzer</w:t>
      </w:r>
      <w:r w:rsidRPr="001D311E">
        <w:rPr>
          <w:rStyle w:val="Strong"/>
          <w:vertAlign w:val="superscript"/>
          <w:lang w:val="en-GB"/>
        </w:rPr>
        <w:t>1,2</w:t>
      </w:r>
    </w:p>
    <w:p w14:paraId="3CB45E07" w14:textId="77777777" w:rsidR="001D311E" w:rsidRPr="001D311E" w:rsidRDefault="001D311E" w:rsidP="001D311E">
      <w:pPr>
        <w:jc w:val="both"/>
        <w:rPr>
          <w:rStyle w:val="Strong"/>
          <w:vertAlign w:val="superscript"/>
          <w:lang w:val="en-GB"/>
        </w:rPr>
      </w:pPr>
    </w:p>
    <w:p w14:paraId="707DFF07" w14:textId="77777777" w:rsidR="001D311E" w:rsidRPr="001D311E" w:rsidRDefault="001D311E" w:rsidP="001D311E">
      <w:pPr>
        <w:jc w:val="both"/>
        <w:rPr>
          <w:rStyle w:val="Strong"/>
          <w:lang w:val="en-GB"/>
        </w:rPr>
      </w:pPr>
      <w:r w:rsidRPr="001D311E">
        <w:rPr>
          <w:rStyle w:val="Strong"/>
          <w:vertAlign w:val="superscript"/>
          <w:lang w:val="en-GB"/>
        </w:rPr>
        <w:t>1</w:t>
      </w:r>
      <w:r w:rsidRPr="001D311E">
        <w:rPr>
          <w:rStyle w:val="Strong"/>
          <w:lang w:val="en-GB"/>
        </w:rPr>
        <w:t>Earth Observatory of Singapore, Nanyang Technological University, 50 Nanyang Ave, Singapore, 639798, Singapore</w:t>
      </w:r>
    </w:p>
    <w:p w14:paraId="2CADAA80" w14:textId="77777777" w:rsidR="001D311E" w:rsidRPr="001D311E" w:rsidRDefault="001D311E" w:rsidP="001D311E">
      <w:pPr>
        <w:jc w:val="both"/>
        <w:rPr>
          <w:rStyle w:val="Strong"/>
          <w:lang w:val="en-GB"/>
        </w:rPr>
      </w:pPr>
      <w:r w:rsidRPr="001D311E">
        <w:rPr>
          <w:rStyle w:val="Strong"/>
          <w:vertAlign w:val="superscript"/>
          <w:lang w:val="en-GB"/>
        </w:rPr>
        <w:t>2</w:t>
      </w:r>
      <w:r w:rsidRPr="001D311E">
        <w:rPr>
          <w:rStyle w:val="Strong"/>
          <w:lang w:val="en-GB"/>
        </w:rPr>
        <w:t>Asian School of Environment, Nanyang Technological University, 50 Nanyang Ave, Singapore, 639798, Singapore</w:t>
      </w:r>
    </w:p>
    <w:p w14:paraId="59A41831" w14:textId="1D72CD30" w:rsidR="000B39E7" w:rsidRPr="001D311E" w:rsidRDefault="001D311E" w:rsidP="001D311E">
      <w:pPr>
        <w:jc w:val="both"/>
        <w:rPr>
          <w:rStyle w:val="Strong"/>
          <w:lang w:val="en-GB"/>
        </w:rPr>
      </w:pPr>
      <w:r w:rsidRPr="001D311E">
        <w:rPr>
          <w:rStyle w:val="Strong"/>
          <w:vertAlign w:val="superscript"/>
          <w:lang w:val="en-GB"/>
        </w:rPr>
        <w:t>3</w:t>
      </w:r>
      <w:r w:rsidRPr="001D311E">
        <w:rPr>
          <w:rStyle w:val="Strong"/>
          <w:lang w:val="en-GB"/>
        </w:rPr>
        <w:t xml:space="preserve">Institut de Physique du Globe de Paris, 1 Rue </w:t>
      </w:r>
      <w:proofErr w:type="spellStart"/>
      <w:r w:rsidRPr="001D311E">
        <w:rPr>
          <w:rStyle w:val="Strong"/>
          <w:lang w:val="en-GB"/>
        </w:rPr>
        <w:t>Jussieu</w:t>
      </w:r>
      <w:proofErr w:type="spellEnd"/>
      <w:r w:rsidRPr="001D311E">
        <w:rPr>
          <w:rStyle w:val="Strong"/>
          <w:lang w:val="en-GB"/>
        </w:rPr>
        <w:t>, Paris, 75005, France</w:t>
      </w:r>
    </w:p>
    <w:p w14:paraId="61DFAF46" w14:textId="5D5409BD" w:rsidR="000B39E7" w:rsidRPr="001D311E" w:rsidRDefault="000B39E7" w:rsidP="001D311E">
      <w:pPr>
        <w:jc w:val="both"/>
        <w:rPr>
          <w:rStyle w:val="Strong"/>
          <w:lang w:val="en-GB"/>
        </w:rPr>
      </w:pPr>
    </w:p>
    <w:p w14:paraId="04E6D5AA" w14:textId="77777777" w:rsidR="001D311E" w:rsidRPr="001D311E" w:rsidRDefault="001D311E" w:rsidP="001D311E">
      <w:pPr>
        <w:pStyle w:val="Heading1"/>
        <w:jc w:val="both"/>
        <w:rPr>
          <w:szCs w:val="22"/>
        </w:rPr>
      </w:pPr>
      <w:r w:rsidRPr="001D311E">
        <w:rPr>
          <w:szCs w:val="22"/>
        </w:rPr>
        <w:t>Linking seamounts morphology and evolution stage with their potential hazards</w:t>
      </w:r>
    </w:p>
    <w:p w14:paraId="3FA34BC5" w14:textId="6982D0A7" w:rsidR="001D311E" w:rsidRPr="001D311E" w:rsidRDefault="008659B7" w:rsidP="001D311E">
      <w:pPr>
        <w:pStyle w:val="Heading2"/>
        <w:jc w:val="both"/>
      </w:pPr>
      <w:r>
        <w:t>Seamount m</w:t>
      </w:r>
      <w:r w:rsidR="001D311E" w:rsidRPr="001D311E">
        <w:t>orphotype</w:t>
      </w:r>
    </w:p>
    <w:p w14:paraId="769E9D21" w14:textId="77777777" w:rsidR="001D311E" w:rsidRPr="001D311E" w:rsidRDefault="001D311E" w:rsidP="001D311E">
      <w:pPr>
        <w:pStyle w:val="Heading3"/>
      </w:pPr>
      <w:r w:rsidRPr="001D311E">
        <w:rPr>
          <w:rStyle w:val="Heading3Char"/>
          <w:b/>
          <w:i/>
        </w:rPr>
        <w:t>Simple cones</w:t>
      </w:r>
    </w:p>
    <w:p w14:paraId="3DFEEFA7" w14:textId="7D16CD60" w:rsidR="001D311E" w:rsidRPr="001D311E" w:rsidRDefault="001D311E" w:rsidP="001D311E">
      <w:pPr>
        <w:spacing w:line="360" w:lineRule="auto"/>
        <w:ind w:firstLine="284"/>
        <w:jc w:val="both"/>
        <w:rPr>
          <w:lang w:val="en-GB"/>
        </w:rPr>
      </w:pPr>
      <w:r w:rsidRPr="001D311E">
        <w:rPr>
          <w:lang w:val="en-GB"/>
        </w:rPr>
        <w:t>Simple cones are regularly-shaped conical edifices with only one vent. This morphotype indicates a relatively simple volcanic history, It can be either short-lived (i.e. one single eruptive event that formed a relatively small and regularly-shaped cone, or clusters of simple cones) or characterised by more or less consistent volcanic activity through time from a central vent, with no lateral migration of the magma source. By using subaerial volcanic morphologies as a comparison, we can assume that simple cones are mostly monogenetic (short-lived), and they usually reflect simple shallow plumbing systems, both for isolated cones and clusters of cones</w:t>
      </w:r>
      <w:r w:rsidRPr="001D311E">
        <w:rPr>
          <w:lang w:val="en-GB"/>
        </w:rPr>
        <w:fldChar w:fldCharType="begin"/>
      </w:r>
      <w:r w:rsidR="00160A43">
        <w:rPr>
          <w:lang w:val="en-GB"/>
        </w:rPr>
        <w:instrText xml:space="preserve"> ADDIN ZOTERO_ITEM CSL_CITATION {"citationID":"c0GvLCUf","properties":{"formattedCitation":"\\super 1\\nosupersub{}","plainCitation":"1","noteIndex":0},"citationItems":[{"id":279,"uris":["http://zotero.org/users/6597872/items/N2UQKJHA"],"itemData":{"id":279,"type":"article-journal","abstract":"Recent work is changing our understanding of phreatomagmatic maar-diatreme eruptions and resulting deposits. In previous models, explosions were often inferred to take place only at the base of a diatreme, with progressive downward migration due to a cone of depression in the host aquifer. However, diatremes themselves contain much water that is heterogeneously distributed, and ﬁeld evidence supports the existence of explosion sites at many vertical and lateral locations within them. Crater sizes have been used to estimate explosion energies, but this only works for single-explosion craters where the depth of explosion is independently known, and has limited value for multi-explosion maar-diatremes. Deep-seated lithic clasts in tephra ring beds have been taken to indicate the depth of the explosion that produced that bed. However, only relatively shallow explosions actually vent to the surface, and deep-seated lithics are gradually brought to shallow depths through step-wise mixing of multiple subsurface explosions. Grain-size of tephra-ring deposits is often inferred to indicate fragmentation efﬁciency. However, other factors strongly inﬂuence deposit grain size, including the scaled depth of an explosion and the interaction of an erupting jet with topography around a vent (e.g., crater), along with long recognized effects of mechanical properties of host rocks and recycling within the vent/diatreme. These insights provide a foundation for future research into this important volcano type.","container-title":"Frontiers in Earth Science","DOI":"10.3389/feart.2017.00068","ISSN":"2296-6463","journalAbbreviation":"Front. Earth Sci.","language":"en","page":"68","source":"DOI.org (Crossref)","title":"Updates to Concepts on Phreatomagmatic Maar-Diatremes and Their Pyroclastic Deposits","volume":"5","author":[{"family":"Valentine","given":"Greg A."},{"family":"White","given":"James D. L."},{"family":"Ross","given":"Pierre-Simon"},{"family":"Graettinger","given":"Alison H."},{"family":"Sonder","given":"Ingo"}],"issued":{"date-parts":[["2017",8,30]]}}}],"schema":"https://github.com/citation-style-language/schema/raw/master/csl-citation.json"} </w:instrText>
      </w:r>
      <w:r w:rsidRPr="001D311E">
        <w:rPr>
          <w:lang w:val="en-GB"/>
        </w:rPr>
        <w:fldChar w:fldCharType="separate"/>
      </w:r>
      <w:r w:rsidR="00624E3E" w:rsidRPr="00624E3E">
        <w:rPr>
          <w:rFonts w:ascii="Calibri" w:hAnsi="Calibri" w:cs="Calibri"/>
          <w:szCs w:val="24"/>
          <w:vertAlign w:val="superscript"/>
        </w:rPr>
        <w:t>1</w:t>
      </w:r>
      <w:r w:rsidRPr="001D311E">
        <w:rPr>
          <w:lang w:val="en-GB"/>
        </w:rPr>
        <w:fldChar w:fldCharType="end"/>
      </w:r>
      <w:r w:rsidRPr="001D311E">
        <w:rPr>
          <w:lang w:val="en-GB"/>
        </w:rPr>
        <w:t>. This is particularly common in areas of distributed volcanism</w:t>
      </w:r>
      <w:r w:rsidRPr="001D311E">
        <w:rPr>
          <w:lang w:val="en-GB"/>
        </w:rPr>
        <w:fldChar w:fldCharType="begin"/>
      </w:r>
      <w:r w:rsidR="00160A43">
        <w:rPr>
          <w:lang w:val="en-GB"/>
        </w:rPr>
        <w:instrText xml:space="preserve"> ADDIN ZOTERO_ITEM CSL_CITATION {"citationID":"JrBbFkQk","properties":{"formattedCitation":"\\super 2\\uc0\\u8211{}4\\nosupersub{}","plainCitation":"2–4","noteIndex":0},"citationItems":[{"id":229,"uris":["http://zotero.org/users/6597872/items/F4ZIAGYD"],"itemData":{"id":229,"type":"article-journal","abstract":"Probabilistic modeling of lava flow hazard is a two-stage process. The first step is an estimation of the possible locations of future eruptive vents followed by an estimation of probable areas of inundation by lava flows issuing from these vents. We present a methodology using this two-stage approach to estimate lava flow hazard at a nuclear power plant site near Aragats, a Quaternary volcano in Armenia.","container-title":"Journal of Applied Volcanology","DOI":"10.1186/2191-5040-1-3","ISSN":"2191-5040","issue":"1","journalAbbreviation":"J Appl. Volcanol.","language":"en","page":"3","source":"DOI.org (Crossref)","title":"Probabilistic approach to modeling lava flow inundation: a lava flow hazard assessment for a nuclear facility in Armenia","title-short":"Probabilistic approach to modeling lava flow inundation","volume":"1","author":[{"family":"Connor","given":"Laura J"},{"family":"Connor","given":"Charles B"},{"family":"Meliksetian","given":"Khachatur"},{"family":"Savov","given":"Ivan"}],"issued":{"date-parts":[["2012",12]]}}},{"id":227,"uris":["http://zotero.org/users/6597872/items/YHVSJXSK"],"itemData":{"id":227,"type":"article-journal","abstract":"We present a new probabilistic lava flow hazard assessment for the U.S. Department of Energy’s Idaho National Laboratory (INL) nuclear facility that (1) explores the way eruptions are defined and modeled, (2) stochastically samples lava flow parameters from observed values for use in MOLASSES, a lava flow simulator, (3) calculates the likelihood of a new vent opening within the boundaries of INL, (4) determines probabilities of lava flow inundation for INL through Monte Carlo simulation, and (5) couples inundation probabilities with recurrence rates to determine the annual likelihood of lava flow inundation for INL. Results show a 30% probability of partial inundation of the INL given an effusive eruption on the eastern Snake River Plain, with an annual inundation probability of 8.4 × 10−5 to 1.8 × 10−4. An annual probability of 6.2 × 10−5 to 1.2 × 10−4 is estimated for the opening of a new eruptive center within INL boundaries.","container-title":"Geology","DOI":"10.1130/G45123.1","ISSN":"0091-7613","issue":"10","language":"en","page":"895-898","source":"DOI.org (Crossref)","title":"A new approach to probabilistic lava flow hazard assessments, applied to the Idaho National Laboratory, eastern Snake River Plain, Idaho, USA","volume":"46","author":[{"family":"Gallant","given":"Elisabeth"},{"family":"Richardson","given":"Jacob"},{"family":"Connor","given":"Charles"},{"family":"Wetmore","given":"Paul"},{"family":"Connor","given":"Laura"}],"issued":{"date-parts":[["2018",10,1]]}}},{"id":569,"uris":["http://zotero.org/users/6597872/items/ZET3BIL3"],"itemData":{"id":569,"type":"article-journal","abstract":"Southeast Asia is home to a large number of active and well-studied volcanoes, the majority of which are located in Indonesia and the Philippines. Northern Southeast Asia (Myanmar, Cambodia, Laos, Thailand and Vietnam) also hosts volcanoes that for several reasons (post-World War II conflicts, poor accessibility due to dense vegetation, no known historical activity) have been poorly studied. Systematic assessments of the threat these volcanoes pose to resident populations do not exist, despite evidence of numerous eruptions through the late Pleistocene and likely even during the Holocene. A recent study inferred the location of the Australasian meteorite impact to be beneath the Bolaven Volcanic Field in southern Laos; this study provided a wealth of data for the field: in particular, mapping of vents and flows, and their relative or absolute ages. The Bolaven Volcanic Field (16 Ma—&lt; 40 ka) has a surface area of about 5000 ­km2, contains nearly 100 scoria cones and more than 100 individual lava flows. Some lava flow systems are as long as 50 km, with thickness ranging from a few meters at the flow edges, up to &gt; 50 m in some locations. Building upon this foundation, we used the Bolaven Volcanic Field as a case study for assessing the potential exposure of populations and infrastructure to lava flows during future effusive eruptions. Our study uses remote sensing to map past flows and vents (i.e. scoria cones), lava-flow simulations from new simulated vents, and open-access exposure data, to assess hazards and exposure. Our results show that future vents are most likely to occur in a N-S band atop the Bolaven pla</w:instrText>
      </w:r>
      <w:r w:rsidR="00160A43">
        <w:rPr>
          <w:rFonts w:ascii="Cambria Math" w:hAnsi="Cambria Math" w:cs="Cambria Math"/>
          <w:lang w:val="en-GB"/>
        </w:rPr>
        <w:instrText>‑</w:instrText>
      </w:r>
      <w:r w:rsidR="00160A43">
        <w:rPr>
          <w:lang w:val="en-GB"/>
        </w:rPr>
        <w:instrText xml:space="preserve">teau, with some flows channelling into canyons and spilling down the plateau flanks onto lower plains that support more populated areas such as the provincial centre, Pakse. Our exposure assessment suggests that around 300,000 people could experience socio-economic impacts from future lava flow inundations. The largest impacts would be on two of the main economic sectors in the region, agriculture and hydropower. The potential also exists for lifethreatening explosions from interactions between magma and surface waters, which are abundant in the region. We estimate an average recurrence interval of approximately 10,400 years, based on information from lava flows and scoria cones.","container-title":"Journal of Applied Volcanology","DOI":"10.1186/s13617-022-00116-z","ISSN":"2191-5040","issue":"1","journalAbbreviation":"J Appl. Volcanol.","language":"en","page":"6","source":"DOI.org (Crossref)","title":"Assessing volcanic hazard and exposure to lava flows at remote volcanic fields: a case study from the Bolaven Volcanic Field, Laos","title-short":"Assessing volcanic hazard and exposure to lava flows at remote volcanic fields","volume":"11","author":[{"family":"Verolino","given":"Andrea"},{"family":"Jenkins","given":"Susanna F."},{"family":"Sieh","given":"Kerry"},{"family":"Herrin","given":"Jason S."},{"family":"Schonwalder-Angel","given":"Dayana"},{"family":"Sihavong","given":"Vanpheng"},{"family":"Oh","given":"Jee Hon"}],"issued":{"date-parts":[["2022",12]]}}}],"schema":"https://github.com/citation-style-language/schema/raw/master/csl-citation.json"} </w:instrText>
      </w:r>
      <w:r w:rsidRPr="001D311E">
        <w:rPr>
          <w:lang w:val="en-GB"/>
        </w:rPr>
        <w:fldChar w:fldCharType="separate"/>
      </w:r>
      <w:r w:rsidR="00624E3E" w:rsidRPr="00624E3E">
        <w:rPr>
          <w:rFonts w:ascii="Calibri" w:hAnsi="Calibri" w:cs="Calibri"/>
          <w:szCs w:val="24"/>
          <w:vertAlign w:val="superscript"/>
        </w:rPr>
        <w:t>2–4</w:t>
      </w:r>
      <w:r w:rsidRPr="001D311E">
        <w:rPr>
          <w:lang w:val="en-GB"/>
        </w:rPr>
        <w:fldChar w:fldCharType="end"/>
      </w:r>
      <w:r w:rsidRPr="001D311E">
        <w:rPr>
          <w:lang w:val="en-GB"/>
        </w:rPr>
        <w:t>, where magma rises through the shallow substrate through preferential pathways, either controlled by tectonics</w:t>
      </w:r>
      <w:r w:rsidRPr="001D311E">
        <w:rPr>
          <w:lang w:val="en-GB"/>
        </w:rPr>
        <w:fldChar w:fldCharType="begin"/>
      </w:r>
      <w:r w:rsidR="00160A43">
        <w:rPr>
          <w:lang w:val="en-GB"/>
        </w:rPr>
        <w:instrText xml:space="preserve"> ADDIN ZOTERO_ITEM CSL_CITATION {"citationID":"FaAmyU8b","properties":{"formattedCitation":"\\super 5\\nosupersub{}","plainCitation":"5","noteIndex":0},"citationItems":[{"id":486,"uris":["http://zotero.org/users/6597872/items/J2KM98ZY"],"itemData":{"id":486,"type":"article-journal","container-title":"Journal of Geophysical Research: Solid Earth","DOI":"10.1029/1999JB900353","ISSN":"01480227","issue":"B1","journalAbbreviation":"J. Geophys. Res.","language":"en","page":"417-432","source":"DOI.org (Crossref)","title":"Geologic factors controlling patterns of small-volume basaltic volcanism: Application to a volcanic hazards assessment at Yucca Mountain, Nevada","title-short":"Geologic factors controlling patterns of small-volume basaltic volcanism","volume":"105","author":[{"family":"Connor","given":"Charles B."},{"family":"Stamatakos","given":"John A."},{"family":"Ferrill","given":"David A."},{"family":"Hill","given":"Brittain E."},{"family":"Ofoegbu","given":"Goodluck I."},{"family":"Conway","given":"F. Michael"},{"family":"Sagar","given":"Budhi"},{"family":"Trapp","given":"John"}],"issued":{"date-parts":[["2000",1,10]]}}}],"schema":"https://github.com/citation-style-language/schema/raw/master/csl-citation.json"} </w:instrText>
      </w:r>
      <w:r w:rsidRPr="001D311E">
        <w:rPr>
          <w:lang w:val="en-GB"/>
        </w:rPr>
        <w:fldChar w:fldCharType="separate"/>
      </w:r>
      <w:r w:rsidR="00624E3E" w:rsidRPr="00624E3E">
        <w:rPr>
          <w:rFonts w:ascii="Calibri" w:hAnsi="Calibri" w:cs="Calibri"/>
          <w:szCs w:val="24"/>
          <w:vertAlign w:val="superscript"/>
        </w:rPr>
        <w:t>5</w:t>
      </w:r>
      <w:r w:rsidRPr="001D311E">
        <w:rPr>
          <w:lang w:val="en-GB"/>
        </w:rPr>
        <w:fldChar w:fldCharType="end"/>
      </w:r>
      <w:r w:rsidRPr="001D311E">
        <w:rPr>
          <w:lang w:val="en-GB"/>
        </w:rPr>
        <w:t>, by eruptive timeframes</w:t>
      </w:r>
      <w:r w:rsidRPr="001D311E">
        <w:rPr>
          <w:lang w:val="en-GB"/>
        </w:rPr>
        <w:fldChar w:fldCharType="begin"/>
      </w:r>
      <w:r w:rsidR="00160A43">
        <w:rPr>
          <w:lang w:val="en-GB"/>
        </w:rPr>
        <w:instrText xml:space="preserve"> ADDIN ZOTERO_ITEM CSL_CITATION {"citationID":"u905mz8D","properties":{"formattedCitation":"\\super 6\\nosupersub{}","plainCitation":"6","noteIndex":0},"citationItems":[{"id":468,"uris":["http://zotero.org/users/6597872/items/TZN2HX6E"],"itemData":{"id":468,"type":"article-journal","container-title":"Journal of Geophysical Research: Solid Earth","DOI":"10.1029/2019JB018191","ISSN":"2169-9313, 2169-9356","issue":"9","journalAbbreviation":"J. Geophys. Res. Solid Earth","language":"en","page":"9580-9599","source":"DOI.org (Crossref)","title":"Dike Channelization and Solidification: Time Scale Controls on the Geometry and Placement of Magma Migration Pathways","title-short":"Dike Channelization and Solidification","volume":"124","author":[{"family":"Pansino","given":"S."},{"family":"Emadzadeh","given":"A."},{"family":"Taisne","given":"B."}],"issued":{"date-parts":[["2019",9]]}}}],"schema":"https://github.com/citation-style-language/schema/raw/master/csl-citation.json"} </w:instrText>
      </w:r>
      <w:r w:rsidRPr="001D311E">
        <w:rPr>
          <w:lang w:val="en-GB"/>
        </w:rPr>
        <w:fldChar w:fldCharType="separate"/>
      </w:r>
      <w:r w:rsidR="00624E3E" w:rsidRPr="00624E3E">
        <w:rPr>
          <w:rFonts w:ascii="Calibri" w:hAnsi="Calibri" w:cs="Calibri"/>
          <w:szCs w:val="24"/>
          <w:vertAlign w:val="superscript"/>
        </w:rPr>
        <w:t>6</w:t>
      </w:r>
      <w:r w:rsidRPr="001D311E">
        <w:rPr>
          <w:lang w:val="en-GB"/>
        </w:rPr>
        <w:fldChar w:fldCharType="end"/>
      </w:r>
      <w:r w:rsidRPr="001D311E">
        <w:rPr>
          <w:lang w:val="en-GB"/>
        </w:rPr>
        <w:t>, or by variable thermal conditions</w:t>
      </w:r>
      <w:r w:rsidRPr="001D311E">
        <w:rPr>
          <w:lang w:val="en-GB"/>
        </w:rPr>
        <w:fldChar w:fldCharType="begin"/>
      </w:r>
      <w:r w:rsidR="00160A43">
        <w:rPr>
          <w:lang w:val="en-GB"/>
        </w:rPr>
        <w:instrText xml:space="preserve"> ADDIN ZOTERO_ITEM CSL_CITATION {"citationID":"47peV9Ob","properties":{"formattedCitation":"\\super 7\\nosupersub{}","plainCitation":"7","noteIndex":0},"citationItems":[{"id":93,"uris":["http://zotero.org/users/6597872/items/R8AAFJUK"],"itemData":{"id":93,"type":"article-journal","abstract":"Fissure eruptions initiate with magma ascending and spreading through cracks in the ground that can extend for kilometres at the surface. Eruptions eventually localise to form one or a few persistent conduits and ultimately an array of discrete cones or craters. We built a new experimental apparatus to investigate the influences of fissure shape and wall-rock temperature on localisation within a volcanic fissure, and the thermal feedbacks associated with variability of these parameters. Our artificial fissure, or “Artfish,” has a slot geometry with adjustable shape and wall temperature. We can simulate both starting variability in fissure geometry and wall temperature, as well as changes in these parameters during an experiment to replicate, for example, blockage by wall-rock collapse, widening by wall-rock erosion, and warming by adjacent intrusions. We use polyethylene glycol (PEG 600) for our analogue fluid. A variable-speed pump allows for a range of fluid injection and ascent rates. Initial tests showcase the capabilities of the model and the types of data that may be acquired. Additional key features achieved include a stable and planar injection system, fluid recycling, and the use of particle tracers for monitoring flow patterns and velocities. The thermal evolution of the fluid-wall interface is quantitatively measured with thermal sensors, and the change in state of the PEG provides a clear visual indication of flow behaviour and solidification progress recorded on video. The potential experiments that can be conducted with this highly versatile model are numerous and will be used to gain a better understanding of the thermal controls on flow localisation and conduit development. This will assist hazard modellers to assess controls on eruption evolution and potentially to forecast sites where an initial fissure eruption may focus.","container-title":"Bulletin of Volcanology","DOI":"10.1007/s00445-023-01627-2","ISSN":"1432-0819","issue":"3","journalAbbreviation":"Bull Volcanol","language":"en","page":"15","source":"DOI.org (Crossref)","title":"A model volcanic fissure with adjustable geometry and wall temperature","volume":"85","author":[{"family":"Cole","given":"R. P."},{"family":"White","given":"J. D. L."},{"family":"Baxter","given":"R. J. M."},{"family":"Bowman","given":"M. H."},{"family":"Dürig","given":"T."},{"family":"Fleming","given":"M."},{"family":"Pooley","given":"B."},{"literal":"Farra Engineering Ltd"},{"family":"Ruz-Ginouves","given":"J."},{"family":"Gudmundsson","given":"M. T."},{"family":"Cronin","given":"S. J."},{"family":"Leonard","given":"G. S."},{"family":"Valentine","given":"G. A."}],"issued":{"date-parts":[["2023",2,4]]}}}],"schema":"https://github.com/citation-style-language/schema/raw/master/csl-citation.json"} </w:instrText>
      </w:r>
      <w:r w:rsidRPr="001D311E">
        <w:rPr>
          <w:lang w:val="en-GB"/>
        </w:rPr>
        <w:fldChar w:fldCharType="separate"/>
      </w:r>
      <w:r w:rsidR="00624E3E" w:rsidRPr="00624E3E">
        <w:rPr>
          <w:rFonts w:ascii="Calibri" w:hAnsi="Calibri" w:cs="Calibri"/>
          <w:szCs w:val="24"/>
          <w:vertAlign w:val="superscript"/>
        </w:rPr>
        <w:t>7</w:t>
      </w:r>
      <w:r w:rsidRPr="001D311E">
        <w:rPr>
          <w:lang w:val="en-GB"/>
        </w:rPr>
        <w:fldChar w:fldCharType="end"/>
      </w:r>
      <w:r w:rsidRPr="001D311E">
        <w:rPr>
          <w:lang w:val="en-GB"/>
        </w:rPr>
        <w:t>. However, the link between simple cones formed in subaerial environments and those formed underwater is not straightforward, given the broad lack of information (e.g. seismic data to detect major faulting systems in the substrate), and enhanced complexity for the presence of wet and loose sediments in subaqueous settings</w:t>
      </w:r>
      <w:r w:rsidRPr="001D311E">
        <w:rPr>
          <w:lang w:val="en-GB"/>
        </w:rPr>
        <w:fldChar w:fldCharType="begin"/>
      </w:r>
      <w:r w:rsidR="00160A43">
        <w:rPr>
          <w:lang w:val="en-GB"/>
        </w:rPr>
        <w:instrText xml:space="preserve"> ADDIN ZOTERO_ITEM CSL_CITATION {"citationID":"T3faPqS2","properties":{"formattedCitation":"\\super 8\\nosupersub{}","plainCitation":"8","noteIndex":0},"citationItems":[{"id":84,"uris":["http://zotero.org/users/6597872/items/MNIAGTJ9"],"itemData":{"id":84,"type":"article-journal","abstract":"The presence of water at volcanic vents can have dramatic effects on fragmentation and eruption dynamics, but little is known about how the presence of particulate matter in external water will further alter eruptions. Volcanic ediﬁces are inherently “dirty” places, where particulate matter of multiple origins and grainsizes typically abounds. We present the results of experiments designed to simulate non-explosive interactions between molten basalt and various “coolants,” ranging from homogeneous suspensions of 0 to 30 mass% bentonite clay in pure water, to heterogeneous and/or stratiﬁed suspensions including bentonite, sand, synthetic glass beads and/or naturally-sorted pumice. Four types of data are used to characterise the interactions: (1) visual/video observations; (2) grainsize and morphology of resulting particles; (3) heattransfer data from a network of eight thermocouples; and (4) acoustic data from three force sensors. In homogeneous coolants with b~10% bentonite, heat transfer is by convection, and the melt is efﬁciently fragmented into blocky particles through multiple thermal granulation events which produce associated acoustic signals. For all coolants with N~20% sediment, heat transfer is by forced convection and conduction, and thermal granulation is less efﬁcient, resulting in fewer blocky particles, larger grainsizes, and weaker acoustic signals. Many particles are droplet-shaped or/and “vesicular,” containing bubbles ﬁlled with coolant. Both of these particle types indicate signiﬁcant hydrodynamic magma–coolant mingling, and many of them are rewelded into compound particles. The addition of coarse material to heterogeneous suspensions further slows heat transfer thus reducing thermal granulation, and variable interlocking of large particles prevents efﬁcient hydrodynamic mingling. This results primarily in rewelded melt piles and inefﬁcient distribution of melt and heat throughout the coolant volume. Our results indicate that even modest concentrations of sediment in water will signiﬁcantly limit heat transfer during non-explosive magma–water interactions. At high concentrations, the dramatic reduction in cooling efﬁciency and increase in mingling help to explain globular peperite, and provide information relevant to analyses of premixing associated with highly-explosive molten fuel–coolant interactions in debris-ﬁlled volcanic vents.","container-title":"Earth and Planetary Science Letters","DOI":"10.1016/j.epsl.2011.01.010","ISSN":"0012821X","issue":"3-4","journalAbbreviation":"Earth and Planetary Science Letters","language":"en","page":"323-336","source":"DOI.org (Crossref)","title":"Experimental interaction of magma and “dirty” coolants","volume":"303","author":[{"family":"Schipper","given":"C. Ian"},{"family":"White","given":"James D.L."},{"family":"Zimanowski","given":"Bernd"},{"family":"Büttner","given":"Ralf"},{"family":"Sonder","given":"Ingo"},{"family":"Schmid","given":"Andrea"}],"issued":{"date-parts":[["2011",3]]}}}],"schema":"https://github.com/citation-style-language/schema/raw/master/csl-citation.json"} </w:instrText>
      </w:r>
      <w:r w:rsidRPr="001D311E">
        <w:rPr>
          <w:lang w:val="en-GB"/>
        </w:rPr>
        <w:fldChar w:fldCharType="separate"/>
      </w:r>
      <w:r w:rsidR="00624E3E" w:rsidRPr="00624E3E">
        <w:rPr>
          <w:rFonts w:ascii="Calibri" w:hAnsi="Calibri" w:cs="Calibri"/>
          <w:szCs w:val="24"/>
          <w:vertAlign w:val="superscript"/>
        </w:rPr>
        <w:t>8</w:t>
      </w:r>
      <w:r w:rsidRPr="001D311E">
        <w:rPr>
          <w:lang w:val="en-GB"/>
        </w:rPr>
        <w:fldChar w:fldCharType="end"/>
      </w:r>
      <w:r w:rsidRPr="001D311E">
        <w:rPr>
          <w:lang w:val="en-GB"/>
        </w:rPr>
        <w:t>.</w:t>
      </w:r>
    </w:p>
    <w:p w14:paraId="783CAC76" w14:textId="05C263DF" w:rsidR="001D311E" w:rsidRPr="001D311E" w:rsidRDefault="001D311E" w:rsidP="001D311E">
      <w:pPr>
        <w:spacing w:line="360" w:lineRule="auto"/>
        <w:ind w:firstLine="284"/>
        <w:jc w:val="both"/>
        <w:rPr>
          <w:color w:val="000000"/>
          <w:lang w:val="en-GB"/>
        </w:rPr>
      </w:pPr>
      <w:r w:rsidRPr="001D311E">
        <w:rPr>
          <w:lang w:val="en-GB"/>
        </w:rPr>
        <w:t>Simple cones can be of different size, however, those formed in shallow waters are generally smaller than those formed at large water depths, this is because of the lack of accommodation space. For example, on continental shelves, once the seamount emerges, it experiences important erosional processes that control its height, while in deep-sea environment there is negligible erosion associated with water, and the seamount has enough space to keep growing vertically through the water column</w:t>
      </w:r>
      <w:r w:rsidRPr="001D311E">
        <w:rPr>
          <w:lang w:val="en-GB"/>
        </w:rPr>
        <w:fldChar w:fldCharType="begin"/>
      </w:r>
      <w:r w:rsidR="00160A43">
        <w:rPr>
          <w:lang w:val="en-GB"/>
        </w:rPr>
        <w:instrText xml:space="preserve"> ADDIN ZOTERO_ITEM CSL_CITATION {"citationID":"BznwmYSl","properties":{"formattedCitation":"\\super 9\\nosupersub{}","plainCitation":"9","noteIndex":0},"citationItems":[{"id":62,"uris":["http://zotero.org/users/6597872/items/XBX9WSN3"],"itemData":{"id":62,"type":"chapter","title":"Seamounts and Island Building. In: Sigurdsson H, Houghton BF, Rymer H, Stix J, Mcnutt S (eds) The encyclopedia of volcanoes, 2nd edn. Academic Press, New York, pp 405-421","author":[{"family":"Staudigel","given":"h"},{"family":"Koppers","given":"A. A. P."}],"issued":{"date-parts":[["2015"]]}}}],"schema":"https://github.com/citation-style-language/schema/raw/master/csl-citation.json"} </w:instrText>
      </w:r>
      <w:r w:rsidRPr="001D311E">
        <w:rPr>
          <w:lang w:val="en-GB"/>
        </w:rPr>
        <w:fldChar w:fldCharType="separate"/>
      </w:r>
      <w:r w:rsidR="00624E3E" w:rsidRPr="00624E3E">
        <w:rPr>
          <w:rFonts w:ascii="Calibri" w:hAnsi="Calibri" w:cs="Calibri"/>
          <w:szCs w:val="24"/>
          <w:vertAlign w:val="superscript"/>
        </w:rPr>
        <w:t>9</w:t>
      </w:r>
      <w:r w:rsidRPr="001D311E">
        <w:rPr>
          <w:lang w:val="en-GB"/>
        </w:rPr>
        <w:fldChar w:fldCharType="end"/>
      </w:r>
      <w:r w:rsidRPr="001D311E">
        <w:rPr>
          <w:lang w:val="en-GB"/>
        </w:rPr>
        <w:t>. Obviously, the main controlling factor is the continued volcanic activity and associated eruptive style.</w:t>
      </w:r>
    </w:p>
    <w:p w14:paraId="4AB1200E" w14:textId="77777777" w:rsidR="001D311E" w:rsidRPr="001D311E" w:rsidRDefault="001D311E" w:rsidP="001D311E">
      <w:pPr>
        <w:jc w:val="both"/>
        <w:rPr>
          <w:lang w:val="en-GB"/>
        </w:rPr>
      </w:pPr>
    </w:p>
    <w:p w14:paraId="0827963A" w14:textId="77777777" w:rsidR="001D311E" w:rsidRPr="001D311E" w:rsidRDefault="001D311E" w:rsidP="001D311E">
      <w:pPr>
        <w:pStyle w:val="Heading3"/>
        <w:rPr>
          <w:szCs w:val="22"/>
          <w:lang w:val="en-GB"/>
        </w:rPr>
      </w:pPr>
      <w:r w:rsidRPr="001D311E">
        <w:rPr>
          <w:szCs w:val="22"/>
          <w:lang w:val="en-GB"/>
        </w:rPr>
        <w:lastRenderedPageBreak/>
        <w:t>Composite edifices</w:t>
      </w:r>
    </w:p>
    <w:p w14:paraId="284D1526" w14:textId="3FF01878" w:rsidR="001D311E" w:rsidRPr="001D311E" w:rsidRDefault="001D311E" w:rsidP="001D311E">
      <w:pPr>
        <w:spacing w:line="360" w:lineRule="auto"/>
        <w:ind w:firstLine="284"/>
        <w:jc w:val="both"/>
        <w:rPr>
          <w:lang w:val="en-GB"/>
        </w:rPr>
      </w:pPr>
      <w:r w:rsidRPr="001D311E">
        <w:rPr>
          <w:lang w:val="en-GB"/>
        </w:rPr>
        <w:t xml:space="preserve">This category includes irregularly shaped multi-vent edifices, volcanic ridges, and cones formed on flanks of larger edifices. Their morphology reflects the complexity of the plumbing system (e.g. shallow dike intrusions, shallow lateral migration of magma, formation of fissures), abundant magma supply, and/or variation in eruptive style (which plays a role in the distribution of the deposits). The morphological convolution of this morphotype can also derive from the presence of surface structures associated with the seamount flank instabilities (e.g. horseshoe-like debris avalanche amphitheatres). The occurrence of more than one vent, the relatively high probability of flank collapse, and the large areal distribution of the deposits makes this morphotype more hazardous than simple cones. There are several examples worldwide of well-documented erupting composite seamounts, particularly in shallow waters, one of them is the </w:t>
      </w:r>
      <w:proofErr w:type="spellStart"/>
      <w:r w:rsidRPr="001D311E">
        <w:rPr>
          <w:lang w:val="en-GB"/>
        </w:rPr>
        <w:t>Sarigan</w:t>
      </w:r>
      <w:proofErr w:type="spellEnd"/>
      <w:r w:rsidRPr="001D311E">
        <w:rPr>
          <w:lang w:val="en-GB"/>
        </w:rPr>
        <w:t xml:space="preserve"> seamount, northern Mariana Islands. This seamount erupted in 2010 from a depth of </w:t>
      </w:r>
      <w:r w:rsidRPr="001D311E">
        <w:rPr>
          <w:rFonts w:cstheme="minorHAnsi"/>
          <w:lang w:val="en-GB"/>
        </w:rPr>
        <w:t>~</w:t>
      </w:r>
      <w:r w:rsidRPr="001D311E">
        <w:rPr>
          <w:lang w:val="en-GB"/>
        </w:rPr>
        <w:t>200 m, producing an eruptive column that breached the water surface and reached 12 km in the atmosphere, and pyroclastic deposits up to 50 m thick on the surrounding seafloor</w:t>
      </w:r>
      <w:r w:rsidRPr="001D311E">
        <w:rPr>
          <w:lang w:val="en-GB"/>
        </w:rPr>
        <w:fldChar w:fldCharType="begin"/>
      </w:r>
      <w:r w:rsidR="00160A43">
        <w:rPr>
          <w:lang w:val="en-GB"/>
        </w:rPr>
        <w:instrText xml:space="preserve"> ADDIN ZOTERO_ITEM CSL_CITATION {"citationID":"8iyRpcib","properties":{"formattedCitation":"\\super 10\\nosupersub{}","plainCitation":"10","noteIndex":0},"citationItems":[{"id":502,"uris":["http://zotero.org/users/6597872/items/ZSK6EILQ"],"itemData":{"id":502,"type":"article-journal","container-title":"Oceanography","DOI":"10.5670/oceanog.2014.37","ISSN":"10428275","issue":"2","journalAbbreviation":"oceanog","page":"24-31","source":"DOI.org (Crossref)","title":"Eruption of South Sarigan Seamount, Northern Mariana Islands: Insights into Hazards from Submarine Volcanic Eruptions","title-short":"Eruption of South Sarigan Seamount, Northern Mariana Islands","volume":"27","author":[{"family":"Embley","given":"Robert"},{"family":"Tamura","given":"Yoshihiko"},{"family":"Merle","given":"Susan"},{"family":"Sato","given":"Tomoki"},{"family":"Ishizuka","given":"Osamu"},{"family":"Chadwick","given":"William"},{"family":"Wiens","given":"Douglas"},{"family":"Shore","given":"Patrick"},{"family":"Stern","given":"Robert"}],"issued":{"date-parts":[["2014",6,1]]}}}],"schema":"https://github.com/citation-style-language/schema/raw/master/csl-citation.json"} </w:instrText>
      </w:r>
      <w:r w:rsidRPr="001D311E">
        <w:rPr>
          <w:lang w:val="en-GB"/>
        </w:rPr>
        <w:fldChar w:fldCharType="separate"/>
      </w:r>
      <w:r w:rsidR="00624E3E" w:rsidRPr="00624E3E">
        <w:rPr>
          <w:rFonts w:ascii="Calibri" w:hAnsi="Calibri" w:cs="Calibri"/>
          <w:szCs w:val="24"/>
          <w:vertAlign w:val="superscript"/>
        </w:rPr>
        <w:t>10</w:t>
      </w:r>
      <w:r w:rsidRPr="001D311E">
        <w:rPr>
          <w:lang w:val="en-GB"/>
        </w:rPr>
        <w:fldChar w:fldCharType="end"/>
      </w:r>
      <w:r w:rsidRPr="001D311E">
        <w:rPr>
          <w:lang w:val="en-GB"/>
        </w:rPr>
        <w:t xml:space="preserve">. This eruption was considered of moderate to high intensity (VEI= 3-4), but luckily occurred in a rather remote area of the Pacific Ocean and no damage was recorded. Recorded cases from deep waters composite edifices also exist, for example the submarine volcano Fani </w:t>
      </w:r>
      <w:proofErr w:type="spellStart"/>
      <w:r w:rsidRPr="001D311E">
        <w:rPr>
          <w:lang w:val="en-GB"/>
        </w:rPr>
        <w:t>Maoré</w:t>
      </w:r>
      <w:proofErr w:type="spellEnd"/>
      <w:r w:rsidRPr="001D311E">
        <w:rPr>
          <w:lang w:val="en-GB"/>
        </w:rPr>
        <w:t xml:space="preserve"> near Mayotte island (3,500 m b.s.l.), which produced the largest effusive eruption ever recorded after Laki (Iceland, 1783 CE)</w:t>
      </w:r>
      <w:r w:rsidRPr="001D311E">
        <w:rPr>
          <w:lang w:val="en-GB"/>
        </w:rPr>
        <w:fldChar w:fldCharType="begin"/>
      </w:r>
      <w:r w:rsidR="00160A43">
        <w:rPr>
          <w:lang w:val="en-GB"/>
        </w:rPr>
        <w:instrText xml:space="preserve"> ADDIN ZOTERO_ITEM CSL_CITATION {"citationID":"vIJOC0o5","properties":{"formattedCitation":"\\super 11\\nosupersub{}","plainCitation":"11","noteIndex":0},"citationItems":[{"id":91,"uris":["http://zotero.org/users/6597872/items/GFV27ERB"],"itemData":{"id":91,"type":"article-journal","container-title":"Earth and Planetary Science Letters","DOI":"10.1016/j.epsl.2021.117085","ISSN":"0012821X","journalAbbreviation":"Earth and Planetary Science Letters","language":"en","page":"117085","source":"DOI.org (Crossref)","title":"The 2018-ongoing Mayotte submarine eruption: Magma migration imaged by petrological monitoring","title-short":"The 2018-ongoing Mayotte submarine eruption","volume":"571","author":[{"family":"Berthod","given":"Carole"},{"family":"Médard","given":"Etienne"},{"family":"Bachèlery","given":"Patrick"},{"family":"Gurioli","given":"Lucia"},{"family":"Di Muro","given":"Andrea"},{"family":"Peltier","given":"Aline"},{"family":"Komorowski","given":"Jean-Christophe"},{"family":"Benbakkar","given":"Mhammed"},{"family":"Devidal","given":"Jean-Luc"},{"family":"Langlade","given":"Jessica"},{"family":"Besson","given":"Pascale"},{"family":"Boudon","given":"Georges"},{"family":"Rose-Koga","given":"Estelle"},{"family":"Deplus","given":"Christine"},{"family":"Le Friant","given":"Anne"},{"family":"Bickert","given":"Manon"},{"family":"Nowak","given":"Sophie"},{"family":"Thinon","given":"Isabelle"},{"family":"Burckel","given":"Pierre"},{"family":"Hidalgo","given":"Samia"},{"family":"Kaliwoda","given":"Melanie"},{"family":"Jorry","given":"Stephan J."},{"family":"Fouquet","given":"Yves"},{"family":"Feuillet","given":"Nathalie"}],"issued":{"date-parts":[["2021",10]]}}}],"schema":"https://github.com/citation-style-language/schema/raw/master/csl-citation.json"} </w:instrText>
      </w:r>
      <w:r w:rsidRPr="001D311E">
        <w:rPr>
          <w:lang w:val="en-GB"/>
        </w:rPr>
        <w:fldChar w:fldCharType="separate"/>
      </w:r>
      <w:r w:rsidR="00624E3E" w:rsidRPr="00624E3E">
        <w:rPr>
          <w:rFonts w:ascii="Calibri" w:hAnsi="Calibri" w:cs="Calibri"/>
          <w:szCs w:val="24"/>
          <w:vertAlign w:val="superscript"/>
        </w:rPr>
        <w:t>11</w:t>
      </w:r>
      <w:r w:rsidRPr="001D311E">
        <w:rPr>
          <w:lang w:val="en-GB"/>
        </w:rPr>
        <w:fldChar w:fldCharType="end"/>
      </w:r>
      <w:r w:rsidRPr="001D311E">
        <w:rPr>
          <w:lang w:val="en-GB"/>
        </w:rPr>
        <w:t>. This volcano is part of a seamounts chain, extending WNW-ESE, between Madagascar and eastern Mozambique, Africa, and has been discovered thanks to intense seismic activity taking place in the period 2018-2021, and subsequent oceanographic campaigns that provided a wealth of data</w:t>
      </w:r>
      <w:r w:rsidRPr="001D311E">
        <w:rPr>
          <w:lang w:val="en-GB"/>
        </w:rPr>
        <w:fldChar w:fldCharType="begin"/>
      </w:r>
      <w:r w:rsidR="00160A43">
        <w:rPr>
          <w:lang w:val="en-GB"/>
        </w:rPr>
        <w:instrText xml:space="preserve"> ADDIN ZOTERO_ITEM CSL_CITATION {"citationID":"nP8uxen2","properties":{"formattedCitation":"\\super 12\\nosupersub{}","plainCitation":"12","noteIndex":0},"citationItems":[{"id":90,"uris":["http://zotero.org/users/6597872/items/CKZPDSKB"],"itemData":{"id":90,"type":"article-journal","abstract":"The “Fani Maoré” eruption off the coasts of Mayotte has been intensively monitored by applying methods similar to those used for subaerial eruptions. Repeated high-resolution bathymetric surveys and dredging, coupled with petrological analyses of time-constrained samples, allowed tracking the evolution of magma over the whole submarine eruptive sequence. Indeed, after one year of direct ascent (Phase 1), basanitic magma switched to a different pathway that sampled a tephriphonolitic subcrustal reservoir (Phase 2). Later, the magma pathway shifted again in the crust resulting in a new eruption site located 6 km northwest of the main edifice (Phase 3). The petrological signature of lava flows reveals both an evolution by fractional crystallization and syn-eruptive mixing with a tephri-phonolitic magma.","container-title":"Comptes Rendus. Géoscience","DOI":"10.5802/crgeos.155","ISSN":"1778-7025","issue":"S2","language":"en","page":"195-223","source":"DOI.org (Crossref)","title":"Temporal magmatic evolution of the Fani Maoré submarine eruption 50 km east of Mayotte revealed by in situ sampling and petrological monitoring","volume":"354","author":[{"family":"Berthod","given":"Carole"},{"family":"Komorowski","given":"Jean-Christophe"},{"family":"Gurioli","given":"Lucia"},{"family":"Médard","given":"Etienne"},{"family":"Bachèlery","given":"Patrick"},{"family":"Besson","given":"Pascale"},{"family":"Verdurme","given":"Pauline"},{"family":"Chevrel","given":"Oryaëlle"},{"family":"Di Muro","given":"Andrea"},{"family":"Peltier","given":"Aline"},{"family":"Devidal","given":"Jean-Luc"},{"family":"Nowak","given":"Sophie"},{"family":"Thinon","given":"Isabelle"},{"family":"Burckel","given":"Pierre"},{"family":"Hidalgo","given":"Samia"},{"family":"Deplus","given":"Christine"},{"family":"Loubrieu","given":"Benoît"},{"family":"Pierre","given":"Delphine"},{"family":"Bermell","given":"Sylvain"},{"family":"Pitel-Roudaut","given":"Mathilde"},{"family":"Réaud","given":"Yvan"},{"family":"Fouchard","given":"Sacha"},{"family":"Bickert","given":"Manon"},{"family":"Le Friant","given":"Anne"},{"family":"Paquet","given":"Fabien"},{"family":"Feuillet","given":"Nathalie"},{"family":"Jorry","given":"Stephan L."},{"family":"Fouquet","given":"Yves"},{"family":"Rinnert","given":"Emmanuel"},{"family":"Cathalot","given":"Cécile"},{"family":"Lebas","given":"Elodie"}],"issued":{"date-parts":[["2023",1,17]]}}}],"schema":"https://github.com/citation-style-language/schema/raw/master/csl-citation.json"} </w:instrText>
      </w:r>
      <w:r w:rsidRPr="001D311E">
        <w:rPr>
          <w:lang w:val="en-GB"/>
        </w:rPr>
        <w:fldChar w:fldCharType="separate"/>
      </w:r>
      <w:r w:rsidR="00624E3E" w:rsidRPr="00624E3E">
        <w:rPr>
          <w:rFonts w:ascii="Calibri" w:hAnsi="Calibri" w:cs="Calibri"/>
          <w:szCs w:val="24"/>
          <w:vertAlign w:val="superscript"/>
        </w:rPr>
        <w:t>12</w:t>
      </w:r>
      <w:r w:rsidRPr="001D311E">
        <w:rPr>
          <w:lang w:val="en-GB"/>
        </w:rPr>
        <w:fldChar w:fldCharType="end"/>
      </w:r>
      <w:r w:rsidRPr="001D311E">
        <w:rPr>
          <w:lang w:val="en-GB"/>
        </w:rPr>
        <w:t>.</w:t>
      </w:r>
    </w:p>
    <w:p w14:paraId="30310B3A" w14:textId="77777777" w:rsidR="001D311E" w:rsidRPr="001D311E" w:rsidRDefault="001D311E" w:rsidP="001D311E">
      <w:pPr>
        <w:pStyle w:val="Heading3"/>
        <w:rPr>
          <w:szCs w:val="22"/>
          <w:lang w:val="en-GB"/>
        </w:rPr>
      </w:pPr>
      <w:r w:rsidRPr="001D311E">
        <w:rPr>
          <w:szCs w:val="22"/>
          <w:lang w:val="en-GB"/>
        </w:rPr>
        <w:t>Caldera</w:t>
      </w:r>
    </w:p>
    <w:p w14:paraId="63D4F030" w14:textId="3D2F8F55" w:rsidR="001D311E" w:rsidRPr="001D311E" w:rsidRDefault="001D311E" w:rsidP="001D311E">
      <w:pPr>
        <w:spacing w:line="360" w:lineRule="auto"/>
        <w:ind w:firstLine="284"/>
        <w:jc w:val="both"/>
        <w:rPr>
          <w:lang w:val="en-GB"/>
        </w:rPr>
      </w:pPr>
      <w:r w:rsidRPr="001D311E">
        <w:rPr>
          <w:lang w:val="en-GB"/>
        </w:rPr>
        <w:t>Calderas are volcanic edifices characterised by a central prominent depression. Despite there are different types of calderas (e.g. piston-like, funnel-like, trapdoor), a common formation mechanism is the more or less rapid magma withdrawal from a shallow magma chamber. There is no definition of calderas based on their minimum diameter, however, according to the Collapse Caldera Database - CCDB</w:t>
      </w:r>
      <w:r w:rsidRPr="001D311E">
        <w:rPr>
          <w:lang w:val="en-GB"/>
        </w:rPr>
        <w:fldChar w:fldCharType="begin"/>
      </w:r>
      <w:r w:rsidR="00160A43">
        <w:rPr>
          <w:lang w:val="en-GB"/>
        </w:rPr>
        <w:instrText xml:space="preserve"> ADDIN ZOTERO_ITEM CSL_CITATION {"citationID":"S9KQr8kf","properties":{"formattedCitation":"\\super 13\\nosupersub{}","plainCitation":"13","noteIndex":0},"citationItems":[{"id":63,"uris":["http://zotero.org/users/6597872/items/ACEI5T9V"],"itemData":{"id":63,"type":"article-journal","container-title":"Journal of Volcanology and Geothermal Research","DOI":"10.1016/j.jvolgeores.2010.09.003","ISSN":"03770273","issue":"1-2","journalAbbreviation":"Journal of Volcanology and Geothermal Research","language":"en","page":"241-252","source":"DOI.org (Crossref)","title":"Statistical data analysis of the CCDB (Collapse Caldera Database): Insights on the formation of caldera systems","title-short":"Statistical data analysis of the CCDB (Collapse Caldera Database)","volume":"198","author":[{"family":"Sobradelo","given":"Rosa"},{"family":"Geyer","given":"A."},{"family":"Martí","given":"J."}],"issued":{"date-parts":[["2010",12]]}}}],"schema":"https://github.com/citation-style-language/schema/raw/master/csl-citation.json"} </w:instrText>
      </w:r>
      <w:r w:rsidRPr="001D311E">
        <w:rPr>
          <w:lang w:val="en-GB"/>
        </w:rPr>
        <w:fldChar w:fldCharType="separate"/>
      </w:r>
      <w:r w:rsidR="00624E3E" w:rsidRPr="00624E3E">
        <w:rPr>
          <w:rFonts w:ascii="Calibri" w:hAnsi="Calibri" w:cs="Calibri"/>
          <w:szCs w:val="24"/>
          <w:vertAlign w:val="superscript"/>
        </w:rPr>
        <w:t>13</w:t>
      </w:r>
      <w:r w:rsidRPr="001D311E">
        <w:rPr>
          <w:lang w:val="en-GB"/>
        </w:rPr>
        <w:fldChar w:fldCharType="end"/>
      </w:r>
      <w:r w:rsidRPr="001D311E">
        <w:rPr>
          <w:lang w:val="en-GB"/>
        </w:rPr>
        <w:t>, which includes both subaerial and subaqueous calderas, about 50 % of them have diameter &lt; 10 km, which is consistent with what we have classified here as a caldera (</w:t>
      </w:r>
      <w:r w:rsidRPr="001D311E">
        <w:rPr>
          <w:rFonts w:cstheme="minorHAnsi"/>
          <w:lang w:val="en-GB"/>
        </w:rPr>
        <w:t>~</w:t>
      </w:r>
      <w:r w:rsidRPr="001D311E">
        <w:rPr>
          <w:lang w:val="en-GB"/>
        </w:rPr>
        <w:t xml:space="preserve"> 4 - 8 km diameter). In subaerial environments, caldera are mostly associated with intense explosive activity, therefore we can assume the same for most submarine calderas, particularly those at water depths &lt; 1,000 m, subject to a relatively lower hydrostatic pressure</w:t>
      </w:r>
      <w:r w:rsidRPr="001D311E">
        <w:rPr>
          <w:lang w:val="en-GB"/>
        </w:rPr>
        <w:fldChar w:fldCharType="begin"/>
      </w:r>
      <w:r w:rsidR="00160A43">
        <w:rPr>
          <w:lang w:val="en-GB"/>
        </w:rPr>
        <w:instrText xml:space="preserve"> ADDIN ZOTERO_ITEM CSL_CITATION {"citationID":"mxRYbxMP","properties":{"formattedCitation":"\\super 14\\nosupersub{}","plainCitation":"14","noteIndex":0},"citationItems":[{"id":97,"uris":["http://zotero.org/users/6597872/items/G94RP6GQ"],"itemData":{"id":97,"type":"article-journal","container-title":"Economic Geology","DOI":"10.2113/gsecongeo.87.3.511","ISSN":"1554-0774, 0361-0128","issue":"3","language":"en","page":"511-541","source":"DOI.org (Crossref)","title":"Submarine volcanism; eruption styles, products, and relevance to understanding the host-rock successions to volcanic-hosted massive sulfide deposits","volume":"87","author":[{"family":"Cas","given":"R. A. F."}],"issued":{"date-parts":[["1992",5,1]]}}}],"schema":"https://github.com/citation-style-language/schema/raw/master/csl-citation.json"} </w:instrText>
      </w:r>
      <w:r w:rsidRPr="001D311E">
        <w:rPr>
          <w:lang w:val="en-GB"/>
        </w:rPr>
        <w:fldChar w:fldCharType="separate"/>
      </w:r>
      <w:r w:rsidR="00624E3E" w:rsidRPr="00624E3E">
        <w:rPr>
          <w:rFonts w:ascii="Calibri" w:hAnsi="Calibri" w:cs="Calibri"/>
          <w:szCs w:val="24"/>
          <w:vertAlign w:val="superscript"/>
        </w:rPr>
        <w:t>14</w:t>
      </w:r>
      <w:r w:rsidRPr="001D311E">
        <w:rPr>
          <w:lang w:val="en-GB"/>
        </w:rPr>
        <w:fldChar w:fldCharType="end"/>
      </w:r>
      <w:r w:rsidRPr="001D311E">
        <w:rPr>
          <w:lang w:val="en-GB"/>
        </w:rPr>
        <w:t xml:space="preserve">. Most of the known and studied submarine calderas on Earth are found along volcanic arcs and are within 1000 m water depth. They have a rather regular shape with a sub-circular central depression (e.g. Havre caldera, Hunga caldera, Krakatau caldera; </w:t>
      </w:r>
      <w:r w:rsidRPr="001D311E">
        <w:rPr>
          <w:rFonts w:cstheme="minorHAnsi"/>
          <w:lang w:val="en-GB"/>
        </w:rPr>
        <w:t>~ 4 - 8</w:t>
      </w:r>
      <w:r w:rsidRPr="001D311E">
        <w:rPr>
          <w:lang w:val="en-GB"/>
        </w:rPr>
        <w:t xml:space="preserve"> km diameter). A few submarine calderas, instead, have more complex shapes, and are deeper than </w:t>
      </w:r>
      <w:r w:rsidRPr="001D311E">
        <w:rPr>
          <w:lang w:val="en-GB"/>
        </w:rPr>
        <w:lastRenderedPageBreak/>
        <w:t>2000 m. One example is the Axial caldera, on the Juan de Fuca Ridge, which has its summit at about 1,300 m b.s.l. and its caldera floor at about 1,800 m b.s.l. in its deeper part. The caldera is 3x8 km wide, with an unusual elongated horseshoe-like shape, and its formation has been attributed to rapid withdrawal of magma from a shallow reservoir through eruption of voluminous lava flows, similarly to Kilauea, Hawaii</w:t>
      </w:r>
      <w:r w:rsidRPr="001D311E">
        <w:rPr>
          <w:lang w:val="en-GB"/>
        </w:rPr>
        <w:fldChar w:fldCharType="begin"/>
      </w:r>
      <w:r w:rsidR="00160A43">
        <w:rPr>
          <w:lang w:val="en-GB"/>
        </w:rPr>
        <w:instrText xml:space="preserve"> ADDIN ZOTERO_ITEM CSL_CITATION {"citationID":"E4lr0iAB","properties":{"formattedCitation":"\\super 15\\nosupersub{}","plainCitation":"15","noteIndex":0},"citationItems":[{"id":501,"uris":["http://zotero.org/users/6597872/items/E2TXQFTN"],"itemData":{"id":501,"type":"paper-conference","title":"Formation of the summit caldera at Axial Seamount. In AGU Fall Meeting Abstracts (Vol. 2019, pp. V43C-0217).","author":[{"family":"Clague","given":"D. A."},{"family":"Portner","given":"R. A."},{"family":"Paduan","given":"J. B."},{"family":"Le Saout","given":"M."},{"family":"Dreyer","given":"B. M."}],"issued":{"date-parts":[["2019"]]}}}],"schema":"https://github.com/citation-style-language/schema/raw/master/csl-citation.json"} </w:instrText>
      </w:r>
      <w:r w:rsidRPr="001D311E">
        <w:rPr>
          <w:lang w:val="en-GB"/>
        </w:rPr>
        <w:fldChar w:fldCharType="separate"/>
      </w:r>
      <w:r w:rsidR="00624E3E" w:rsidRPr="00624E3E">
        <w:rPr>
          <w:rFonts w:ascii="Calibri" w:hAnsi="Calibri" w:cs="Calibri"/>
          <w:szCs w:val="24"/>
          <w:vertAlign w:val="superscript"/>
        </w:rPr>
        <w:t>15</w:t>
      </w:r>
      <w:r w:rsidRPr="001D311E">
        <w:rPr>
          <w:lang w:val="en-GB"/>
        </w:rPr>
        <w:fldChar w:fldCharType="end"/>
      </w:r>
      <w:r w:rsidRPr="001D311E">
        <w:rPr>
          <w:lang w:val="en-GB"/>
        </w:rPr>
        <w:t>. However, another recent work attributed the Axial caldera formation to a cataclysmic phreatomagmatic explosive eruption, from the study of the deposits</w:t>
      </w:r>
      <w:r w:rsidRPr="001D311E">
        <w:rPr>
          <w:lang w:val="en-GB"/>
        </w:rPr>
        <w:fldChar w:fldCharType="begin"/>
      </w:r>
      <w:r w:rsidR="00160A43">
        <w:rPr>
          <w:lang w:val="en-GB"/>
        </w:rPr>
        <w:instrText xml:space="preserve"> ADDIN ZOTERO_ITEM CSL_CITATION {"citationID":"NqagCZPq","properties":{"formattedCitation":"\\super 16\\nosupersub{}","plainCitation":"16","noteIndex":0},"citationItems":[{"id":500,"uris":["http://zotero.org/users/6597872/items/8CSBFCCJ"],"itemData":{"id":500,"type":"thesis","title":"Phreatomagmatic Eruption Deposits on the Seafloor Record Cataclysmic Caldera Formation on Axial Seamount, Juan de Fuca Mid-Ocean Ridge (Doctoral dissertation, San Jose State University).","author":[{"family":"Danielsen","given":"J. M."}],"issued":{"date-parts":[["2019"]]}}}],"schema":"https://github.com/citation-style-language/schema/raw/master/csl-citation.json"} </w:instrText>
      </w:r>
      <w:r w:rsidRPr="001D311E">
        <w:rPr>
          <w:lang w:val="en-GB"/>
        </w:rPr>
        <w:fldChar w:fldCharType="separate"/>
      </w:r>
      <w:r w:rsidR="00624E3E" w:rsidRPr="00624E3E">
        <w:rPr>
          <w:rFonts w:ascii="Calibri" w:hAnsi="Calibri" w:cs="Calibri"/>
          <w:szCs w:val="24"/>
          <w:vertAlign w:val="superscript"/>
        </w:rPr>
        <w:t>16</w:t>
      </w:r>
      <w:r w:rsidRPr="001D311E">
        <w:rPr>
          <w:lang w:val="en-GB"/>
        </w:rPr>
        <w:fldChar w:fldCharType="end"/>
      </w:r>
      <w:r w:rsidRPr="001D311E">
        <w:rPr>
          <w:lang w:val="en-GB"/>
        </w:rPr>
        <w:t>. This highlights the fact that controversy still exists about these complex submarine systems, even when they are well studied and monitored.</w:t>
      </w:r>
    </w:p>
    <w:p w14:paraId="7B0F4863" w14:textId="77777777" w:rsidR="001D311E" w:rsidRPr="001D311E" w:rsidRDefault="001D311E" w:rsidP="001D311E">
      <w:pPr>
        <w:pStyle w:val="Heading3"/>
      </w:pPr>
      <w:r w:rsidRPr="001D311E">
        <w:rPr>
          <w:rStyle w:val="Heading3Char"/>
          <w:b/>
          <w:i/>
        </w:rPr>
        <w:t>Guyot</w:t>
      </w:r>
    </w:p>
    <w:p w14:paraId="32A8E590" w14:textId="5C50F2D1" w:rsidR="001D311E" w:rsidRPr="001D311E" w:rsidRDefault="001D311E" w:rsidP="001D311E">
      <w:pPr>
        <w:spacing w:line="360" w:lineRule="auto"/>
        <w:ind w:firstLine="284"/>
        <w:jc w:val="both"/>
        <w:rPr>
          <w:lang w:val="en-GB"/>
        </w:rPr>
      </w:pPr>
      <w:r w:rsidRPr="001D311E">
        <w:rPr>
          <w:lang w:val="en-GB"/>
        </w:rPr>
        <w:t>Guyots are seamounts with a flat summit and relatively steep flanks, which result from wave erosion once they emerge above sea level and then stop erupting, subsequently sinking below sea level for thermal subsidence and/or plate movement towards the subduction zone. They are considered the least hazardous among the morphotypes investigated here, because of their expected long period of inactivity. However, they can still represent a threat in two ways: 1) Their flanks can be subject to collapses in case of nearby seismic activity; and 2) They may represent invisible obstacles for submersibles if not charted. Additionally, some guyots may experience renovated volcanic activity, with formation of secondary cones on its summit or on their flanks</w:t>
      </w:r>
      <w:r w:rsidRPr="001D311E">
        <w:rPr>
          <w:lang w:val="en-GB"/>
        </w:rPr>
        <w:fldChar w:fldCharType="begin"/>
      </w:r>
      <w:r w:rsidR="00160A43">
        <w:rPr>
          <w:lang w:val="en-GB"/>
        </w:rPr>
        <w:instrText xml:space="preserve"> ADDIN ZOTERO_ITEM CSL_CITATION {"citationID":"YcyeZyng","properties":{"formattedCitation":"\\super 17\\nosupersub{}","plainCitation":"17","noteIndex":0},"citationItems":[{"id":96,"uris":["http://zotero.org/users/6597872/items/Z24U7NCB"],"itemData":{"id":96,"type":"article-journal","container-title":"Russian Journal of Pacific Geology","DOI":"10.1134/S1819714016060038","ISSN":"1819-7140, 1819-7159","issue":"6","journalAbbreviation":"Russ. J. of Pac. Geol.","language":"en","page":"435-442","source":"DOI.org (Crossref)","title":"Volcanic edifices on guyots of the Magellan Seamounts (Pacific Ocean)","volume":"10","author":[{"family":"Mel’nikov","given":"M. E."},{"family":"Pletnev","given":"S. P."},{"family":"Anokhin","given":"V. M."},{"family":"Sedysheva","given":"T. E."},{"family":"Ivanov","given":"V. V."}],"issued":{"date-parts":[["2016",11]]}}}],"schema":"https://github.com/citation-style-language/schema/raw/master/csl-citation.json"} </w:instrText>
      </w:r>
      <w:r w:rsidRPr="001D311E">
        <w:rPr>
          <w:lang w:val="en-GB"/>
        </w:rPr>
        <w:fldChar w:fldCharType="separate"/>
      </w:r>
      <w:r w:rsidR="00624E3E" w:rsidRPr="00624E3E">
        <w:rPr>
          <w:rFonts w:ascii="Calibri" w:hAnsi="Calibri" w:cs="Calibri"/>
          <w:szCs w:val="24"/>
          <w:vertAlign w:val="superscript"/>
        </w:rPr>
        <w:t>17</w:t>
      </w:r>
      <w:r w:rsidRPr="001D311E">
        <w:rPr>
          <w:lang w:val="en-GB"/>
        </w:rPr>
        <w:fldChar w:fldCharType="end"/>
      </w:r>
      <w:r w:rsidRPr="001D311E">
        <w:rPr>
          <w:lang w:val="en-GB"/>
        </w:rPr>
        <w:t>.</w:t>
      </w:r>
    </w:p>
    <w:p w14:paraId="16F6FC40" w14:textId="30386F7A" w:rsidR="009D6595" w:rsidRPr="009D6595" w:rsidRDefault="008659B7" w:rsidP="00F63653">
      <w:pPr>
        <w:pStyle w:val="Heading2"/>
        <w:rPr>
          <w:i/>
        </w:rPr>
      </w:pPr>
      <w:r>
        <w:t>Seamount g</w:t>
      </w:r>
      <w:r w:rsidR="009D6595" w:rsidRPr="009D6595">
        <w:t>rowth stage</w:t>
      </w:r>
    </w:p>
    <w:p w14:paraId="4678B88B" w14:textId="00145B40" w:rsidR="009D6595" w:rsidRPr="009D6595" w:rsidRDefault="009D6595" w:rsidP="009D6595">
      <w:pPr>
        <w:spacing w:line="360" w:lineRule="auto"/>
        <w:ind w:firstLine="284"/>
        <w:jc w:val="both"/>
        <w:rPr>
          <w:lang w:val="en-GB"/>
        </w:rPr>
      </w:pPr>
      <w:r w:rsidRPr="00EA24F9">
        <w:rPr>
          <w:lang w:val="en-GB"/>
        </w:rPr>
        <w:t>Based on the growth stages proposed by</w:t>
      </w:r>
      <w:r w:rsidR="00A30703">
        <w:rPr>
          <w:lang w:val="en-GB"/>
        </w:rPr>
        <w:t xml:space="preserve"> </w:t>
      </w:r>
      <w:proofErr w:type="spellStart"/>
      <w:r w:rsidR="00A30703">
        <w:rPr>
          <w:lang w:val="en-GB"/>
        </w:rPr>
        <w:t>Staudigel</w:t>
      </w:r>
      <w:proofErr w:type="spellEnd"/>
      <w:r w:rsidR="00A30703">
        <w:rPr>
          <w:lang w:val="en-GB"/>
        </w:rPr>
        <w:t xml:space="preserve"> and Clague</w:t>
      </w:r>
      <w:r w:rsidRPr="00EA24F9">
        <w:rPr>
          <w:lang w:val="en-GB"/>
        </w:rPr>
        <w:fldChar w:fldCharType="begin"/>
      </w:r>
      <w:r w:rsidR="00160A43">
        <w:rPr>
          <w:lang w:val="en-GB"/>
        </w:rPr>
        <w:instrText xml:space="preserve"> ADDIN ZOTERO_ITEM CSL_CITATION {"citationID":"tJSRmiOO","properties":{"formattedCitation":"\\super 18\\nosupersub{}","plainCitation":"18","noteIndex":0},"citationItems":[{"id":550,"uris":["http://zotero.org/users/6597872/items/254B3VKB"],"itemData":{"id":550,"type":"article-journal","container-title":"Oceanography","DOI":"10.5670/oceanog.2010.62","ISSN":"10428275","issue":"01","journalAbbreviation":"Oceanog.","language":"en","page":"58-71","source":"DOI.org (Crossref)","title":"The Geological History of Deep-Sea Volcanoes: Biosphere, Hydrosphere, and Lithosphere Interactions","title-short":"The Geological History of Deep-Sea Volcanoes","volume":"23","author":[{"family":"Staudigel","given":"Hubert"},{"family":"Clague","given":"David"}],"issued":{"date-parts":[["2010",3,1]]}}}],"schema":"https://github.com/citation-style-language/schema/raw/master/csl-citation.json"} </w:instrText>
      </w:r>
      <w:r w:rsidRPr="00EA24F9">
        <w:rPr>
          <w:lang w:val="en-GB"/>
        </w:rPr>
        <w:fldChar w:fldCharType="separate"/>
      </w:r>
      <w:r w:rsidR="00624E3E" w:rsidRPr="00624E3E">
        <w:rPr>
          <w:rFonts w:ascii="Calibri" w:hAnsi="Calibri" w:cs="Calibri"/>
          <w:szCs w:val="24"/>
          <w:vertAlign w:val="superscript"/>
        </w:rPr>
        <w:t>18</w:t>
      </w:r>
      <w:r w:rsidRPr="00EA24F9">
        <w:rPr>
          <w:lang w:val="en-GB"/>
        </w:rPr>
        <w:fldChar w:fldCharType="end"/>
      </w:r>
      <w:r w:rsidRPr="00EA24F9">
        <w:rPr>
          <w:lang w:val="en-GB"/>
        </w:rPr>
        <w:t xml:space="preserve"> (Table 2 </w:t>
      </w:r>
      <w:r w:rsidR="00D351E1">
        <w:rPr>
          <w:lang w:val="en-GB"/>
        </w:rPr>
        <w:t>–</w:t>
      </w:r>
      <w:r w:rsidRPr="00EA24F9">
        <w:rPr>
          <w:lang w:val="en-GB"/>
        </w:rPr>
        <w:t xml:space="preserve"> </w:t>
      </w:r>
      <w:r w:rsidR="00D351E1">
        <w:rPr>
          <w:lang w:val="en-GB"/>
        </w:rPr>
        <w:t>main manuscript</w:t>
      </w:r>
      <w:r w:rsidRPr="00EA24F9">
        <w:rPr>
          <w:lang w:val="en-GB"/>
        </w:rPr>
        <w:t xml:space="preserve">), seamounts may go through all growth stages or just some of them, depending on the initial formation environment (water depth) and tectonic setting. Seamounts that initially formed in deep waters can potentially evolve from stage 1 to 5, growing from deep (stages 1 and 2) to shallow waters (stage 3) through both explosive and effusive activity, eventually emerge (stage 4), and when the activity ceases their summits go through important erosional processes, with the seamount “sinking” as a result of subsidence and/or plate movement towards subduction zones (stage 5). Some seamounts may stop to stage 1, 2 or 3, depending on magma supply. Also, stage 3 seamounts may “downgrade” to stage 2 if volcanic activity stops for a relatively long time and they move towards subduction zones.  However, once stage 3 seamounts reach stage 4, they will likely evolve through time to stage 5, given the dominance of destructive (erosion) versus constructive (eruption) processes. Stage 5 seamounts can be found both in shallow- and deep-water environments, and this gives an indication about the relative timing between emersion and erosion/subsidence (deep stage 5 seamounts are older than shallow ones), hence providing insights about relative plate movements. Some seamounts, however, never go through stage 1 and 2 if formed in shallow waters (e.g. on continental shelves). They start from stage 3 (water depths &lt; 700 m) and either stop there or emerge forming short- or long-lived </w:t>
      </w:r>
      <w:r w:rsidRPr="00EA24F9">
        <w:rPr>
          <w:lang w:val="en-GB"/>
        </w:rPr>
        <w:lastRenderedPageBreak/>
        <w:t xml:space="preserve">islands, based on the type of volcanic activity (explosive </w:t>
      </w:r>
      <w:r w:rsidRPr="00EA24F9">
        <w:rPr>
          <w:rFonts w:cstheme="minorHAnsi"/>
          <w:lang w:val="en-GB"/>
        </w:rPr>
        <w:t>±</w:t>
      </w:r>
      <w:r w:rsidRPr="00EA24F9">
        <w:rPr>
          <w:lang w:val="en-GB"/>
        </w:rPr>
        <w:t xml:space="preserve"> effusive). Below we provide a background on all growth stages in function on their potential hazards, with associated examples, where available.</w:t>
      </w:r>
    </w:p>
    <w:p w14:paraId="1A2CB495" w14:textId="13F41C86" w:rsidR="001D311E" w:rsidRPr="001D311E" w:rsidRDefault="001D311E" w:rsidP="001D311E">
      <w:pPr>
        <w:pStyle w:val="Heading3"/>
        <w:rPr>
          <w:szCs w:val="22"/>
          <w:lang w:val="en-GB"/>
        </w:rPr>
      </w:pPr>
      <w:r w:rsidRPr="001D311E">
        <w:rPr>
          <w:szCs w:val="22"/>
          <w:lang w:val="en-GB"/>
        </w:rPr>
        <w:t>Stage 1 and stage 2 seamounts</w:t>
      </w:r>
    </w:p>
    <w:p w14:paraId="03E7CADB" w14:textId="2CFDA69C" w:rsidR="001D311E" w:rsidRPr="001D311E" w:rsidRDefault="001D311E" w:rsidP="00F63653">
      <w:pPr>
        <w:spacing w:line="360" w:lineRule="auto"/>
        <w:ind w:firstLine="284"/>
        <w:jc w:val="both"/>
        <w:rPr>
          <w:lang w:val="en-GB"/>
        </w:rPr>
      </w:pPr>
      <w:r w:rsidRPr="001D311E">
        <w:rPr>
          <w:lang w:val="en-GB"/>
        </w:rPr>
        <w:t>Overall, these types of seamounts are rarely investigated in terms of hazard potential as they are located in deep waters; however, although low, they still present some element of hazard through lava flows and debris avalanches, and less likely but not negligibly, also through pyroclastic density currents (PDCs) and pumice rafts. Seamounts at these stages can experience landslides</w:t>
      </w:r>
      <w:r w:rsidRPr="001D311E">
        <w:rPr>
          <w:lang w:val="en-GB"/>
        </w:rPr>
        <w:fldChar w:fldCharType="begin"/>
      </w:r>
      <w:r w:rsidR="00160A43">
        <w:rPr>
          <w:lang w:val="en-GB"/>
        </w:rPr>
        <w:instrText xml:space="preserve"> ADDIN ZOTERO_ITEM CSL_CITATION {"citationID":"Rxk8E8LL","properties":{"formattedCitation":"\\super 19\\nosupersub{}","plainCitation":"19","noteIndex":0},"citationItems":[{"id":509,"uris":["http://zotero.org/users/6597872/items/YV9J6PUL"],"itemData":{"id":509,"type":"chapter","title":"Characterization of Submarine Landslide Complexes Offshore Costa Rica: An Evolutionary Model Related to Seamount Subduction. In S. Krastel et al. (eds.), Submarine Mass Movements and Their Consequences, Advances in Natural and Technological Hazards Research 37, DOI 10.1007/978-3-319-00972-8 34, © Springer International Publishing Switzerland 2014","author":[{"family":"Harders","given":"R."},{"family":"Ranero","given":"C. R."},{"family":"Weinrebe","given":"W."}],"issued":{"date-parts":[["2014"]]}}}],"schema":"https://github.com/citation-style-language/schema/raw/master/csl-citation.json"} </w:instrText>
      </w:r>
      <w:r w:rsidRPr="001D311E">
        <w:rPr>
          <w:lang w:val="en-GB"/>
        </w:rPr>
        <w:fldChar w:fldCharType="separate"/>
      </w:r>
      <w:r w:rsidR="00624E3E" w:rsidRPr="00624E3E">
        <w:rPr>
          <w:rFonts w:ascii="Calibri" w:hAnsi="Calibri" w:cs="Calibri"/>
          <w:szCs w:val="24"/>
          <w:vertAlign w:val="superscript"/>
        </w:rPr>
        <w:t>19</w:t>
      </w:r>
      <w:r w:rsidRPr="001D311E">
        <w:rPr>
          <w:lang w:val="en-GB"/>
        </w:rPr>
        <w:fldChar w:fldCharType="end"/>
      </w:r>
      <w:r w:rsidRPr="001D311E">
        <w:rPr>
          <w:lang w:val="en-GB"/>
        </w:rPr>
        <w:t xml:space="preserve">, and eventually damage nearby submarine infrastructures. Even though there is no recorded case of cable damage from stage 1 or stage 2 seamounts, they should be </w:t>
      </w:r>
      <w:r w:rsidR="00D911E0" w:rsidRPr="001D311E">
        <w:rPr>
          <w:lang w:val="en-GB"/>
        </w:rPr>
        <w:t>considered</w:t>
      </w:r>
      <w:r w:rsidRPr="001D311E">
        <w:rPr>
          <w:lang w:val="en-GB"/>
        </w:rPr>
        <w:t xml:space="preserve"> when planning cables installation at large water depths in proximity of seamounts. Associated to landslides there is the tsunami hazard. Volcanic tsunamis can be formed through various mechanisms</w:t>
      </w:r>
      <w:r w:rsidR="00160A43">
        <w:rPr>
          <w:lang w:val="en-GB"/>
        </w:rPr>
        <w:fldChar w:fldCharType="begin"/>
      </w:r>
      <w:r w:rsidR="00160A43">
        <w:rPr>
          <w:lang w:val="en-GB"/>
        </w:rPr>
        <w:instrText xml:space="preserve"> ADDIN ZOTERO_ITEM CSL_CITATION {"citationID":"Dm4CcWqI","properties":{"formattedCitation":"\\super 20\\nosupersub{}","plainCitation":"20","noteIndex":0},"citationItems":[{"id":532,"uris":["http://zotero.org/users/6597872/items/JPWLW2K6"],"itemData":{"id":532,"type":"article-journal","abstract":"Southeast Asia has had both volcanic tsunamis and possesses some of the most densely populated, economically important and rapidly developing coastlines in the world. This contribution provides a review of volcanic tsunami hazard in Southeast Asia. Source mechanisms of tsunami related to eruptive and gravitational processes are presented, together with a history of past events in the region. A review of available data shows that many volcanoes are potentially tsunamigenic and present often neglected hazard to the rapidly developing coasts of the region. We highlight crucial volcanic provinces in Indonesia, the Philippines and Papua New Guinea and propose strategies for facing future events.","container-title":"Natural Hazards","DOI":"10.1007/s11069-013-0822-8","ISSN":"0921-030X, 1573-0840","issue":"1","journalAbbreviation":"Nat Hazards","language":"en","page":"447-470","source":"DOI.org (Crossref)","title":"Volcanic tsunami: a review of source mechanisms, past events and hazards in Southeast Asia (Indonesia, Philippines, Papua New Guinea)","title-short":"Volcanic tsunami","volume":"70","author":[{"family":"Paris","given":"Raphaël"},{"family":"Switzer","given":"Adam D."},{"family":"Belousova","given":"Marina"},{"family":"Belousov","given":"Alexander"},{"family":"Ontowirjo","given":"Budianto"},{"family":"Whelley","given":"Patrick L."},{"family":"Ulvrova","given":"Martina"}],"issued":{"date-parts":[["2014",1]]}}}],"schema":"https://github.com/citation-style-language/schema/raw/master/csl-citation.json"} </w:instrText>
      </w:r>
      <w:r w:rsidR="00160A43">
        <w:rPr>
          <w:lang w:val="en-GB"/>
        </w:rPr>
        <w:fldChar w:fldCharType="separate"/>
      </w:r>
      <w:r w:rsidR="00160A43" w:rsidRPr="00160A43">
        <w:rPr>
          <w:rFonts w:ascii="Calibri" w:hAnsi="Calibri" w:cs="Calibri"/>
          <w:szCs w:val="24"/>
          <w:vertAlign w:val="superscript"/>
        </w:rPr>
        <w:t>20</w:t>
      </w:r>
      <w:r w:rsidR="00160A43">
        <w:rPr>
          <w:lang w:val="en-GB"/>
        </w:rPr>
        <w:fldChar w:fldCharType="end"/>
      </w:r>
      <w:r w:rsidRPr="001D311E">
        <w:rPr>
          <w:lang w:val="en-GB"/>
        </w:rPr>
        <w:t>, however, those expected for stage 1 and stage 2 volcanoes are landslide-tsunamis. One example is proposed by</w:t>
      </w:r>
      <w:r w:rsidR="00A30703">
        <w:rPr>
          <w:lang w:val="en-GB"/>
        </w:rPr>
        <w:t xml:space="preserve"> </w:t>
      </w:r>
      <w:proofErr w:type="spellStart"/>
      <w:r w:rsidR="00A30703">
        <w:rPr>
          <w:lang w:val="en-GB"/>
        </w:rPr>
        <w:t>Omira</w:t>
      </w:r>
      <w:proofErr w:type="spellEnd"/>
      <w:r w:rsidR="00A30703">
        <w:rPr>
          <w:lang w:val="en-GB"/>
        </w:rPr>
        <w:t xml:space="preserve"> et al.</w:t>
      </w:r>
      <w:r w:rsidRPr="001D311E">
        <w:rPr>
          <w:lang w:val="en-GB"/>
        </w:rPr>
        <w:fldChar w:fldCharType="begin"/>
      </w:r>
      <w:r w:rsidR="00160A43">
        <w:rPr>
          <w:lang w:val="en-GB"/>
        </w:rPr>
        <w:instrText xml:space="preserve"> ADDIN ZOTERO_ITEM CSL_CITATION {"citationID":"xevYmlRK","properties":{"formattedCitation":"\\super 21\\nosupersub{}","plainCitation":"21","noteIndex":0},"citationItems":[{"id":507,"uris":["http://zotero.org/users/6597872/items/3UXEJR5A"],"itemData":{"id":507,"type":"article-journal","abstract":"Submarine mass failures represent one of the most signiﬁcant marine geo-hazards. Their importance as a major contributor to tsunami generation and hazard has been recognized over the last 20–30 years. This study investigates a newly mapped submarine landslide, the South Hirondelle Landslide (SHL), and its potential to generate a tsunami and to threat the surrounding coasts. The SHL is located 150 km offshore South West Iberia, along the southern ﬂank of the Hirondelle Seamount. Here, available swath bathymetry and one multichannel seismic proﬁle show the presence of large, geometrically well constrained, deepwater landslide deposit of about 500 km3 and its associated scar. The failure likely occurred in one single event and according to a detailed numerical modelling of the landslide dynamics and of the resulting water propagation the mass failure generated a mega-tsunami, with signiﬁcant impact along the surrounding coastal areas of Iberia and Morocco. This result strongly supports the inclusion of tsunami induced by deep-water submarine landslides in the marine geo-hazard assessment of the North East Atlantic region.","container-title":"Marine Geology","DOI":"10.1016/j.margeo.2016.06.010","ISSN":"00253227","journalAbbreviation":"Marine Geology","language":"en","page":"267-280","source":"DOI.org (Crossref)","title":"Deep-water seamounts, a potential source of tsunami generated by landslides? The Hirondelle Seamount, NE Atlantic","title-short":"Deep-water seamounts, a potential source of tsunami generated by landslides?","volume":"379","author":[{"family":"Omira","given":"Rachid"},{"family":"Ramalho","given":"Inês"},{"family":"Terrinha","given":"Pedro"},{"family":"Baptista","given":"Maria Ana"},{"family":"Batista","given":"Luis"},{"family":"Zitellini","given":"Nevio"}],"issued":{"date-parts":[["2016",9]]}}}],"schema":"https://github.com/citation-style-language/schema/raw/master/csl-citation.json"} </w:instrText>
      </w:r>
      <w:r w:rsidRPr="001D311E">
        <w:rPr>
          <w:lang w:val="en-GB"/>
        </w:rPr>
        <w:fldChar w:fldCharType="separate"/>
      </w:r>
      <w:r w:rsidR="00160A43" w:rsidRPr="00160A43">
        <w:rPr>
          <w:rFonts w:ascii="Calibri" w:hAnsi="Calibri" w:cs="Calibri"/>
          <w:szCs w:val="24"/>
          <w:vertAlign w:val="superscript"/>
        </w:rPr>
        <w:t>21</w:t>
      </w:r>
      <w:r w:rsidRPr="001D311E">
        <w:rPr>
          <w:lang w:val="en-GB"/>
        </w:rPr>
        <w:fldChar w:fldCharType="end"/>
      </w:r>
      <w:r w:rsidRPr="001D311E">
        <w:rPr>
          <w:lang w:val="en-GB"/>
        </w:rPr>
        <w:t xml:space="preserve">, who investigated the </w:t>
      </w:r>
      <w:proofErr w:type="spellStart"/>
      <w:r w:rsidRPr="001D311E">
        <w:rPr>
          <w:lang w:val="en-GB"/>
        </w:rPr>
        <w:t>Hirondelle</w:t>
      </w:r>
      <w:proofErr w:type="spellEnd"/>
      <w:r w:rsidRPr="001D311E">
        <w:rPr>
          <w:lang w:val="en-GB"/>
        </w:rPr>
        <w:t xml:space="preserve"> Seamount, NE Atlantic, as a potential source of landslide-generated tsunamis. In particular, </w:t>
      </w:r>
      <w:proofErr w:type="spellStart"/>
      <w:r w:rsidRPr="001D311E">
        <w:rPr>
          <w:lang w:val="en-GB"/>
        </w:rPr>
        <w:t>Omira</w:t>
      </w:r>
      <w:proofErr w:type="spellEnd"/>
      <w:r w:rsidRPr="001D311E">
        <w:rPr>
          <w:lang w:val="en-GB"/>
        </w:rPr>
        <w:t xml:space="preserve"> et al. describe a landslide on the south flank of the seamount at a depth &gt; 3,000 m b.s.l., with approximate volume of </w:t>
      </w:r>
      <w:r w:rsidRPr="001D311E">
        <w:rPr>
          <w:rFonts w:cstheme="minorHAnsi"/>
          <w:lang w:val="en-GB"/>
        </w:rPr>
        <w:t>~</w:t>
      </w:r>
      <w:r w:rsidRPr="001D311E">
        <w:rPr>
          <w:lang w:val="en-GB"/>
        </w:rPr>
        <w:t>500 km</w:t>
      </w:r>
      <w:r w:rsidRPr="001D311E">
        <w:rPr>
          <w:vertAlign w:val="superscript"/>
          <w:lang w:val="en-GB"/>
        </w:rPr>
        <w:t>3</w:t>
      </w:r>
      <w:r w:rsidRPr="001D311E">
        <w:rPr>
          <w:lang w:val="en-GB"/>
        </w:rPr>
        <w:t xml:space="preserve">, which likely produced a mega-tsunami that affected the costs of Iberia and Morocco. Therefore, even if stage 1 and stage 2 seamounts are little represented in historical landslide/tsunami databases </w:t>
      </w:r>
      <w:r w:rsidRPr="001D311E">
        <w:rPr>
          <w:rFonts w:ascii="Calibri" w:eastAsia="Calibri" w:hAnsi="Calibri" w:cs="Calibri"/>
          <w:lang w:val="en-GB"/>
        </w:rPr>
        <w:t>(e.g. NCEI/WDS)</w:t>
      </w:r>
      <w:r w:rsidRPr="001D311E">
        <w:rPr>
          <w:lang w:val="en-GB"/>
        </w:rPr>
        <w:t xml:space="preserve">, the </w:t>
      </w:r>
      <w:proofErr w:type="spellStart"/>
      <w:r w:rsidRPr="001D311E">
        <w:rPr>
          <w:lang w:val="en-GB"/>
        </w:rPr>
        <w:t>Hirondelle</w:t>
      </w:r>
      <w:proofErr w:type="spellEnd"/>
      <w:r w:rsidRPr="001D311E">
        <w:rPr>
          <w:lang w:val="en-GB"/>
        </w:rPr>
        <w:t xml:space="preserve"> seamount shows us what they are capable of, particularly stage 2 seamounts. Similarly to debris avalanches, submarine lava flows can damage submarine infrastructures as well. Generally, underwater lava flows are thought to cover small distances from the vent because of their immediate cooling at the contact with water, however, there are natural examples, also supported by numerical modelling, where deep lava flows (&gt; 1,500 m b.s.l.) have runouts of over 100 km</w:t>
      </w:r>
      <w:r w:rsidRPr="001D311E">
        <w:rPr>
          <w:lang w:val="en-GB"/>
        </w:rPr>
        <w:fldChar w:fldCharType="begin"/>
      </w:r>
      <w:r w:rsidR="00160A43">
        <w:rPr>
          <w:lang w:val="en-GB"/>
        </w:rPr>
        <w:instrText xml:space="preserve"> ADDIN ZOTERO_ITEM CSL_CITATION {"citationID":"FZncoXzF","properties":{"formattedCitation":"\\super 22\\nosupersub{}","plainCitation":"22","noteIndex":0},"citationItems":[{"id":694,"uris":["http://zotero.org/users/6597872/items/SMWXF9HU"],"itemData":{"id":694,"type":"article-journal","container-title":"Journal of Geophysical Research: Solid Earth","DOI":"10.1029/98JB02465","ISSN":"01480227","issue":"B11","journalAbbreviation":"J. Geophys. Res.","language":"en","page":"27517-27531","source":"DOI.org (Crossref)","title":"Long submarine lava flows: Observations and results from numerical modeling","title-short":"Long submarine lava flows","volume":"103","author":[{"family":"Gregg","given":"Tracy K. P."},{"family":"Fornari","given":"Daniel J."}],"issued":{"date-parts":[["1998",11,10]]}}}],"schema":"https://github.com/citation-style-language/schema/raw/master/csl-citation.json"} </w:instrText>
      </w:r>
      <w:r w:rsidRPr="001D311E">
        <w:rPr>
          <w:lang w:val="en-GB"/>
        </w:rPr>
        <w:fldChar w:fldCharType="separate"/>
      </w:r>
      <w:r w:rsidR="00160A43" w:rsidRPr="00160A43">
        <w:rPr>
          <w:rFonts w:ascii="Calibri" w:hAnsi="Calibri" w:cs="Calibri"/>
          <w:szCs w:val="24"/>
          <w:vertAlign w:val="superscript"/>
        </w:rPr>
        <w:t>22</w:t>
      </w:r>
      <w:r w:rsidRPr="001D311E">
        <w:rPr>
          <w:lang w:val="en-GB"/>
        </w:rPr>
        <w:fldChar w:fldCharType="end"/>
      </w:r>
      <w:r w:rsidRPr="001D311E">
        <w:rPr>
          <w:lang w:val="en-GB"/>
        </w:rPr>
        <w:t>, this is relevant for impact assessments from deep-sea volcanic eruptions. PDCs and eruption columns have been widely observed subaerially or at the land/water interface, and rarely observed in shallow waters (e.g. NW Rota-1</w:t>
      </w:r>
      <w:r w:rsidRPr="001D311E">
        <w:rPr>
          <w:lang w:val="en-GB"/>
        </w:rPr>
        <w:fldChar w:fldCharType="begin"/>
      </w:r>
      <w:r w:rsidR="00160A43">
        <w:rPr>
          <w:lang w:val="en-GB"/>
        </w:rPr>
        <w:instrText xml:space="preserve"> ADDIN ZOTERO_ITEM CSL_CITATION {"citationID":"nwfkWD8X","properties":{"formattedCitation":"\\super 23\\nosupersub{}","plainCitation":"23","noteIndex":0},"citationItems":[{"id":95,"uris":["http://zotero.org/users/6597872/items/8NHF9ZWR"],"itemData":{"id":95,"type":"article-journal","abstract":"Observations at the submarine volcano NW Rota-1, Mariana arc, have provided a unique opportunity to study basaltic explosive eruptions at ~ 550 m below sea level. In particular, during one week of observations in 2006, the active vent evolved from a region of diffuse gas venting and slow lava effusion to a focused vent that emitted a nearly continuous stream of gas with entrained juvenile pyroclasts. The eruptions were small, strombolian bursts that ejected bomb-sized pyroclasts meters above the vent and produced buoyant plumes that rose tens of meters above the vent and contained variable amounts of ash. Sampled pyroclasts are dominantly coarse ash and lapilli with ﬂuidal textures that provide evidence of magmatic fragmentation. However, the blocky morphologies of some clasts, combined with visual evidence of secondary fragmentation, suggest that quench granulation due to rapid cooling was also important in pyroclast formation. Rapid cooling is also suggested by the slow rise of buoyant plumes (which indicates a low heat content and small density contrast with surrounding seawater). Rapid plume deceleration in seawater limited deposition of coarse ash, lapilli, and bombs to within a few meters of the vent, and allowed recycling of ≤~15% of the ejected clasts. Petrologic evidence for pyroclast recycling is provided by numerous microcrystalline inclusions incorporated within microlite-poor matrix glass. The matrix glass within these inclusions is strongly enriched in chlorine (b 2.2 wt.%) and mildly enriched in sodium, offering direct evidence of lava–seawater interaction. Together these observations conﬁrm theoretical models of underwater strombolian activity (e.g. Head and Wilson, 2003) and provide new insight into mechanisms of pyroclast formation and vent processes in the submarine environment.","container-title":"Journal of Volcanology and Geothermal Research","DOI":"10.1016/j.jvolgeores.2011.01.003","ISSN":"03770273","issue":"1-2","journalAbbreviation":"Journal of Volcanology and Geothermal Research","language":"en","page":"47-59","source":"DOI.org (Crossref)","title":"Observations of eruptive plume dynamics and pyroclastic deposits from submarine explosive eruptions at NW Rota-1, Mariana arc","volume":"202","author":[{"family":"Deardorff","given":"Nicholas D."},{"family":"Cashman","given":"Katharine V."},{"family":"Chadwick","given":"William W."}],"issued":{"date-parts":[["2011",4]]}}}],"schema":"https://github.com/citation-style-language/schema/raw/master/csl-citation.json"} </w:instrText>
      </w:r>
      <w:r w:rsidRPr="001D311E">
        <w:rPr>
          <w:lang w:val="en-GB"/>
        </w:rPr>
        <w:fldChar w:fldCharType="separate"/>
      </w:r>
      <w:r w:rsidR="00160A43" w:rsidRPr="00160A43">
        <w:rPr>
          <w:rFonts w:ascii="Calibri" w:hAnsi="Calibri" w:cs="Calibri"/>
          <w:szCs w:val="24"/>
          <w:vertAlign w:val="superscript"/>
        </w:rPr>
        <w:t>23</w:t>
      </w:r>
      <w:r w:rsidRPr="001D311E">
        <w:rPr>
          <w:lang w:val="en-GB"/>
        </w:rPr>
        <w:fldChar w:fldCharType="end"/>
      </w:r>
      <w:r w:rsidR="00624E3E">
        <w:rPr>
          <w:lang w:val="en-GB"/>
        </w:rPr>
        <w:t>)</w:t>
      </w:r>
      <w:r w:rsidRPr="001D311E">
        <w:rPr>
          <w:lang w:val="en-GB"/>
        </w:rPr>
        <w:t>. Although there is no direct observation of such phenomena in deep-sea environments, they have been inferred through the study of the deposits</w:t>
      </w:r>
      <w:r w:rsidRPr="001D311E">
        <w:rPr>
          <w:lang w:val="en-GB"/>
        </w:rPr>
        <w:fldChar w:fldCharType="begin"/>
      </w:r>
      <w:r w:rsidR="00160A43">
        <w:rPr>
          <w:lang w:val="en-GB"/>
        </w:rPr>
        <w:instrText xml:space="preserve"> ADDIN ZOTERO_ITEM CSL_CITATION {"citationID":"cROmka7g","properties":{"formattedCitation":"\\super 24\\nosupersub{}","plainCitation":"24","noteIndex":0},"citationItems":[{"id":547,"uris":["http://zotero.org/users/6597872/items/CF8KSIU5"],"itemData":{"id":547,"type":"article-journal","container-title":"Frontiers in Earth Science","DOI":"10.3389/feart.2019.00001","ISSN":"2296-6463","journalAbbreviation":"Front. Earth Sci.","language":"en","page":"1","source":"DOI.org (Crossref)","title":"Characteristics and Deposit Stratigraphy of Submarine-Erupted Silicic Ash, Havre Volcano, Kermadec Arc, New Zealand","volume":"7","author":[{"family":"Murch","given":"Arran P."},{"family":"White","given":"James D. L."},{"family":"Carey","given":"Rebecca J."}],"issued":{"date-parts":[["2019",1,23]]}}}],"schema":"https://github.com/citation-style-language/schema/raw/master/csl-citation.json"} </w:instrText>
      </w:r>
      <w:r w:rsidRPr="001D311E">
        <w:rPr>
          <w:lang w:val="en-GB"/>
        </w:rPr>
        <w:fldChar w:fldCharType="separate"/>
      </w:r>
      <w:r w:rsidR="00160A43" w:rsidRPr="00160A43">
        <w:rPr>
          <w:rFonts w:ascii="Calibri" w:hAnsi="Calibri" w:cs="Calibri"/>
          <w:szCs w:val="24"/>
          <w:vertAlign w:val="superscript"/>
        </w:rPr>
        <w:t>24</w:t>
      </w:r>
      <w:r w:rsidRPr="001D311E">
        <w:rPr>
          <w:lang w:val="en-GB"/>
        </w:rPr>
        <w:fldChar w:fldCharType="end"/>
      </w:r>
      <w:r w:rsidRPr="001D311E">
        <w:rPr>
          <w:lang w:val="en-GB"/>
        </w:rPr>
        <w:t xml:space="preserve"> and analogue experiments</w:t>
      </w:r>
      <w:r w:rsidRPr="001D311E">
        <w:rPr>
          <w:lang w:val="en-GB"/>
        </w:rPr>
        <w:fldChar w:fldCharType="begin"/>
      </w:r>
      <w:r w:rsidR="00160A43">
        <w:rPr>
          <w:lang w:val="en-GB"/>
        </w:rPr>
        <w:instrText xml:space="preserve"> ADDIN ZOTERO_ITEM CSL_CITATION {"citationID":"XGrlaKxc","properties":{"formattedCitation":"\\super 25\\nosupersub{}","plainCitation":"25","noteIndex":0},"citationItems":[{"id":514,"uris":["http://zotero.org/users/6597872/items/A9BWZGSJ"],"itemData":{"id":514,"type":"article-journal","abstract":"Abstract\n            \n              Deposits from explosive submarine eruptions have been found in the deep sea, 1–4 km below the surface, with both flow and fall deposits extending several km’s over the seafloor. A model of a turbulent fountain suggests that after rising 10–20 m above the vent, the erupting particle-laden mixture entrains and mixes with sufficient seawater that it becomes denser than seawater. The momentum of the resulting negatively buoyant fountain is only sufficient to carry the material 50–200 m above the seafloor and much of the solid material then collapses to the seafloor; this will not produce the far-reaching fall deposits observed on the seabed. However, new laboratory experiments show that particle sedimentation at the top of the fountain enables some of the hot, buoyant water in the fountain to separate from the collapsing flow and continue rising as a buoyant plume until it forms a radially spreading intrusion higher in the water column. With eruption rates of 10\n              \n                \n                  $$^6$$\n                  \n                    \n                      \n                      6\n                    \n                  \n                \n              \n              –10\n              \n                \n                  $$^7$$\n                  \n                    \n                      \n                      7\n                    \n                  \n                \n              \n              \n                \n                  $$\\hbox {kg s}^{-1}$$\n                  \n                    \n                      kg\n                      \n                      \n                        s\n                        \n                          -\n                          1\n                        \n                      \n                    \n                  \n                \n              \n              , we estimate that this warm water may rise a few 100’s m above the fountain. Some of the finer grained pyroclasts can be carried upwards by this flow and as they spread out in the radial intrusion, they gradually sediment to form a fall deposit which may extend 1000’s m from the source. Meanwhile, material collapsing from the dense fountain forms aqueous pyroclastic flows which may also spread 1000’s m from the vent forming a flow deposit on the seabed. Quantification of the controls on the concurrent fall and flow deposits, and comparison with field observations, including from the 2012 eruption of Havre Volcano in the South Pacific, open the way to new understanding of submarine eruptions.","container-title":"Scientific Reports","DOI":"10.1038/s41598-022-07351-9","ISSN":"2045-2322","issue":"1","journalAbbreviation":"Sci Rep","language":"en","page":"3276","source":"DOI.org (Crossref)","title":"Dynamics of deep-submarine volcanic eruptions","volume":"12","author":[{"family":"Newland","given":"Eric L."},{"family":"Mingotti","given":"Nicola"},{"family":"Woods","given":"Andrew W."}],"issued":{"date-parts":[["2022",2,28]]}}}],"schema":"https://github.com/citation-style-language/schema/raw/master/csl-citation.json"} </w:instrText>
      </w:r>
      <w:r w:rsidRPr="001D311E">
        <w:rPr>
          <w:lang w:val="en-GB"/>
        </w:rPr>
        <w:fldChar w:fldCharType="separate"/>
      </w:r>
      <w:r w:rsidR="00160A43" w:rsidRPr="00160A43">
        <w:rPr>
          <w:rFonts w:ascii="Calibri" w:hAnsi="Calibri" w:cs="Calibri"/>
          <w:szCs w:val="24"/>
          <w:vertAlign w:val="superscript"/>
        </w:rPr>
        <w:t>25</w:t>
      </w:r>
      <w:r w:rsidRPr="001D311E">
        <w:rPr>
          <w:lang w:val="en-GB"/>
        </w:rPr>
        <w:fldChar w:fldCharType="end"/>
      </w:r>
      <w:r w:rsidRPr="001D311E">
        <w:rPr>
          <w:lang w:val="en-GB"/>
        </w:rPr>
        <w:t>. Damage to submarine infrastructure from such phenomena has never been reported to our knowledge, however, the consequences are potentially similar to those produced by submarine landslides. Pumice rafts are another possible hazard from these seamounts, particularly from stage 2. An example is represented by Havre seamount, in the Kermadec Arc, which erupted in 2012 from a depth of about 1000 m, and was considered one of the largest historic silicic submarine volcanic eruptions in recent times</w:t>
      </w:r>
      <w:r w:rsidRPr="001D311E">
        <w:rPr>
          <w:lang w:val="en-GB"/>
        </w:rPr>
        <w:fldChar w:fldCharType="begin"/>
      </w:r>
      <w:r w:rsidR="00160A43">
        <w:rPr>
          <w:lang w:val="en-GB"/>
        </w:rPr>
        <w:instrText xml:space="preserve"> ADDIN ZOTERO_ITEM CSL_CITATION {"citationID":"KOFut7xc","properties":{"formattedCitation":"\\super 26\\nosupersub{}","plainCitation":"26","noteIndex":0},"citationItems":[{"id":541,"uris":["http://zotero.org/users/6597872/items/4WAQJRBV"],"itemData":{"id":541,"type":"article-journal","abstract":"It was likely twice the size of the renowned Mount St. Helens eruption of 1980 and perhaps more than 10 times bigger than the more recent 2010 Eyjafjallajökull eruption in Iceland. However, unlike those two events, which dominated world news headlines, in 2012 the daylong submarine silicic eruption at Havre volcano in the Kermadec Arc, New Zealand (Figure 1a; 800 kilometers north of Auckland, New Zealand), passed without fanfare. In fact, for a while no one even knew it had occurred.","container-title":"Eos, Transactions American Geophysical Union","DOI":"10.1002/2014EO190001","ISSN":"2324-9250","issue":"19","language":"en","note":"_eprint: https://onlinelibrary.wiley.com/doi/pdf/10.1002/2014EO190001","page":"157-159","source":"Wiley Online Library","title":"Discovery of the Largest Historic Silicic Submarine Eruption","volume":"95","author":[{"family":"Carey","given":"Rebecca J."},{"family":"Wysoczanski","given":"Richard"},{"family":"Wunderman","given":"Richard"},{"family":"Jutzeler","given":"Martin"}],"issued":{"date-parts":[["2014"]]}}}],"schema":"https://github.com/citation-style-language/schema/raw/master/csl-citation.json"} </w:instrText>
      </w:r>
      <w:r w:rsidRPr="001D311E">
        <w:rPr>
          <w:lang w:val="en-GB"/>
        </w:rPr>
        <w:fldChar w:fldCharType="separate"/>
      </w:r>
      <w:r w:rsidR="00160A43" w:rsidRPr="00160A43">
        <w:rPr>
          <w:rFonts w:ascii="Calibri" w:hAnsi="Calibri" w:cs="Calibri"/>
          <w:szCs w:val="24"/>
          <w:vertAlign w:val="superscript"/>
        </w:rPr>
        <w:t>26</w:t>
      </w:r>
      <w:r w:rsidRPr="001D311E">
        <w:rPr>
          <w:lang w:val="en-GB"/>
        </w:rPr>
        <w:fldChar w:fldCharType="end"/>
      </w:r>
      <w:r w:rsidRPr="001D311E">
        <w:rPr>
          <w:lang w:val="en-GB"/>
        </w:rPr>
        <w:t xml:space="preserve">. It produced a large pumice raft, among other hazards, which drifted away for thousands of kilometers and covered a total area of more than </w:t>
      </w:r>
      <w:r w:rsidRPr="001D311E">
        <w:rPr>
          <w:rFonts w:cstheme="minorHAnsi"/>
          <w:lang w:val="en-GB"/>
        </w:rPr>
        <w:t>5</w:t>
      </w:r>
      <w:r w:rsidRPr="001D311E">
        <w:rPr>
          <w:lang w:val="en-GB"/>
        </w:rPr>
        <w:t>00,000 km</w:t>
      </w:r>
      <w:r w:rsidRPr="001D311E">
        <w:rPr>
          <w:vertAlign w:val="superscript"/>
          <w:lang w:val="en-GB"/>
        </w:rPr>
        <w:t>2</w:t>
      </w:r>
      <w:r w:rsidRPr="001D311E">
        <w:rPr>
          <w:lang w:val="en-GB"/>
        </w:rPr>
        <w:t xml:space="preserve"> </w:t>
      </w:r>
      <w:r w:rsidRPr="001D311E">
        <w:rPr>
          <w:lang w:val="en-GB"/>
        </w:rPr>
        <w:fldChar w:fldCharType="begin"/>
      </w:r>
      <w:r w:rsidR="00160A43">
        <w:rPr>
          <w:lang w:val="en-GB"/>
        </w:rPr>
        <w:instrText xml:space="preserve"> ADDIN ZOTERO_ITEM CSL_CITATION {"citationID":"Mh0L6EK5","properties":{"formattedCitation":"\\super 27\\nosupersub{}","plainCitation":"27","noteIndex":0},"citationItems":[{"id":647,"uris":["http://zotero.org/users/6597872/items/INQVATEL"],"itemData":{"id":647,"type":"article-journal","container-title":"Nature Communications","DOI":"10.1038/ncomms4660","ISSN":"2041-1723","issue":"1","journalAbbreviation":"Nat Commun","language":"en","page":"3660","source":"DOI.org (Crossref)","title":"On the fate of pumice rafts formed during the 2012 Havre submarine eruption","volume":"5","author":[{"family":"Jutzeler","given":"Martin"},{"family":"Marsh","given":"Robert"},{"family":"Carey","given":"Rebecca J."},{"family":"White","given":"James D. L."},{"family":"Talling","given":"Peter J."},{"family":"Karlstrom","given":"Leif"}],"issued":{"date-parts":[["2014",5]]}}}],"schema":"https://github.com/citation-style-language/schema/raw/master/csl-citation.json"} </w:instrText>
      </w:r>
      <w:r w:rsidRPr="001D311E">
        <w:rPr>
          <w:lang w:val="en-GB"/>
        </w:rPr>
        <w:fldChar w:fldCharType="separate"/>
      </w:r>
      <w:r w:rsidR="00160A43" w:rsidRPr="00160A43">
        <w:rPr>
          <w:rFonts w:ascii="Calibri" w:hAnsi="Calibri" w:cs="Calibri"/>
          <w:szCs w:val="24"/>
          <w:vertAlign w:val="superscript"/>
        </w:rPr>
        <w:t>27</w:t>
      </w:r>
      <w:r w:rsidRPr="001D311E">
        <w:rPr>
          <w:lang w:val="en-GB"/>
        </w:rPr>
        <w:fldChar w:fldCharType="end"/>
      </w:r>
      <w:r w:rsidRPr="001D311E">
        <w:rPr>
          <w:lang w:val="en-GB"/>
        </w:rPr>
        <w:t xml:space="preserve">, about the size of Thailand. Luckily, it did not affect ship traffic in a significant way, </w:t>
      </w:r>
      <w:r w:rsidR="00D911E0" w:rsidRPr="001D311E">
        <w:rPr>
          <w:lang w:val="en-GB"/>
        </w:rPr>
        <w:t>also given</w:t>
      </w:r>
      <w:r w:rsidRPr="001D311E">
        <w:rPr>
          <w:lang w:val="en-GB"/>
        </w:rPr>
        <w:t xml:space="preserve"> the remote location of the eruption. Lastly, even non-</w:t>
      </w:r>
      <w:r w:rsidRPr="001D311E">
        <w:rPr>
          <w:lang w:val="en-GB"/>
        </w:rPr>
        <w:lastRenderedPageBreak/>
        <w:t>erupting stage 1 and stage 2 seamounts may represent a hazard themselves as obstacles for submersibles. For example, on 2</w:t>
      </w:r>
      <w:r w:rsidRPr="001D311E">
        <w:rPr>
          <w:vertAlign w:val="superscript"/>
          <w:lang w:val="en-GB"/>
        </w:rPr>
        <w:t>nd</w:t>
      </w:r>
      <w:r w:rsidRPr="001D311E">
        <w:rPr>
          <w:lang w:val="en-GB"/>
        </w:rPr>
        <w:t xml:space="preserve"> October 2021, a USA nuclear submarine collided against a seamount in the South China Sea, injuring 11 crew members (the exact location of the seamount was not released by the competent authorities – source:</w:t>
      </w:r>
      <w:r w:rsidR="00624E3E">
        <w:rPr>
          <w:lang w:val="en-GB"/>
        </w:rPr>
        <w:t xml:space="preserve"> CNN</w:t>
      </w:r>
      <w:r w:rsidRPr="001D311E">
        <w:rPr>
          <w:lang w:val="en-GB"/>
        </w:rPr>
        <w:fldChar w:fldCharType="begin"/>
      </w:r>
      <w:r w:rsidR="00160A43">
        <w:rPr>
          <w:lang w:val="en-GB"/>
        </w:rPr>
        <w:instrText xml:space="preserve"> ADDIN ZOTERO_ITEM CSL_CITATION {"citationID":"QhuT6reR","properties":{"formattedCitation":"\\super 28\\nosupersub{}","plainCitation":"28","noteIndex":0},"citationItems":[{"id":65,"uris":["http://zotero.org/users/6597872/items/MXJFQ2DK"],"itemData":{"id":65,"type":"report","title":"Navy investigation finds submarine crash in South China Sea was ‘preventable’. Mon May 23, 2022. https://edition.cnn.com/2022/05/23/politics/uss-connecticut-investigation/index.html#:~:text=Navy%20investigation%20finds%20submarine%20crash%20in%20South%20China%20Sea%20was%20'preventable',-By%20Oren%20Liebermann&amp;text=A%20Navy%20investigation%20into%20the,as%20well%20as%20other%20errors.","author":[{"family":"CNN","given":""}]}}],"schema":"https://github.com/citation-style-language/schema/raw/master/csl-citation.json"} </w:instrText>
      </w:r>
      <w:r w:rsidRPr="001D311E">
        <w:rPr>
          <w:lang w:val="en-GB"/>
        </w:rPr>
        <w:fldChar w:fldCharType="separate"/>
      </w:r>
      <w:r w:rsidR="00160A43" w:rsidRPr="00160A43">
        <w:rPr>
          <w:rFonts w:ascii="Calibri" w:hAnsi="Calibri" w:cs="Calibri"/>
          <w:szCs w:val="24"/>
          <w:vertAlign w:val="superscript"/>
        </w:rPr>
        <w:t>28</w:t>
      </w:r>
      <w:r w:rsidRPr="001D311E">
        <w:rPr>
          <w:lang w:val="en-GB"/>
        </w:rPr>
        <w:fldChar w:fldCharType="end"/>
      </w:r>
      <w:r w:rsidRPr="001D311E">
        <w:rPr>
          <w:lang w:val="en-GB"/>
        </w:rPr>
        <w:t xml:space="preserve">. This incident reminds us that the scarcity and low quality of bathymetric data in some regions results in a number of uncharted seamounts, and this is a major issue in areas such as SEA, where military operations with submersibles are common. </w:t>
      </w:r>
    </w:p>
    <w:p w14:paraId="6E5DE276" w14:textId="77777777" w:rsidR="001D311E" w:rsidRPr="001D311E" w:rsidRDefault="001D311E" w:rsidP="001D311E">
      <w:pPr>
        <w:pStyle w:val="Heading3"/>
        <w:rPr>
          <w:szCs w:val="22"/>
          <w:lang w:val="en-GB"/>
        </w:rPr>
      </w:pPr>
      <w:r w:rsidRPr="001D311E">
        <w:rPr>
          <w:szCs w:val="22"/>
          <w:lang w:val="en-GB"/>
        </w:rPr>
        <w:t>Stage 3 and stage 4 seamounts</w:t>
      </w:r>
    </w:p>
    <w:p w14:paraId="17105CB0" w14:textId="631226C3" w:rsidR="001D311E" w:rsidRPr="001D311E" w:rsidRDefault="001D311E" w:rsidP="00F63653">
      <w:pPr>
        <w:spacing w:line="360" w:lineRule="auto"/>
        <w:ind w:firstLine="284"/>
        <w:jc w:val="both"/>
        <w:rPr>
          <w:lang w:val="en-GB"/>
        </w:rPr>
      </w:pPr>
      <w:r w:rsidRPr="001D311E">
        <w:rPr>
          <w:lang w:val="en-GB"/>
        </w:rPr>
        <w:t>These categories are the most studied and potentially the most hazardous ones across all stages, particularly stage 4 seamounts. However, an advantage in studying stage 4 seamounts, is that they are visible above sea level and easier to access and investigate. Most of stage 3 and stage 4 seamounts are characterised by Surtseyan volcanic activity (i.e. emergent or nearly emergent volcanoes, resulting from explosive interaction between rising magma and external water). There are many examples worldwide from all tectonic settings, but the most complete one is Surtsey volcano, Iceland (1963-1967). This eruption formed the main island of Surtsey through initial subaqueous and then mixed subaqueous/subaerial explosive activity, and later subaerial effusive one. Other examples are from the eastern continental shelf of southern New Zealand</w:t>
      </w:r>
      <w:r w:rsidRPr="001D311E">
        <w:rPr>
          <w:lang w:val="en-GB"/>
        </w:rPr>
        <w:fldChar w:fldCharType="begin"/>
      </w:r>
      <w:r w:rsidR="00160A43">
        <w:rPr>
          <w:lang w:val="en-GB"/>
        </w:rPr>
        <w:instrText xml:space="preserve"> ADDIN ZOTERO_ITEM CSL_CITATION {"citationID":"Qva7uvxs","properties":{"formattedCitation":"\\super 29,30\\nosupersub{}","plainCitation":"29,30","noteIndex":0},"citationItems":[{"id":"rpBXQAcS/9ta6Vozc","uris":["http://zotero.org/users/6597872/items/USW4EGPR"],"itemData":{"id":62,"type":"article-journal","container-title":"Journal of Volcanology and Geothermal Research","DOI":"10.1016/j.jvolgeores.2015.03.019","ISSN":"03770273","journalAbbreviation":"Journal of Volcanology and Geothermal Research","language":"en","page":"27-46","source":"DOI.org (Crossref)","title":"Cape Wanbrow: A stack of Surtseyan-style volcanoes built over millions of years in the Waiareka–Deborah volcanic field, New Zealand","title-short":"Cape Wanbrow","volume":"298","author":[{"family":"Moorhouse","given":"B.L."},{"family":"White","given":"J.D.L."},{"family":"Scott","given":"J.M."}],"issued":{"date-parts":[["2015",6]]}}},{"id":511,"uris":["http://zotero.org/users/6597872/items/F3DKNINE"],"itemData":{"id":511,"type":"article-journal","abstract":"Volcaniclastic deposits, pillow lavas, dikes and sills of the intraplate Waiareka-Deborah Volcanic Field in North Otago were emplaced into and onto the Zealandia Eocene-Early Oligocene continental shelf. The on-land extent is </w:instrText>
      </w:r>
      <w:r w:rsidR="00160A43">
        <w:rPr>
          <w:rFonts w:ascii="Cambria Math" w:hAnsi="Cambria Math" w:cs="Cambria Math"/>
          <w:lang w:val="en-GB"/>
        </w:rPr>
        <w:instrText>∼</w:instrText>
      </w:r>
      <w:r w:rsidR="00160A43">
        <w:rPr>
          <w:lang w:val="en-GB"/>
        </w:rPr>
        <w:instrText>890 km2 but o</w:instrText>
      </w:r>
      <w:r w:rsidR="00160A43">
        <w:rPr>
          <w:rFonts w:ascii="Calibri" w:hAnsi="Calibri" w:cs="Calibri"/>
          <w:lang w:val="en-GB"/>
        </w:rPr>
        <w:instrText>ﬀ</w:instrText>
      </w:r>
      <w:r w:rsidR="00160A43">
        <w:rPr>
          <w:lang w:val="en-GB"/>
        </w:rPr>
        <w:instrText xml:space="preserve">shore volcanic rocks occurring over an additional </w:instrText>
      </w:r>
      <w:r w:rsidR="00160A43">
        <w:rPr>
          <w:rFonts w:ascii="Cambria Math" w:hAnsi="Cambria Math" w:cs="Cambria Math"/>
          <w:lang w:val="en-GB"/>
        </w:rPr>
        <w:instrText>∼</w:instrText>
      </w:r>
      <w:r w:rsidR="00160A43">
        <w:rPr>
          <w:lang w:val="en-GB"/>
        </w:rPr>
        <w:instrText xml:space="preserve">3500 km2 may be related. Examination of the on-land volcaniclastic deposits indicates volcanism was dominated by short-lived clustered surtseyan-style eruptions. Pyroclast glass and sill and lava bulk rock chemistries show that the magmas were mainly sub-alkaline basalt to basaltic andesite. Minor alkaline centres are best represented by basanitic-melanephelinitic volcaniclastic deposits at Kakanui, which also contain an array of megacrysts plus mantle and crustal xenoliths. The sub-alkaline and alkaline source reservoirs had similar Sr and Nd isotope ratios (87Sr/86Sr34 Ma = 0.70346 ± 40, 143Nd/144Nd34 Ma = 0.51282 ± 4) but the sub-alkaline rocks tend to be slightly less radiogenic in 206Pb/204Pb or 208Pb/204Pb versus 207Pb/204Pb space. The dominant sub-alkaline nature and the isotopic compositions distinguish this volcanic ﬁeld from the nearby Dunedin Volcanic Group and Alpine Dike Swarm. As the Waiareka-Deborah isotopic compositions are poorly represented in the Otago mantle lithosphere, the magmas may have been derived from the asthenosphere. There were multiple modes of Cenozoic intraplate volcanism in Otago.","container-title":"New Zealand Journal of Geology and Geophysics","DOI":"10.1080/00288306.2020.1785896","ISSN":"0028-8306, 1175-8791","issue":"4","journalAbbreviation":"New Zealand Journal of Geology and Geophysics","language":"en","page":"450-468","source":"DOI.org (Crossref)","title":"Intraplate volcanism on the Zealandia Eocene-Early Oligocene continental shelf: the Waiareka-Deborah Volcanic Field, North Otago","title-short":"Intraplate volcanism on the Zealandia Eocene-Early Oligocene continental shelf","volume":"63","author":[{"family":"Scott","given":"James M."},{"family":"White","given":"James D. L."},{"family":"Roux","given":"Petrus J.","non-dropping-particle":"le"}],"issued":{"date-parts":[["2020",10,1]]}}}],"schema":"https://github.com/citation-style-language/schema/raw/master/csl-citation.json"} </w:instrText>
      </w:r>
      <w:r w:rsidRPr="001D311E">
        <w:rPr>
          <w:lang w:val="en-GB"/>
        </w:rPr>
        <w:fldChar w:fldCharType="separate"/>
      </w:r>
      <w:r w:rsidR="00160A43" w:rsidRPr="00160A43">
        <w:rPr>
          <w:rFonts w:ascii="Calibri" w:hAnsi="Calibri" w:cs="Calibri"/>
          <w:szCs w:val="24"/>
          <w:vertAlign w:val="superscript"/>
        </w:rPr>
        <w:t>29,30</w:t>
      </w:r>
      <w:r w:rsidRPr="001D311E">
        <w:rPr>
          <w:lang w:val="en-GB"/>
        </w:rPr>
        <w:fldChar w:fldCharType="end"/>
      </w:r>
      <w:r w:rsidRPr="001D311E">
        <w:rPr>
          <w:lang w:val="en-GB"/>
        </w:rPr>
        <w:t>, Azores Islands in the North Atlantic</w:t>
      </w:r>
      <w:r w:rsidRPr="001D311E">
        <w:rPr>
          <w:lang w:val="en-GB"/>
        </w:rPr>
        <w:fldChar w:fldCharType="begin"/>
      </w:r>
      <w:r w:rsidR="00160A43">
        <w:rPr>
          <w:lang w:val="en-GB"/>
        </w:rPr>
        <w:instrText xml:space="preserve"> ADDIN ZOTERO_ITEM CSL_CITATION {"citationID":"Rqx3767x","properties":{"formattedCitation":"\\super 31\\nosupersub{}","plainCitation":"31","noteIndex":0},"citationItems":[{"id":712,"uris":["http://zotero.org/users/6597872/items/5D7HRDJG"],"itemData":{"id":712,"type":"article-journal","container-title":"Bulletin of Volcanology","DOI":"10.1007/s004450100136","ISSN":"0258-8900, 1432-0819","issue":"2-3","journalAbbreviation":"Bull Volcanol","language":"en","page":"204-220","source":"DOI.org (Crossref)","title":"Capelinhos 1957–1958, Faial, Azores: deposits formed by an emergent surtseyan eruption","title-short":"Capelinhos 1957–1958, Faial, Azores","volume":"63","author":[{"family":"Cole","given":"P. D."},{"family":"Guest","given":"J. E."},{"family":"Duncan","given":"A. M."},{"family":"Pacheco","given":"J. -M."}],"issued":{"date-parts":[["2001",6]]}}}],"schema":"https://github.com/citation-style-language/schema/raw/master/csl-citation.json"} </w:instrText>
      </w:r>
      <w:r w:rsidRPr="001D311E">
        <w:rPr>
          <w:lang w:val="en-GB"/>
        </w:rPr>
        <w:fldChar w:fldCharType="separate"/>
      </w:r>
      <w:r w:rsidR="00160A43" w:rsidRPr="00160A43">
        <w:rPr>
          <w:rFonts w:ascii="Calibri" w:hAnsi="Calibri" w:cs="Calibri"/>
          <w:szCs w:val="24"/>
          <w:vertAlign w:val="superscript"/>
        </w:rPr>
        <w:t>31</w:t>
      </w:r>
      <w:r w:rsidRPr="001D311E">
        <w:rPr>
          <w:lang w:val="en-GB"/>
        </w:rPr>
        <w:fldChar w:fldCharType="end"/>
      </w:r>
      <w:r w:rsidRPr="001D311E">
        <w:rPr>
          <w:lang w:val="en-GB"/>
        </w:rPr>
        <w:t xml:space="preserve">, and </w:t>
      </w:r>
      <w:proofErr w:type="spellStart"/>
      <w:r w:rsidRPr="001D311E">
        <w:rPr>
          <w:lang w:val="en-GB"/>
        </w:rPr>
        <w:t>Jeju</w:t>
      </w:r>
      <w:proofErr w:type="spellEnd"/>
      <w:r w:rsidRPr="001D311E">
        <w:rPr>
          <w:lang w:val="en-GB"/>
        </w:rPr>
        <w:t xml:space="preserve"> Island, about 70 km offshore south of South Korea</w:t>
      </w:r>
      <w:r w:rsidRPr="001D311E">
        <w:rPr>
          <w:lang w:val="en-GB"/>
        </w:rPr>
        <w:fldChar w:fldCharType="begin"/>
      </w:r>
      <w:r w:rsidR="00160A43">
        <w:rPr>
          <w:lang w:val="en-GB"/>
        </w:rPr>
        <w:instrText xml:space="preserve"> ADDIN ZOTERO_ITEM CSL_CITATION {"citationID":"l22a7imM","properties":{"formattedCitation":"\\super 32\\nosupersub{}","plainCitation":"32","noteIndex":0},"citationItems":[{"id":354,"uris":["http://zotero.org/users/6597872/items/I7DEXX2E"],"itemData":{"id":354,"type":"article-journal","abstract":"Jeju Island is a Quaternary shield volcano situated approximately 95 km south of the Korean Peninsula, comprising Holocene–Late Pleistocene phreatomagmatic deposits and shield-forming basaltic to trachytic lavas that overlie Early–Mid Pleistocene marine sedimentary and hydrovolcanic deposits. Ilchulbong tuff cone is among the youngest hydrovolcanic centres on the island, formed along the shoreline from a Surtseyan-style eruption involving interaction of magma with external water. We have analysed lapilli from selected sites on the volcanic ediﬁce, in terms of vesicle population, texture, shape and size, and quantitatively, with reference to bulk vesicularity, vesicle number density, vesicle dimensions and distributions. The lapilli range in total vesicularity from low (15–35%) to high (50–80%) values, and show a modest range of vesicle number densities (NV, number of vesicles per unit rock volume) between 2.26 × 103 and 6.97 × 103 vesicles mm−3. Such vesicle number densities are higher than those typical of Strombolian (NV between 9.3 × 101 and 1.3 × 103 vesicles mm− 3, Stromboli 2002, Lautze and Houghton, 2007) and Hawaiian eruptions, and more similar to those of Plinian (NV between 1.5 and 2.5 × 103 vesicles mm−3, Tarawera, Sable et al., 2009) eruptions. The lapilli studied were not strongly quenched, and we infer that the high vesicle number densities reﬂect a late-nucleated bubble population related in origin and formed in response to high levels of microlite growth in the Ilchulbong magma prior to ﬁnal ascent.","container-title":"Journal of Volcanology and Geothermal Research","DOI":"10.1016/j.jvolgeores.2010.09.009","ISSN":"03770273","issue":"1-4","journalAbbreviation":"Journal of Volcanology and Geothermal Research","language":"en","page":"385-396","source":"DOI.org (Crossref)","title":"Pyroclast textures of the Ilchulbong ‘wet’ tuff cone, Jeju Island, South Korea","volume":"201","author":[{"family":"Murtagh","given":"Rachel M."},{"family":"White","given":"James D.L."},{"family":"Sohn","given":"Young Kwan"}],"issued":{"date-parts":[["2011",4]]}}}],"schema":"https://github.com/citation-style-language/schema/raw/master/csl-citation.json"} </w:instrText>
      </w:r>
      <w:r w:rsidRPr="001D311E">
        <w:rPr>
          <w:lang w:val="en-GB"/>
        </w:rPr>
        <w:fldChar w:fldCharType="separate"/>
      </w:r>
      <w:r w:rsidR="00160A43" w:rsidRPr="00160A43">
        <w:rPr>
          <w:rFonts w:ascii="Calibri" w:hAnsi="Calibri" w:cs="Calibri"/>
          <w:szCs w:val="24"/>
          <w:vertAlign w:val="superscript"/>
        </w:rPr>
        <w:t>32</w:t>
      </w:r>
      <w:r w:rsidRPr="001D311E">
        <w:rPr>
          <w:lang w:val="en-GB"/>
        </w:rPr>
        <w:fldChar w:fldCharType="end"/>
      </w:r>
      <w:r w:rsidRPr="001D311E">
        <w:rPr>
          <w:lang w:val="en-GB"/>
        </w:rPr>
        <w:t xml:space="preserve">. Similarly, there are also examples from lacustrine environments from the western USA </w:t>
      </w:r>
      <w:r w:rsidRPr="001D311E">
        <w:rPr>
          <w:rFonts w:ascii="Calibri" w:eastAsia="Calibri" w:hAnsi="Calibri" w:cs="Calibri"/>
          <w:lang w:val="en-GB"/>
        </w:rPr>
        <w:t>(Pahvant Butte and Black Point</w:t>
      </w:r>
      <w:r w:rsidRPr="001D311E">
        <w:rPr>
          <w:rFonts w:ascii="Calibri" w:eastAsia="Calibri" w:hAnsi="Calibri" w:cs="Calibri"/>
          <w:lang w:val="en-GB"/>
        </w:rPr>
        <w:fldChar w:fldCharType="begin"/>
      </w:r>
      <w:r w:rsidR="00160A43">
        <w:rPr>
          <w:rFonts w:ascii="Calibri" w:eastAsia="Calibri" w:hAnsi="Calibri" w:cs="Calibri"/>
          <w:lang w:val="en-GB"/>
        </w:rPr>
        <w:instrText xml:space="preserve"> ADDIN ZOTERO_ITEM CSL_CITATION {"citationID":"WV96I4Gq","properties":{"formattedCitation":"\\super 33,34\\nosupersub{}","plainCitation":"33,34","noteIndex":0},"citationItems":[{"id":221,"uris":["http://zotero.org/users/6597872/items/33SUIDNU"],"itemData":{"id":221,"type":"article-journal","abstract":"Shallow to emergent subaqueous basaltic explosive eruptions, here referred to as Surtseyan, are a source of pyroclastic material expelled from subaqueous vents and transferred to the water column and atmosphere. They can threaten coastal communities in different ways, and one of these is through the generation of pyroclastic density currents travelling over water once the eruption becomes subaerial; these may be preceded or accompanied by eruption-fed currents moving along the sea/lake floor. One approach for studying these eruptions is through analysis of their deposits, but these are commonly either inaccessible (under water) or poorly preserved by the time they are exposed subaerially. The site selected for this work, Pahvant Butte, UT, USA, avoids these limitations. The volcano was formed at 18,600&amp;nbsp;cal&amp;nbsp;year&amp;nbsp;B.P. in the giant Pleistocene Lake Bonneville, by an eruption initiated at a relatively shallow water depth (85&amp;nbsp;m). The water is now drained, and deposits of the edifice and of the ash sheet at medial distances on the old lake floor (medial-lake) are accessible and well-preserved. The ash-sheet deposits allow us to investigate dispersal of ash from a Surtseyan eruption, including the subaqueous phase of edifice-building, by comparing edifice deposits with ash-sheet deposits correlated using geochemistry and textural analysis. Results suggest that medial-deposited ash from Pahvant Butte travelled at least ~ 25&amp;nbsp;km from the vent in eruption-fed pyroclastic density currents moving along the lake floor. This transport began early in the eruption, apparently prior to the volcano’s subaerial emergence.","container-title":"Bulletin of Volcanology","DOI":"10.1007/s00445-018-1256-7","ISSN":"1432-0819","issue":"11","journalAbbreviation":"Bull Volcanol","language":"en","license":"2018 Springer-Verlag GmbH Germany, part of Springer Nature","note":"Company: Springer\nDistributor: Springer\nInstitution: Springer\nLabel: Springer\nnumber: 11\npublisher: Springer Berlin Heidelberg","page":"1-18","source":"link.springer.com.remotexs.ntu.edu.sg","title":"Eruption dynamics at Pahvant Butte volcano, Utah, western USA: insights from ash-sheet dispersal, grain size, and geochemical data","title-short":"Eruption dynamics at Pahvant Butte volcano, Utah, western USA","volume":"80","author":[{"family":"Verolino","given":"A."},{"family":"White","given":"J. D. L."},{"family":"Brenna","given":"M."}],"issued":{"date-parts":[["2018",11,1]]}}},{"id":275,"uris":["http://zotero.org/users/6597872/items/SM5MGLLL"],"itemData":{"id":275,"type":"article-journal","abstract":"Surtseyan eruptions have long been studied from their ediﬁce deposits, emplaced subaqueously or subaerially. Here we characterize a Surtseyan eruption from both ediﬁce and ash-sheet deposits using a combination of techniques. The volcano studied is Black Point, which erupted into Lake Russell about 13,000 years ago from a water depth of 105 m, producing a total of ~0.8 km3 of tephra. The techniques, applied to samples acquired by targeted sampling based on geological observations in the ﬁeld, include geochemical characterization of the eruption products, grain-size analysis of the ash-size fraction at proximal and medial sites, three-dimensional characterization of vesicles in lapilli, and particle-shape analysis for ash grains using the recently introduced freeware PARTISAN©. The aim of this combined approach is to determine how the eruption evolved through its course, from before magma fragmentation to the mechanisms of formation, transport and deposition of the tephra. Field observations are consistent with the ash-sheet deposits forming from eruption-fed density currents, and/or fallout through the water column from a subaerial plume +/− umbrella cloud. Geochemical correlation links the mound deposits, as well as the tuff rings, with a stratigraphic sequence at about 2 km west from the ediﬁce. Both show non-linear but broadly correlative geochemical variations in deposits from the subaqueous stage of the eruption through the subaerial one. Pyroclast vesicle textures indicate that volatile expansion played only a minor role in magma fragmentation, and that there was a high level of bubble coalescence and hence outgassing during the eruption. We infer that fragmentation was mostly phreatomagmatic, resulting from explosive interactions between rising magma and water-saturated sediments. Two-dimensional particle-shape analysis of ash grains shows a large variability in the shape parameters of convexity and solidity; this tells us little about fragmentation style but serves as a proxy for magma vesicularity. The most interesting aspect of this eruption is that none of the shape parameters, or qualitative observations, show any sort of systematic change during the course of the eruption, despite the eruption having begun in 100 m of water and ended up subaerial.","container-title":"Journal of Volcanology and Geothermal Research","DOI":"10.1016/j.jvolgeores.2019.07.013","ISSN":"03770273","journalAbbreviation":"Journal of Volcanology and Geothermal Research","language":"en","page":"85-102","source":"DOI.org (Crossref)","title":"Black Point – Pyroclasts of a Surtseyan eruption show no change during edifice growth to the surface from 100 m water depth","volume":"384","author":[{"family":"Verolino","given":"A."},{"family":"White","given":"J.D.L."},{"family":"Dürig","given":"T."},{"family":"Cappuccio","given":"F."}],"issued":{"date-parts":[["2019",10]]}}}],"schema":"https://github.com/citation-style-language/schema/raw/master/csl-citation.json"} </w:instrText>
      </w:r>
      <w:r w:rsidRPr="001D311E">
        <w:rPr>
          <w:rFonts w:ascii="Calibri" w:eastAsia="Calibri" w:hAnsi="Calibri" w:cs="Calibri"/>
          <w:lang w:val="en-GB"/>
        </w:rPr>
        <w:fldChar w:fldCharType="separate"/>
      </w:r>
      <w:r w:rsidR="00160A43" w:rsidRPr="00160A43">
        <w:rPr>
          <w:rFonts w:ascii="Calibri" w:hAnsi="Calibri" w:cs="Calibri"/>
          <w:szCs w:val="24"/>
          <w:vertAlign w:val="superscript"/>
        </w:rPr>
        <w:t>33,34</w:t>
      </w:r>
      <w:r w:rsidRPr="001D311E">
        <w:rPr>
          <w:rFonts w:ascii="Calibri" w:eastAsia="Calibri" w:hAnsi="Calibri" w:cs="Calibri"/>
          <w:lang w:val="en-GB"/>
        </w:rPr>
        <w:fldChar w:fldCharType="end"/>
      </w:r>
      <w:r w:rsidR="006A5179">
        <w:rPr>
          <w:rFonts w:ascii="Calibri" w:eastAsia="Calibri" w:hAnsi="Calibri" w:cs="Calibri"/>
          <w:lang w:val="en-GB"/>
        </w:rPr>
        <w:t>)</w:t>
      </w:r>
      <w:r w:rsidRPr="001D311E">
        <w:rPr>
          <w:lang w:val="en-GB"/>
        </w:rPr>
        <w:t xml:space="preserve">, Philippines </w:t>
      </w:r>
      <w:r w:rsidRPr="001D311E">
        <w:rPr>
          <w:rFonts w:ascii="Calibri" w:eastAsia="Calibri" w:hAnsi="Calibri" w:cs="Calibri"/>
          <w:lang w:val="en-GB"/>
        </w:rPr>
        <w:t>(Taal</w:t>
      </w:r>
      <w:r w:rsidRPr="001D311E">
        <w:rPr>
          <w:rFonts w:ascii="Calibri" w:eastAsia="Calibri" w:hAnsi="Calibri" w:cs="Calibri"/>
          <w:lang w:val="en-GB"/>
        </w:rPr>
        <w:fldChar w:fldCharType="begin"/>
      </w:r>
      <w:r w:rsidR="00160A43">
        <w:rPr>
          <w:rFonts w:ascii="Calibri" w:eastAsia="Calibri" w:hAnsi="Calibri" w:cs="Calibri"/>
          <w:lang w:val="en-GB"/>
        </w:rPr>
        <w:instrText xml:space="preserve"> ADDIN ZOTERO_ITEM CSL_CITATION {"citationID":"wOlmFv8W","properties":{"formattedCitation":"\\super 35\\nosupersub{}","plainCitation":"35","noteIndex":0},"citationItems":[{"id":263,"uris":["http://zotero.org/users/6597872/items/8H3CSEQ9"],"itemData":{"id":263,"type":"article-journal","container-title":"Journal of Geophysical Research","DOI":"10.1029/JB076i023p05596","ISSN":"01480227","issue":"23","journalAbbreviation":"J. Geophys. Res.","language":"en","page":"5596-5614","source":"DOI.org (Crossref)","title":"Base surges and their deposits: Capelinhos and Taal Volcanoes","title-short":"Base surges and their deposits","volume":"76","author":[{"family":"Waters","given":"Aaron C."},{"family":"Fisher","given":"Richard V."}],"issued":{"date-parts":[["1971",8,10]]}}}],"schema":"https://github.com/citation-style-language/schema/raw/master/csl-citation.json"} </w:instrText>
      </w:r>
      <w:r w:rsidRPr="001D311E">
        <w:rPr>
          <w:rFonts w:ascii="Calibri" w:eastAsia="Calibri" w:hAnsi="Calibri" w:cs="Calibri"/>
          <w:lang w:val="en-GB"/>
        </w:rPr>
        <w:fldChar w:fldCharType="separate"/>
      </w:r>
      <w:r w:rsidR="00160A43" w:rsidRPr="00160A43">
        <w:rPr>
          <w:rFonts w:ascii="Calibri" w:hAnsi="Calibri" w:cs="Calibri"/>
          <w:szCs w:val="24"/>
          <w:vertAlign w:val="superscript"/>
        </w:rPr>
        <w:t>35</w:t>
      </w:r>
      <w:r w:rsidRPr="001D311E">
        <w:rPr>
          <w:rFonts w:ascii="Calibri" w:eastAsia="Calibri" w:hAnsi="Calibri" w:cs="Calibri"/>
          <w:lang w:val="en-GB"/>
        </w:rPr>
        <w:fldChar w:fldCharType="end"/>
      </w:r>
      <w:r w:rsidR="006A5179">
        <w:rPr>
          <w:rFonts w:ascii="Calibri" w:eastAsia="Calibri" w:hAnsi="Calibri" w:cs="Calibri"/>
          <w:lang w:val="en-GB"/>
        </w:rPr>
        <w:t>)</w:t>
      </w:r>
      <w:r w:rsidRPr="001D311E">
        <w:rPr>
          <w:rFonts w:ascii="Calibri" w:eastAsia="Calibri" w:hAnsi="Calibri" w:cs="Calibri"/>
          <w:lang w:val="en-GB"/>
        </w:rPr>
        <w:t xml:space="preserve"> </w:t>
      </w:r>
      <w:r w:rsidRPr="001D311E">
        <w:rPr>
          <w:lang w:val="en-GB"/>
        </w:rPr>
        <w:t xml:space="preserve">and Vanuatu </w:t>
      </w:r>
      <w:r w:rsidRPr="001D311E">
        <w:rPr>
          <w:rFonts w:ascii="Calibri" w:eastAsia="Calibri" w:hAnsi="Calibri" w:cs="Calibri"/>
          <w:lang w:val="en-GB"/>
        </w:rPr>
        <w:t>(</w:t>
      </w:r>
      <w:proofErr w:type="spellStart"/>
      <w:r w:rsidRPr="001D311E">
        <w:rPr>
          <w:rFonts w:ascii="Calibri" w:eastAsia="Calibri" w:hAnsi="Calibri" w:cs="Calibri"/>
          <w:lang w:val="en-GB"/>
        </w:rPr>
        <w:t>Ambae</w:t>
      </w:r>
      <w:proofErr w:type="spellEnd"/>
      <w:r w:rsidRPr="001D311E">
        <w:rPr>
          <w:rFonts w:ascii="Calibri" w:eastAsia="Calibri" w:hAnsi="Calibri" w:cs="Calibri"/>
          <w:lang w:val="en-GB"/>
        </w:rPr>
        <w:t xml:space="preserve"> Island</w:t>
      </w:r>
      <w:r w:rsidRPr="001D311E">
        <w:rPr>
          <w:rFonts w:ascii="Calibri" w:eastAsia="Calibri" w:hAnsi="Calibri" w:cs="Calibri"/>
          <w:lang w:val="en-GB"/>
        </w:rPr>
        <w:fldChar w:fldCharType="begin"/>
      </w:r>
      <w:r w:rsidR="00160A43">
        <w:rPr>
          <w:rFonts w:ascii="Calibri" w:eastAsia="Calibri" w:hAnsi="Calibri" w:cs="Calibri"/>
          <w:lang w:val="en-GB"/>
        </w:rPr>
        <w:instrText xml:space="preserve"> ADDIN ZOTERO_ITEM CSL_CITATION {"citationID":"rknYo4bX","properties":{"formattedCitation":"\\super 36\\nosupersub{}","plainCitation":"36","noteIndex":0},"citationItems":[{"id":461,"uris":["http://zotero.org/users/6597872/items/557G3ITY"],"itemData":{"id":461,"type":"article-journal","title":"Exploding lakes in Vanuatu—\"Surtseyan-style\" eruptions witnessed on Ambae Island. Massey University. Episodes 29. http://hdl.handle.net/10179/9629","author":[{"family":"Németh","given":"K."},{"family":"Cronin","given":"S. J."},{"family":"Charley","given":"D. T."},{"family":"Harrison","given":"M. J."},{"family":"Garae","given":"E."}],"issued":{"date-parts":[["2006"]]}}}],"schema":"https://github.com/citation-style-language/schema/raw/master/csl-citation.json"} </w:instrText>
      </w:r>
      <w:r w:rsidRPr="001D311E">
        <w:rPr>
          <w:rFonts w:ascii="Calibri" w:eastAsia="Calibri" w:hAnsi="Calibri" w:cs="Calibri"/>
          <w:lang w:val="en-GB"/>
        </w:rPr>
        <w:fldChar w:fldCharType="separate"/>
      </w:r>
      <w:r w:rsidR="00160A43" w:rsidRPr="00160A43">
        <w:rPr>
          <w:rFonts w:ascii="Calibri" w:hAnsi="Calibri" w:cs="Calibri"/>
          <w:szCs w:val="24"/>
          <w:vertAlign w:val="superscript"/>
        </w:rPr>
        <w:t>36</w:t>
      </w:r>
      <w:r w:rsidRPr="001D311E">
        <w:rPr>
          <w:rFonts w:ascii="Calibri" w:eastAsia="Calibri" w:hAnsi="Calibri" w:cs="Calibri"/>
          <w:lang w:val="en-GB"/>
        </w:rPr>
        <w:fldChar w:fldCharType="end"/>
      </w:r>
      <w:r w:rsidR="006A5179">
        <w:rPr>
          <w:rFonts w:ascii="Calibri" w:eastAsia="Calibri" w:hAnsi="Calibri" w:cs="Calibri"/>
          <w:lang w:val="en-GB"/>
        </w:rPr>
        <w:t>)</w:t>
      </w:r>
      <w:r w:rsidRPr="001D311E">
        <w:rPr>
          <w:lang w:val="en-GB"/>
        </w:rPr>
        <w:t>, with the processes and products being equivalent to those occurring in shallow marine waters. Surtseyan activity is responsible for the formation of a wide spectrum of hazards that are common both in subaqueous and subaerial environments, including PDCs, eruptive columns, delivery of large clasts, formation of harmful very fine ash, sector collapses and tsunamis. All these hazards from stage 3 and stage 4 seamounts can expose people and infrastructures (marine and terrestrial), besides disrupting air and ship traffic. One sad example is represented by the destruction of the Japanese vessel Kaiyo Maru No 5 during a shallow submarine eruption off the coasts of Japan in 1952; according to</w:t>
      </w:r>
      <w:r w:rsidR="00A30703">
        <w:rPr>
          <w:lang w:val="en-GB"/>
        </w:rPr>
        <w:t xml:space="preserve"> Dietz and Sheehy</w:t>
      </w:r>
      <w:r w:rsidRPr="001D311E">
        <w:rPr>
          <w:lang w:val="en-GB"/>
        </w:rPr>
        <w:fldChar w:fldCharType="begin"/>
      </w:r>
      <w:r w:rsidR="00160A43">
        <w:rPr>
          <w:lang w:val="en-GB"/>
        </w:rPr>
        <w:instrText xml:space="preserve"> ADDIN ZOTERO_ITEM CSL_CITATION {"citationID":"icjrRmjI","properties":{"formattedCitation":"\\super 37\\nosupersub{}","plainCitation":"37","noteIndex":0},"citationItems":[{"id":503,"uris":["http://zotero.org/users/6597872/items/9X4W2I8A"],"itemData":{"id":503,"type":"article-journal","container-title":"Geological Society of America Bulletin","DOI":"10.1130/0016-7606(1954)65[941:TDOMVE]2.0.CO;2","ISSN":"0016-7606","issue":"10","journalAbbreviation":"Geol Soc America Bull","language":"en","page":"941","source":"DOI.org (Crossref)","title":"TRANSPACIFIC DETECTION OF MYOJIN VOLCANIC EXPLOSIONS BY UNDERWATER SOUND","volume":"65","author":[{"family":"Dietz","given":"R. S."},{"family":"Sheehy","given":"M. J."}],"issued":{"date-parts":[["1954"]]}}}],"schema":"https://github.com/citation-style-language/schema/raw/master/csl-citation.json"} </w:instrText>
      </w:r>
      <w:r w:rsidRPr="001D311E">
        <w:rPr>
          <w:lang w:val="en-GB"/>
        </w:rPr>
        <w:fldChar w:fldCharType="separate"/>
      </w:r>
      <w:r w:rsidR="00160A43" w:rsidRPr="00160A43">
        <w:rPr>
          <w:rFonts w:ascii="Calibri" w:hAnsi="Calibri" w:cs="Calibri"/>
          <w:szCs w:val="24"/>
          <w:vertAlign w:val="superscript"/>
        </w:rPr>
        <w:t>37</w:t>
      </w:r>
      <w:r w:rsidRPr="001D311E">
        <w:rPr>
          <w:lang w:val="en-GB"/>
        </w:rPr>
        <w:fldChar w:fldCharType="end"/>
      </w:r>
      <w:r w:rsidRPr="001D311E">
        <w:rPr>
          <w:lang w:val="en-GB"/>
        </w:rPr>
        <w:t>, the vessel was destroyed because of an intense and unexpected submarine volcanic explosion and associated tsunami. The Hunga volcano eruption on January 15</w:t>
      </w:r>
      <w:r w:rsidRPr="001D311E">
        <w:rPr>
          <w:vertAlign w:val="superscript"/>
          <w:lang w:val="en-GB"/>
        </w:rPr>
        <w:t>th</w:t>
      </w:r>
      <w:r w:rsidRPr="001D311E">
        <w:rPr>
          <w:lang w:val="en-GB"/>
        </w:rPr>
        <w:t>, 2022, produced near-field and far-field tsunamis through different mechanisms, including those produced by submarine explosions</w:t>
      </w:r>
      <w:r w:rsidRPr="001D311E">
        <w:rPr>
          <w:lang w:val="en-GB"/>
        </w:rPr>
        <w:fldChar w:fldCharType="begin"/>
      </w:r>
      <w:r w:rsidR="00160A43">
        <w:rPr>
          <w:lang w:val="en-GB"/>
        </w:rPr>
        <w:instrText xml:space="preserve"> ADDIN ZOTERO_ITEM CSL_CITATION {"citationID":"GAqr50MI","properties":{"formattedCitation":"\\super 38\\nosupersub{}","plainCitation":"38","noteIndex":0},"citationItems":[{"id":89,"uris":["http://zotero.org/users/6597872/items/TBS26D93"],"itemData":{"id":89,"type":"article-journal","abstract":"Abstract\n            On 15 January 2022 at 04:15 UTC, the Hunga Tonga-Hunga Ha’apai (HTHH) volcano in Tonga produced a massive eruption that triggered a transoceanic tsunami generated by the coupled ocean and atmospheric shock wave produced during the explosion. The tsunami first reached the coast of Tonga and eventually reached many coasts around the world. This volcano previously underwent a massive eruption in 1100 AD, and an eruption occurs approximately every 1000 years. The 2022 HTHH event provides an opportunity to study a major volcanically generated tsunami that caused substantial damage. In this study, we present a numerical simulation of a tsunami with a state-of-the-art numerical model based on a submarine explosion scenario. We constrain the geometry and magnitude of the explosion energy source based on analyses of pre- and post-event satellite images, which demonstrate that the explosion magnitude varied from 1 to 90 megatons of trinitrotoluene (Mt). Estimated submarine explosion geometries result in a suitable explosion magnitude of approximately 25 Mt, as determined with the waveform from the tide gauge in the time and frequency domains. The tsunami wave first reached the northwestern part of Tonga’s Tongatapu within 10 min, with a maximum runup height of approximately 15 m, and covered the whole of Tongatapu within 30 min. Finally, the numerical simulation provides deep insights into the physical volcanic explosion processes and improves our understanding and forecasting capabilities of frequent and catastrophic tsunamis caused by submarine volcanic explosions.","container-title":"Scientific Reports","DOI":"10.1038/s41598-022-19486-w","ISSN":"2045-2322","issue":"1","journalAbbreviation":"Sci Rep","language":"en","page":"15187","source":"DOI.org (Crossref)","title":"The near-field tsunami generated by the 15 January 2022 eruption of the Hunga Tonga-Hunga Ha’apai volcano and its impact on Tongatapu, Tonga","volume":"12","author":[{"family":"Pakoksung","given":"Kwanchai"},{"family":"Suppasri","given":"Anawat"},{"family":"Imamura","given":"Fumihiko"}],"issued":{"date-parts":[["2022",9,7]]}}}],"schema":"https://github.com/citation-style-language/schema/raw/master/csl-citation.json"} </w:instrText>
      </w:r>
      <w:r w:rsidRPr="001D311E">
        <w:rPr>
          <w:lang w:val="en-GB"/>
        </w:rPr>
        <w:fldChar w:fldCharType="separate"/>
      </w:r>
      <w:r w:rsidR="00160A43" w:rsidRPr="00160A43">
        <w:rPr>
          <w:rFonts w:ascii="Calibri" w:hAnsi="Calibri" w:cs="Calibri"/>
          <w:szCs w:val="24"/>
          <w:vertAlign w:val="superscript"/>
        </w:rPr>
        <w:t>38</w:t>
      </w:r>
      <w:r w:rsidRPr="001D311E">
        <w:rPr>
          <w:lang w:val="en-GB"/>
        </w:rPr>
        <w:fldChar w:fldCharType="end"/>
      </w:r>
      <w:r w:rsidRPr="001D311E">
        <w:rPr>
          <w:lang w:val="en-GB"/>
        </w:rPr>
        <w:t xml:space="preserve"> and meteorological-tsunamis, with run-ups of up to 15 m. The impact was significant, both for the Tongan population and also for coastal communities in Japan, central America and south America. Pumice rafts are also a possible hazard from stage 3 and stage 4 seamounts. A recent example is from the 2021 Fukutoku-Oka-no-Ba eruption, in Japan. Fukutoku-Oka-no-Ba volcano was a stage 3 seamount evolving to stage 4 during the eruption, which produced a large amount of pumice that drifted about 1,300 km west of the volcano in about 2 </w:t>
      </w:r>
      <w:r w:rsidRPr="001D311E">
        <w:rPr>
          <w:lang w:val="en-GB"/>
        </w:rPr>
        <w:lastRenderedPageBreak/>
        <w:t>months. The pumice raft was stranded along the northern coasts of Okinawa Island and had a huge local ecological impact, besides largely affecting fishing boats</w:t>
      </w:r>
      <w:r w:rsidRPr="001D311E">
        <w:rPr>
          <w:lang w:val="en-GB"/>
        </w:rPr>
        <w:fldChar w:fldCharType="begin"/>
      </w:r>
      <w:r w:rsidR="00160A43">
        <w:rPr>
          <w:lang w:val="en-GB"/>
        </w:rPr>
        <w:instrText xml:space="preserve"> ADDIN ZOTERO_ITEM CSL_CITATION {"citationID":"K6F8E8Li","properties":{"formattedCitation":"\\super 39\\nosupersub{}","plainCitation":"39","noteIndex":0},"citationItems":[{"id":87,"uris":["http://zotero.org/users/6597872/items/Y9DH7PW3"],"itemData":{"id":87,"type":"article-journal","abstract":"Abstract\n            An explosive volcanic eruption occurred in the Ogasawara Islands on 13–15 August 2021, bringing unprecedented amounts of floating pumice to the coast of Okinawa Island in the Ryukyu Archipelago, 1300 km west of the volcano, approximately 2 months later. The coast of Okinawa Island, especially along the northern part, is home to many typical subtropical seascapes, including coral reefs and mangrove forests, so the possible impact of the large amount of pumice is attracting attention. Here, we report early evidence of ecosystem changes as a result of large-scale pumice stranding on coastal beaches, in estuaries and mangrove forests and passage across fringing coral reefs. Massive pumice drifts are major obstacles to fishing activities and ship traffic, but short and long-term changes in coastal ecosystems can also occur. The phenomena observed on Okinawa Island can be a preview of coastal impacts for the Kyushu, Shikoku, Honshu Islands, where pumice has subsequently washed ashore.","container-title":"Scientific Reports","DOI":"10.1038/s41598-022-14614-y","ISSN":"2045-2322","issue":"1","journalAbbreviation":"Sci Rep","language":"en","page":"11187","source":"DOI.org (Crossref)","title":"Coastal ecological impacts from pumice rafts","volume":"12","author":[{"family":"Ohno","given":"Yoshikazu"},{"family":"Iguchi","given":"Akira"},{"family":"Ijima","given":"Mariko"},{"family":"Yasumoto","given":"Ko"},{"family":"Suzuki","given":"Atsushi"}],"issued":{"date-parts":[["2022",7,19]]}}}],"schema":"https://github.com/citation-style-language/schema/raw/master/csl-citation.json"} </w:instrText>
      </w:r>
      <w:r w:rsidRPr="001D311E">
        <w:rPr>
          <w:lang w:val="en-GB"/>
        </w:rPr>
        <w:fldChar w:fldCharType="separate"/>
      </w:r>
      <w:r w:rsidR="00160A43" w:rsidRPr="00160A43">
        <w:rPr>
          <w:rFonts w:ascii="Calibri" w:hAnsi="Calibri" w:cs="Calibri"/>
          <w:szCs w:val="24"/>
          <w:vertAlign w:val="superscript"/>
        </w:rPr>
        <w:t>39</w:t>
      </w:r>
      <w:r w:rsidRPr="001D311E">
        <w:rPr>
          <w:lang w:val="en-GB"/>
        </w:rPr>
        <w:fldChar w:fldCharType="end"/>
      </w:r>
      <w:r w:rsidRPr="001D311E">
        <w:rPr>
          <w:lang w:val="en-GB"/>
        </w:rPr>
        <w:t>. This was one of the first ever documented cases of impact from pumice rafts.</w:t>
      </w:r>
    </w:p>
    <w:p w14:paraId="69C08A47" w14:textId="77777777" w:rsidR="001D311E" w:rsidRPr="001D311E" w:rsidRDefault="001D311E" w:rsidP="001D311E">
      <w:pPr>
        <w:pStyle w:val="Heading3"/>
        <w:rPr>
          <w:szCs w:val="22"/>
          <w:lang w:val="en-GB"/>
        </w:rPr>
      </w:pPr>
      <w:r w:rsidRPr="001D311E">
        <w:rPr>
          <w:szCs w:val="22"/>
          <w:lang w:val="en-GB"/>
        </w:rPr>
        <w:t>Stage 5 seamounts</w:t>
      </w:r>
    </w:p>
    <w:p w14:paraId="465EF98F" w14:textId="4ECA4F44" w:rsidR="001F6067" w:rsidRDefault="001D311E" w:rsidP="00D351E1">
      <w:pPr>
        <w:spacing w:line="360" w:lineRule="auto"/>
        <w:ind w:firstLine="284"/>
        <w:jc w:val="both"/>
        <w:rPr>
          <w:lang w:val="en-GB"/>
        </w:rPr>
      </w:pPr>
      <w:r w:rsidRPr="001D311E">
        <w:rPr>
          <w:lang w:val="en-GB"/>
        </w:rPr>
        <w:t>They are equivalent to guyots by definition (see previous section on morphotypes), and represent the last evolution stage of seamounts. As mentioned earlier they are used to study relative plate movements, for examples providing insights about absolute plate motions</w:t>
      </w:r>
      <w:r w:rsidRPr="001D311E">
        <w:rPr>
          <w:lang w:val="en-GB"/>
        </w:rPr>
        <w:fldChar w:fldCharType="begin"/>
      </w:r>
      <w:r w:rsidR="00160A43">
        <w:rPr>
          <w:lang w:val="en-GB"/>
        </w:rPr>
        <w:instrText xml:space="preserve"> ADDIN ZOTERO_ITEM CSL_CITATION {"citationID":"AYNuG6gO","properties":{"formattedCitation":"\\super 40\\nosupersub{}","plainCitation":"40","noteIndex":0},"citationItems":[{"id":54,"uris":["http://zotero.org/users/6597872/items/2V2E3QXZ"],"itemData":{"id":54,"type":"article-journal","container-title":"Nature","DOI":"10.1038/387365a0","ISSN":"0028-0836, 1476-4687","issue":"6631","journalAbbreviation":"Nature","language":"en","page":"365-369","source":"DOI.org (Crossref)","title":"A geometric technique for relocating hotspots and refining absolute plate motions","volume":"387","author":[{"family":"Wessel","given":"Paul"},{"family":"Kroenke","given":"Loren"}],"issued":{"date-parts":[["1997",5]]}}}],"schema":"https://github.com/citation-style-language/schema/raw/master/csl-citation.json"} </w:instrText>
      </w:r>
      <w:r w:rsidRPr="001D311E">
        <w:rPr>
          <w:lang w:val="en-GB"/>
        </w:rPr>
        <w:fldChar w:fldCharType="separate"/>
      </w:r>
      <w:r w:rsidR="00160A43" w:rsidRPr="00160A43">
        <w:rPr>
          <w:rFonts w:ascii="Calibri" w:hAnsi="Calibri" w:cs="Calibri"/>
          <w:szCs w:val="24"/>
          <w:vertAlign w:val="superscript"/>
        </w:rPr>
        <w:t>40</w:t>
      </w:r>
      <w:r w:rsidRPr="001D311E">
        <w:rPr>
          <w:lang w:val="en-GB"/>
        </w:rPr>
        <w:fldChar w:fldCharType="end"/>
      </w:r>
      <w:r w:rsidRPr="001D311E">
        <w:rPr>
          <w:lang w:val="en-GB"/>
        </w:rPr>
        <w:t>.</w:t>
      </w:r>
    </w:p>
    <w:p w14:paraId="33BD357A" w14:textId="387ABA48" w:rsidR="001F6067" w:rsidRDefault="00E942AD" w:rsidP="001F6067">
      <w:pPr>
        <w:pStyle w:val="Heading1"/>
      </w:pPr>
      <w:r>
        <w:t>Supplementary e</w:t>
      </w:r>
      <w:r w:rsidR="001F6067">
        <w:t>xposure results</w:t>
      </w:r>
    </w:p>
    <w:p w14:paraId="034FDD91" w14:textId="31A1DF0F" w:rsidR="001F6067" w:rsidRPr="00847873" w:rsidRDefault="00710813" w:rsidP="001F6067">
      <w:pPr>
        <w:spacing w:line="360" w:lineRule="auto"/>
        <w:ind w:firstLine="284"/>
        <w:rPr>
          <w:lang w:val="en-GB"/>
        </w:rPr>
      </w:pPr>
      <w:r>
        <w:rPr>
          <w:lang w:val="en-GB"/>
        </w:rPr>
        <w:t>In addition to the aggregated exposure results shown in Fig. 5</w:t>
      </w:r>
      <w:r w:rsidR="00D351E1">
        <w:rPr>
          <w:lang w:val="en-GB"/>
        </w:rPr>
        <w:t xml:space="preserve"> (main manuscript)</w:t>
      </w:r>
      <w:r>
        <w:rPr>
          <w:lang w:val="en-GB"/>
        </w:rPr>
        <w:t>, here we report averaged values for the assets considered across the five EEZs with exposure &gt; 0 (Figs. S1a1, b1, c1)</w:t>
      </w:r>
      <w:r w:rsidR="001F6067" w:rsidRPr="00847873">
        <w:rPr>
          <w:lang w:val="en-GB"/>
        </w:rPr>
        <w:t>. National exposure differs for the different growth stages and exposure categories. In general, exposure to the most hazardous stage of seamount (Stage 4) dominates the exposure assessment, with Taiwan the most exposed to this seamount stage, with Indonesia and Philippines second for population and cable length/ship traffic, respectively. We discuss trends for exposure to each growth stage in the below, from most hazardous to least</w:t>
      </w:r>
      <w:r w:rsidR="001F6067">
        <w:rPr>
          <w:lang w:val="en-GB"/>
        </w:rPr>
        <w:t>:</w:t>
      </w:r>
    </w:p>
    <w:p w14:paraId="29F3A82B" w14:textId="7ADA4C85" w:rsidR="001F6067" w:rsidRPr="0025530A" w:rsidRDefault="001F6067" w:rsidP="001F6067">
      <w:pPr>
        <w:numPr>
          <w:ilvl w:val="0"/>
          <w:numId w:val="1"/>
        </w:numPr>
        <w:spacing w:after="0" w:line="360" w:lineRule="auto"/>
        <w:jc w:val="both"/>
        <w:rPr>
          <w:lang w:val="en-GB"/>
        </w:rPr>
      </w:pPr>
      <w:r w:rsidRPr="00847873">
        <w:rPr>
          <w:lang w:val="en-GB"/>
        </w:rPr>
        <w:t>Stage 4</w:t>
      </w:r>
      <w:r>
        <w:rPr>
          <w:lang w:val="en-GB"/>
        </w:rPr>
        <w:t>, stage 3 and stage 2</w:t>
      </w:r>
      <w:r w:rsidRPr="00847873">
        <w:rPr>
          <w:lang w:val="en-GB"/>
        </w:rPr>
        <w:t>: Andaman and Nicobar Islands</w:t>
      </w:r>
      <w:r>
        <w:rPr>
          <w:lang w:val="en-GB"/>
        </w:rPr>
        <w:t xml:space="preserve"> (</w:t>
      </w:r>
      <w:r w:rsidRPr="00847873">
        <w:rPr>
          <w:lang w:val="en-GB"/>
        </w:rPr>
        <w:t>India</w:t>
      </w:r>
      <w:r>
        <w:rPr>
          <w:lang w:val="en-GB"/>
        </w:rPr>
        <w:t>)</w:t>
      </w:r>
      <w:r w:rsidRPr="00847873">
        <w:rPr>
          <w:lang w:val="en-GB"/>
        </w:rPr>
        <w:t xml:space="preserve"> only includes two seamounts (both stage 4), which expose an average of about 5k people and ha</w:t>
      </w:r>
      <w:r>
        <w:rPr>
          <w:lang w:val="en-GB"/>
        </w:rPr>
        <w:t>ve</w:t>
      </w:r>
      <w:r w:rsidRPr="00847873">
        <w:rPr>
          <w:lang w:val="en-GB"/>
        </w:rPr>
        <w:t xml:space="preserve"> moderate exposure to ship traffic (2.86 </w:t>
      </w:r>
      <w:r w:rsidRPr="00847873">
        <w:rPr>
          <w:rFonts w:cstheme="minorHAnsi"/>
          <w:lang w:val="en-GB"/>
        </w:rPr>
        <w:t>×</w:t>
      </w:r>
      <w:r w:rsidRPr="00847873">
        <w:rPr>
          <w:lang w:val="en-GB"/>
        </w:rPr>
        <w:t xml:space="preserve"> 1010 AIS/hour); submarine cables are not found within the 100 km radius of these seamounts</w:t>
      </w:r>
      <w:r>
        <w:rPr>
          <w:lang w:val="en-GB"/>
        </w:rPr>
        <w:t xml:space="preserve">. </w:t>
      </w:r>
      <w:r w:rsidRPr="0025530A">
        <w:rPr>
          <w:lang w:val="en-GB"/>
        </w:rPr>
        <w:t>Indonesia presents high level of exposure for population (122 seamounts with exposure &gt; 0), particularly for stage 4, 3 and 2 seamounts (</w:t>
      </w:r>
      <w:r w:rsidRPr="0025530A">
        <w:rPr>
          <w:rFonts w:cstheme="minorHAnsi"/>
          <w:lang w:val="en-GB"/>
        </w:rPr>
        <w:t>~</w:t>
      </w:r>
      <w:r w:rsidRPr="0025530A">
        <w:rPr>
          <w:lang w:val="en-GB"/>
        </w:rPr>
        <w:t xml:space="preserve"> 100 – 600k people); moderate to low exposure for submarine cables (16 seamounts with &gt; 0 km of cables exposed) with seamounts from only stage 4 and stage 3 categories, and an average of about 300 km of cables exposed for each growth stage. </w:t>
      </w:r>
      <w:r>
        <w:rPr>
          <w:lang w:val="en-GB"/>
        </w:rPr>
        <w:t>S</w:t>
      </w:r>
      <w:r w:rsidRPr="0025530A">
        <w:rPr>
          <w:lang w:val="en-GB"/>
        </w:rPr>
        <w:t>hip traffic</w:t>
      </w:r>
      <w:r>
        <w:rPr>
          <w:lang w:val="en-GB"/>
        </w:rPr>
        <w:t xml:space="preserve"> exposure</w:t>
      </w:r>
      <w:r w:rsidRPr="0025530A">
        <w:rPr>
          <w:lang w:val="en-GB"/>
        </w:rPr>
        <w:t xml:space="preserve"> around Indonesia</w:t>
      </w:r>
      <w:r>
        <w:rPr>
          <w:lang w:val="en-GB"/>
        </w:rPr>
        <w:t xml:space="preserve"> is the lowest among all countries considered</w:t>
      </w:r>
      <w:r w:rsidRPr="0025530A">
        <w:rPr>
          <w:lang w:val="en-GB"/>
        </w:rPr>
        <w:t xml:space="preserve"> (</w:t>
      </w:r>
      <w:r>
        <w:rPr>
          <w:lang w:val="en-GB"/>
        </w:rPr>
        <w:t>2.94</w:t>
      </w:r>
      <w:r w:rsidRPr="0025530A">
        <w:rPr>
          <w:rFonts w:cstheme="minorHAnsi"/>
          <w:lang w:val="en-GB"/>
        </w:rPr>
        <w:t>×</w:t>
      </w:r>
      <w:r w:rsidRPr="0025530A">
        <w:rPr>
          <w:lang w:val="en-GB"/>
        </w:rPr>
        <w:t>10</w:t>
      </w:r>
      <w:r w:rsidRPr="0025530A">
        <w:rPr>
          <w:vertAlign w:val="superscript"/>
          <w:lang w:val="en-GB"/>
        </w:rPr>
        <w:t>10</w:t>
      </w:r>
      <w:r w:rsidRPr="0025530A">
        <w:rPr>
          <w:lang w:val="en-GB"/>
        </w:rPr>
        <w:t xml:space="preserve"> – 4.48</w:t>
      </w:r>
      <w:r w:rsidRPr="0025530A">
        <w:rPr>
          <w:rFonts w:cstheme="minorHAnsi"/>
          <w:lang w:val="en-GB"/>
        </w:rPr>
        <w:t>×</w:t>
      </w:r>
      <w:r w:rsidRPr="0025530A">
        <w:rPr>
          <w:lang w:val="en-GB"/>
        </w:rPr>
        <w:t>10</w:t>
      </w:r>
      <w:r w:rsidRPr="0025530A">
        <w:rPr>
          <w:vertAlign w:val="superscript"/>
          <w:lang w:val="en-GB"/>
        </w:rPr>
        <w:t>10</w:t>
      </w:r>
      <w:r w:rsidRPr="0025530A">
        <w:rPr>
          <w:lang w:val="en-GB"/>
        </w:rPr>
        <w:t xml:space="preserve"> AIS/hour). The Philippines </w:t>
      </w:r>
      <w:r>
        <w:rPr>
          <w:lang w:val="en-GB"/>
        </w:rPr>
        <w:t>has</w:t>
      </w:r>
      <w:r w:rsidRPr="0025530A">
        <w:rPr>
          <w:lang w:val="en-GB"/>
        </w:rPr>
        <w:t xml:space="preserve"> between </w:t>
      </w:r>
      <w:r w:rsidRPr="0025530A">
        <w:rPr>
          <w:rFonts w:cstheme="minorHAnsi"/>
          <w:lang w:val="en-GB"/>
        </w:rPr>
        <w:t xml:space="preserve">around </w:t>
      </w:r>
      <w:r w:rsidRPr="0025530A">
        <w:rPr>
          <w:lang w:val="en-GB"/>
        </w:rPr>
        <w:t xml:space="preserve">20k (stage </w:t>
      </w:r>
      <w:r>
        <w:rPr>
          <w:lang w:val="en-GB"/>
        </w:rPr>
        <w:t>4</w:t>
      </w:r>
      <w:r w:rsidRPr="0025530A">
        <w:rPr>
          <w:lang w:val="en-GB"/>
        </w:rPr>
        <w:t>) and 85k (stage 3) people/seamount (9 seamounts with population exposure &gt; 0)</w:t>
      </w:r>
      <w:r>
        <w:rPr>
          <w:lang w:val="en-GB"/>
        </w:rPr>
        <w:t xml:space="preserve"> exposed</w:t>
      </w:r>
      <w:r w:rsidRPr="0025530A">
        <w:rPr>
          <w:lang w:val="en-GB"/>
        </w:rPr>
        <w:t>, between about 700 and 1400 km of cables/seamount (73 seamounts exposing &gt; 0 km of cables, of which 1165 km for stage 4 seamounts), and 5.95</w:t>
      </w:r>
      <w:r w:rsidRPr="0025530A">
        <w:rPr>
          <w:rFonts w:cstheme="minorHAnsi"/>
          <w:lang w:val="en-GB"/>
        </w:rPr>
        <w:t>×</w:t>
      </w:r>
      <w:r w:rsidRPr="0025530A">
        <w:rPr>
          <w:lang w:val="en-GB"/>
        </w:rPr>
        <w:t>10</w:t>
      </w:r>
      <w:r w:rsidRPr="0025530A">
        <w:rPr>
          <w:vertAlign w:val="superscript"/>
          <w:lang w:val="en-GB"/>
        </w:rPr>
        <w:t>10</w:t>
      </w:r>
      <w:r w:rsidRPr="0025530A">
        <w:rPr>
          <w:lang w:val="en-GB"/>
        </w:rPr>
        <w:t xml:space="preserve"> – 1.19</w:t>
      </w:r>
      <w:r w:rsidRPr="0025530A">
        <w:rPr>
          <w:rFonts w:cstheme="minorHAnsi"/>
          <w:lang w:val="en-GB"/>
        </w:rPr>
        <w:t>×</w:t>
      </w:r>
      <w:r w:rsidRPr="0025530A">
        <w:rPr>
          <w:lang w:val="en-GB"/>
        </w:rPr>
        <w:t>10</w:t>
      </w:r>
      <w:r w:rsidRPr="0025530A">
        <w:rPr>
          <w:vertAlign w:val="superscript"/>
          <w:lang w:val="en-GB"/>
        </w:rPr>
        <w:t>11</w:t>
      </w:r>
      <w:r w:rsidRPr="0025530A">
        <w:rPr>
          <w:lang w:val="en-GB"/>
        </w:rPr>
        <w:t xml:space="preserve"> AIS/hour for ship traffic (stage 4 seamounts have an average of 8.86</w:t>
      </w:r>
      <w:r w:rsidRPr="0025530A">
        <w:rPr>
          <w:rFonts w:cstheme="minorHAnsi"/>
          <w:lang w:val="en-GB"/>
        </w:rPr>
        <w:t>×</w:t>
      </w:r>
      <w:r w:rsidRPr="0025530A">
        <w:rPr>
          <w:lang w:val="en-GB"/>
        </w:rPr>
        <w:t>10</w:t>
      </w:r>
      <w:r w:rsidRPr="0025530A">
        <w:rPr>
          <w:vertAlign w:val="superscript"/>
          <w:lang w:val="en-GB"/>
        </w:rPr>
        <w:t xml:space="preserve">10 </w:t>
      </w:r>
      <w:r w:rsidRPr="0025530A">
        <w:rPr>
          <w:lang w:val="en-GB"/>
        </w:rPr>
        <w:t xml:space="preserve">AIS/hour, from 95 seamounts in total), which is among the highest in the region. Taiwan is represented by only stage 3 and stage 4 seamounts for population exposure (n= 6), which is the highest in the region (average of 3.3M for stage 3 and 5M for stage 4 seamounts); also cables and ship traffic exposure are the highest, with an average of over 2000 km of cables (from 43 seamounts), and 5.6 </w:t>
      </w:r>
      <w:r w:rsidRPr="0025530A">
        <w:rPr>
          <w:rFonts w:cstheme="minorHAnsi"/>
          <w:lang w:val="en-GB"/>
        </w:rPr>
        <w:t>×</w:t>
      </w:r>
      <w:r w:rsidRPr="0025530A">
        <w:rPr>
          <w:lang w:val="en-GB"/>
        </w:rPr>
        <w:t xml:space="preserve"> 10</w:t>
      </w:r>
      <w:r w:rsidRPr="0025530A">
        <w:rPr>
          <w:vertAlign w:val="superscript"/>
          <w:lang w:val="en-GB"/>
        </w:rPr>
        <w:t>11</w:t>
      </w:r>
      <w:r w:rsidRPr="0025530A">
        <w:rPr>
          <w:lang w:val="en-GB"/>
        </w:rPr>
        <w:t xml:space="preserve"> AIS/hour for boat traffic (43 seamounts), both for stage </w:t>
      </w:r>
      <w:r w:rsidRPr="0025530A">
        <w:rPr>
          <w:lang w:val="en-GB"/>
        </w:rPr>
        <w:lastRenderedPageBreak/>
        <w:t>4 seamounts, but also the other growth stages are represented here.</w:t>
      </w:r>
      <w:r>
        <w:rPr>
          <w:lang w:val="en-GB"/>
        </w:rPr>
        <w:t xml:space="preserve"> </w:t>
      </w:r>
      <w:r w:rsidRPr="00847873">
        <w:rPr>
          <w:lang w:val="en-GB"/>
        </w:rPr>
        <w:t xml:space="preserve">Vietnam, with the majority of the seamounts being stage 2 (n= 22) and stage 3 (n= 22), expose an average of nearly 20,000 people (for stage 3 seamounts); cables exposure is around 1000 km for all categories (expect stage 5 seamounts, not represented here); and ship traffic is between </w:t>
      </w:r>
      <w:r w:rsidRPr="00847873">
        <w:rPr>
          <w:color w:val="000000"/>
          <w:lang w:val="en-GB"/>
        </w:rPr>
        <w:t>3.24</w:t>
      </w:r>
      <w:r w:rsidRPr="00847873">
        <w:rPr>
          <w:rFonts w:cstheme="minorHAnsi"/>
          <w:lang w:val="en-GB"/>
        </w:rPr>
        <w:t>×</w:t>
      </w:r>
      <w:r w:rsidRPr="00847873">
        <w:rPr>
          <w:lang w:val="en-GB"/>
        </w:rPr>
        <w:t>10</w:t>
      </w:r>
      <w:r w:rsidRPr="00847873">
        <w:rPr>
          <w:vertAlign w:val="superscript"/>
          <w:lang w:val="en-GB"/>
        </w:rPr>
        <w:t>10</w:t>
      </w:r>
      <w:r w:rsidRPr="00847873">
        <w:rPr>
          <w:lang w:val="en-GB"/>
        </w:rPr>
        <w:t xml:space="preserve"> </w:t>
      </w:r>
      <w:r w:rsidRPr="00847873">
        <w:rPr>
          <w:color w:val="000000"/>
          <w:lang w:val="en-GB"/>
        </w:rPr>
        <w:t>(stage 4) and 5.76</w:t>
      </w:r>
      <w:r w:rsidRPr="00847873">
        <w:rPr>
          <w:rFonts w:cstheme="minorHAnsi"/>
          <w:lang w:val="en-GB"/>
        </w:rPr>
        <w:t>×</w:t>
      </w:r>
      <w:r w:rsidRPr="00847873">
        <w:rPr>
          <w:lang w:val="en-GB"/>
        </w:rPr>
        <w:t>10</w:t>
      </w:r>
      <w:r w:rsidRPr="00847873">
        <w:rPr>
          <w:vertAlign w:val="superscript"/>
          <w:lang w:val="en-GB"/>
        </w:rPr>
        <w:t>10</w:t>
      </w:r>
      <w:r w:rsidRPr="00847873">
        <w:rPr>
          <w:lang w:val="en-GB"/>
        </w:rPr>
        <w:t xml:space="preserve"> AIS/hour </w:t>
      </w:r>
      <w:r w:rsidRPr="00847873">
        <w:rPr>
          <w:color w:val="000000"/>
          <w:lang w:val="en-GB"/>
        </w:rPr>
        <w:t>(stage 3). Finally, the overlapping claim waters include 48 seamounts in total (stage 1 n=3; stage 2 n= 34, stage 3 n= 11), of these, 3 seamounts expose population, while 48 seamounts expose population and ship traffic.</w:t>
      </w:r>
      <w:r>
        <w:rPr>
          <w:color w:val="000000"/>
          <w:lang w:val="en-GB"/>
        </w:rPr>
        <w:t xml:space="preserve"> </w:t>
      </w:r>
      <w:r w:rsidRPr="00847873">
        <w:rPr>
          <w:lang w:val="en-GB"/>
        </w:rPr>
        <w:t xml:space="preserve">Population exposure is among the lowest in this region, with averages of 368 people for stage 2 seamounts and 15 people for stage 3. Submarine communication cables exposure has an average of nearly 600 km from each category (from stages 2 and 3). Lastly, ship traffic is </w:t>
      </w:r>
      <w:r>
        <w:rPr>
          <w:lang w:val="en-GB"/>
        </w:rPr>
        <w:t>around</w:t>
      </w:r>
      <w:r w:rsidRPr="00847873">
        <w:rPr>
          <w:lang w:val="en-GB"/>
        </w:rPr>
        <w:t xml:space="preserve"> 3.</w:t>
      </w:r>
      <w:r>
        <w:rPr>
          <w:lang w:val="en-GB"/>
        </w:rPr>
        <w:t>8</w:t>
      </w:r>
      <w:r w:rsidRPr="00847873">
        <w:rPr>
          <w:rFonts w:cstheme="minorHAnsi"/>
          <w:lang w:val="en-GB"/>
        </w:rPr>
        <w:t>×</w:t>
      </w:r>
      <w:r w:rsidRPr="00847873">
        <w:rPr>
          <w:lang w:val="en-GB"/>
        </w:rPr>
        <w:t>10</w:t>
      </w:r>
      <w:r w:rsidRPr="00847873">
        <w:rPr>
          <w:vertAlign w:val="superscript"/>
          <w:lang w:val="en-GB"/>
        </w:rPr>
        <w:t>10</w:t>
      </w:r>
      <w:r w:rsidRPr="00847873">
        <w:rPr>
          <w:lang w:val="en-GB"/>
        </w:rPr>
        <w:t xml:space="preserve"> AIS/hour.</w:t>
      </w:r>
    </w:p>
    <w:p w14:paraId="03873EB6" w14:textId="14862F89" w:rsidR="001F6067" w:rsidRPr="0025530A" w:rsidRDefault="001F6067" w:rsidP="001F6067">
      <w:pPr>
        <w:spacing w:line="360" w:lineRule="auto"/>
        <w:ind w:left="720"/>
        <w:rPr>
          <w:lang w:val="en-GB"/>
        </w:rPr>
      </w:pPr>
    </w:p>
    <w:p w14:paraId="767D825D" w14:textId="3B23B6B0" w:rsidR="001F6067" w:rsidRDefault="001F6067" w:rsidP="001F6067">
      <w:pPr>
        <w:numPr>
          <w:ilvl w:val="0"/>
          <w:numId w:val="1"/>
        </w:numPr>
        <w:spacing w:after="0" w:line="360" w:lineRule="auto"/>
        <w:jc w:val="both"/>
        <w:rPr>
          <w:lang w:val="en-GB"/>
        </w:rPr>
      </w:pPr>
      <w:r w:rsidRPr="00847873">
        <w:rPr>
          <w:lang w:val="en-GB"/>
        </w:rPr>
        <w:t xml:space="preserve">Stage 1 and stage 5: exposure associated with these seamounts is to be considered low, given their rather low hazard potential. </w:t>
      </w:r>
      <w:r>
        <w:rPr>
          <w:lang w:val="en-GB"/>
        </w:rPr>
        <w:t>Philippines appears as the country with higher exposure to low hazard seamounts (particularly stage 5 seamounts), for all assets. Indonesia presents high population exposure from both stage 1 and stage 5 seamounts, and moderate to low exposure in terms of ship traffic density (&gt; 2.0</w:t>
      </w:r>
      <w:r w:rsidRPr="00847873">
        <w:rPr>
          <w:rFonts w:cstheme="minorHAnsi"/>
          <w:lang w:val="en-GB"/>
        </w:rPr>
        <w:t>×</w:t>
      </w:r>
      <w:r w:rsidRPr="00847873">
        <w:rPr>
          <w:lang w:val="en-GB"/>
        </w:rPr>
        <w:t>10</w:t>
      </w:r>
      <w:r w:rsidRPr="00847873">
        <w:rPr>
          <w:vertAlign w:val="superscript"/>
          <w:lang w:val="en-GB"/>
        </w:rPr>
        <w:t>10</w:t>
      </w:r>
      <w:r w:rsidRPr="00847873">
        <w:rPr>
          <w:lang w:val="en-GB"/>
        </w:rPr>
        <w:t xml:space="preserve"> AIS/hour</w:t>
      </w:r>
      <w:r>
        <w:rPr>
          <w:lang w:val="en-GB"/>
        </w:rPr>
        <w:t xml:space="preserve">); no stage 1 or stage 5 seamount exposes submarine communication cables in Indonesian waters. Taiwan exposes submarine cables and ship traffic (only from stage 1 seamounts), with &gt; 1200 km of cables and </w:t>
      </w:r>
      <w:r>
        <w:rPr>
          <w:rFonts w:cstheme="minorHAnsi"/>
          <w:lang w:val="en-GB"/>
        </w:rPr>
        <w:t>~</w:t>
      </w:r>
      <w:r>
        <w:rPr>
          <w:lang w:val="en-GB"/>
        </w:rPr>
        <w:t>5</w:t>
      </w:r>
      <w:r w:rsidRPr="00847873">
        <w:rPr>
          <w:rFonts w:cstheme="minorHAnsi"/>
          <w:lang w:val="en-GB"/>
        </w:rPr>
        <w:t>×</w:t>
      </w:r>
      <w:r w:rsidRPr="00847873">
        <w:rPr>
          <w:lang w:val="en-GB"/>
        </w:rPr>
        <w:t>10</w:t>
      </w:r>
      <w:r w:rsidRPr="00847873">
        <w:rPr>
          <w:vertAlign w:val="superscript"/>
          <w:lang w:val="en-GB"/>
        </w:rPr>
        <w:t>10</w:t>
      </w:r>
      <w:r w:rsidRPr="00847873">
        <w:rPr>
          <w:lang w:val="en-GB"/>
        </w:rPr>
        <w:t xml:space="preserve"> AIS/hour</w:t>
      </w:r>
      <w:r>
        <w:rPr>
          <w:lang w:val="en-GB"/>
        </w:rPr>
        <w:t xml:space="preserve"> respectively; population exposure to both stage 1 and stage 5 seamounts is zero. Vietnam has relatively high exposure for cables (&gt; 1000 km – stage 1) and ship traffic (</w:t>
      </w:r>
      <w:r>
        <w:rPr>
          <w:rFonts w:cstheme="minorHAnsi"/>
          <w:lang w:val="en-GB"/>
        </w:rPr>
        <w:t>~</w:t>
      </w:r>
      <w:r>
        <w:rPr>
          <w:lang w:val="en-GB"/>
        </w:rPr>
        <w:t>5</w:t>
      </w:r>
      <w:r w:rsidRPr="00847873">
        <w:rPr>
          <w:rFonts w:cstheme="minorHAnsi"/>
          <w:lang w:val="en-GB"/>
        </w:rPr>
        <w:t>×</w:t>
      </w:r>
      <w:r w:rsidRPr="00847873">
        <w:rPr>
          <w:lang w:val="en-GB"/>
        </w:rPr>
        <w:t>10</w:t>
      </w:r>
      <w:r w:rsidRPr="00847873">
        <w:rPr>
          <w:vertAlign w:val="superscript"/>
          <w:lang w:val="en-GB"/>
        </w:rPr>
        <w:t>10</w:t>
      </w:r>
      <w:r w:rsidRPr="00847873">
        <w:rPr>
          <w:lang w:val="en-GB"/>
        </w:rPr>
        <w:t xml:space="preserve"> AIS/hour</w:t>
      </w:r>
      <w:r>
        <w:rPr>
          <w:lang w:val="en-GB"/>
        </w:rPr>
        <w:t xml:space="preserve"> – stage 1), and rather low exposure for population (20 people – stage 1). Lastly, </w:t>
      </w:r>
      <w:r w:rsidRPr="00D06A6E">
        <w:rPr>
          <w:lang w:val="en-GB"/>
        </w:rPr>
        <w:t>the overlapping claim waters</w:t>
      </w:r>
      <w:r>
        <w:rPr>
          <w:lang w:val="en-GB"/>
        </w:rPr>
        <w:t xml:space="preserve"> have only stage 1 seamounts exposing submarine cables (</w:t>
      </w:r>
      <w:r>
        <w:rPr>
          <w:rFonts w:cstheme="minorHAnsi"/>
          <w:lang w:val="en-GB"/>
        </w:rPr>
        <w:t>~</w:t>
      </w:r>
      <w:r>
        <w:rPr>
          <w:lang w:val="en-GB"/>
        </w:rPr>
        <w:t>580 km) and ship traffic (&lt; 5</w:t>
      </w:r>
      <w:r w:rsidRPr="00847873">
        <w:rPr>
          <w:rFonts w:cstheme="minorHAnsi"/>
          <w:lang w:val="en-GB"/>
        </w:rPr>
        <w:t>×</w:t>
      </w:r>
      <w:r w:rsidRPr="00847873">
        <w:rPr>
          <w:lang w:val="en-GB"/>
        </w:rPr>
        <w:t>10</w:t>
      </w:r>
      <w:r w:rsidRPr="00847873">
        <w:rPr>
          <w:vertAlign w:val="superscript"/>
          <w:lang w:val="en-GB"/>
        </w:rPr>
        <w:t>10</w:t>
      </w:r>
      <w:r w:rsidRPr="00847873">
        <w:rPr>
          <w:lang w:val="en-GB"/>
        </w:rPr>
        <w:t xml:space="preserve"> AIS/hour</w:t>
      </w:r>
      <w:r>
        <w:rPr>
          <w:lang w:val="en-GB"/>
        </w:rPr>
        <w:t>).</w:t>
      </w:r>
    </w:p>
    <w:p w14:paraId="5489D223" w14:textId="6C52AF80" w:rsidR="001F6067" w:rsidRPr="001F6067" w:rsidRDefault="001F6067" w:rsidP="001F6067">
      <w:pPr>
        <w:rPr>
          <w:lang w:val="en-NZ"/>
        </w:rPr>
      </w:pPr>
    </w:p>
    <w:p w14:paraId="7C06746B" w14:textId="77777777" w:rsidR="000B39E7" w:rsidRPr="000B39E7" w:rsidRDefault="000B39E7" w:rsidP="001D311E">
      <w:pPr>
        <w:jc w:val="both"/>
        <w:rPr>
          <w:rStyle w:val="Strong"/>
          <w:lang w:val="en-GB"/>
        </w:rPr>
      </w:pPr>
    </w:p>
    <w:p w14:paraId="7A7FAF60" w14:textId="77777777" w:rsidR="000B39E7" w:rsidRPr="000B39E7" w:rsidRDefault="000B39E7" w:rsidP="001D311E">
      <w:pPr>
        <w:jc w:val="both"/>
        <w:rPr>
          <w:b/>
          <w:bCs/>
          <w:lang w:val="en-GB"/>
        </w:rPr>
      </w:pPr>
    </w:p>
    <w:p w14:paraId="556670E7" w14:textId="0CFD6576" w:rsidR="00624E3E" w:rsidRDefault="00235A9F" w:rsidP="00235A9F">
      <w:pPr>
        <w:pBdr>
          <w:top w:val="nil"/>
          <w:left w:val="nil"/>
          <w:bottom w:val="nil"/>
          <w:right w:val="nil"/>
          <w:between w:val="nil"/>
        </w:pBdr>
        <w:spacing w:line="360" w:lineRule="auto"/>
        <w:ind w:left="567" w:firstLine="1"/>
        <w:rPr>
          <w:i/>
          <w:color w:val="000000"/>
          <w:sz w:val="18"/>
          <w:lang w:val="en-GB"/>
        </w:rPr>
      </w:pPr>
      <w:r>
        <w:rPr>
          <w:noProof/>
          <w:lang w:val="en-GB"/>
        </w:rPr>
        <w:lastRenderedPageBreak/>
        <w:drawing>
          <wp:inline distT="0" distB="0" distL="0" distR="0" wp14:anchorId="56064102" wp14:editId="48F8C391">
            <wp:extent cx="5715000" cy="5876925"/>
            <wp:effectExtent l="0" t="0" r="0" b="9525"/>
            <wp:docPr id="14" name="Picture 14" descr="A picture containing text, screenshot, diagram,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A picture containing text, screenshot, diagram, map&#10;&#10;Description automatically generate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715000" cy="5876925"/>
                    </a:xfrm>
                    <a:prstGeom prst="rect">
                      <a:avLst/>
                    </a:prstGeom>
                    <a:noFill/>
                    <a:ln>
                      <a:noFill/>
                    </a:ln>
                  </pic:spPr>
                </pic:pic>
              </a:graphicData>
            </a:graphic>
          </wp:inline>
        </w:drawing>
      </w:r>
      <w:r w:rsidRPr="00847873">
        <w:rPr>
          <w:i/>
          <w:color w:val="000000"/>
          <w:sz w:val="18"/>
          <w:lang w:val="en-GB"/>
        </w:rPr>
        <w:t xml:space="preserve">Figure </w:t>
      </w:r>
      <w:r w:rsidR="00710813">
        <w:rPr>
          <w:i/>
          <w:color w:val="000000"/>
          <w:sz w:val="18"/>
          <w:lang w:val="en-GB"/>
        </w:rPr>
        <w:t>S1</w:t>
      </w:r>
      <w:r w:rsidRPr="00847873">
        <w:rPr>
          <w:i/>
          <w:color w:val="000000"/>
          <w:sz w:val="18"/>
          <w:lang w:val="en-GB"/>
        </w:rPr>
        <w:t>. Exposure maps of the study region for</w:t>
      </w:r>
      <w:r>
        <w:rPr>
          <w:i/>
          <w:color w:val="000000"/>
          <w:sz w:val="18"/>
          <w:lang w:val="en-GB"/>
        </w:rPr>
        <w:t xml:space="preserve"> population (a),</w:t>
      </w:r>
      <w:r w:rsidRPr="00847873">
        <w:rPr>
          <w:i/>
          <w:color w:val="000000"/>
          <w:sz w:val="18"/>
          <w:lang w:val="en-GB"/>
        </w:rPr>
        <w:t xml:space="preserve"> submarine communication cables (</w:t>
      </w:r>
      <w:r>
        <w:rPr>
          <w:i/>
          <w:color w:val="000000"/>
          <w:sz w:val="18"/>
          <w:lang w:val="en-GB"/>
        </w:rPr>
        <w:t>b</w:t>
      </w:r>
      <w:r w:rsidRPr="00847873">
        <w:rPr>
          <w:i/>
          <w:color w:val="000000"/>
          <w:sz w:val="18"/>
          <w:lang w:val="en-GB"/>
        </w:rPr>
        <w:t>) and ship traffic density (</w:t>
      </w:r>
      <w:r>
        <w:rPr>
          <w:i/>
          <w:color w:val="000000"/>
          <w:sz w:val="18"/>
          <w:lang w:val="en-GB"/>
        </w:rPr>
        <w:t>c</w:t>
      </w:r>
      <w:r w:rsidRPr="00847873">
        <w:rPr>
          <w:i/>
          <w:color w:val="000000"/>
          <w:sz w:val="18"/>
          <w:lang w:val="en-GB"/>
        </w:rPr>
        <w:t>)</w:t>
      </w:r>
      <w:r>
        <w:rPr>
          <w:i/>
          <w:color w:val="000000"/>
          <w:sz w:val="18"/>
          <w:lang w:val="en-GB"/>
        </w:rPr>
        <w:t xml:space="preserve">, and associated averaged exposure by country (a1 to c1). </w:t>
      </w:r>
      <w:r w:rsidRPr="00847873">
        <w:rPr>
          <w:i/>
          <w:color w:val="000000"/>
          <w:sz w:val="18"/>
          <w:lang w:val="en-GB"/>
        </w:rPr>
        <w:t>Note that exposure was considered only for seamounts with exposure higher than zero. Growth stages are ordered by hazard potential (see also Table 3</w:t>
      </w:r>
      <w:r>
        <w:rPr>
          <w:i/>
          <w:color w:val="000000"/>
          <w:sz w:val="18"/>
          <w:lang w:val="en-GB"/>
        </w:rPr>
        <w:t xml:space="preserve"> </w:t>
      </w:r>
      <w:r w:rsidR="00D351E1">
        <w:rPr>
          <w:i/>
          <w:color w:val="000000"/>
          <w:sz w:val="18"/>
          <w:lang w:val="en-GB"/>
        </w:rPr>
        <w:t>–</w:t>
      </w:r>
      <w:r>
        <w:rPr>
          <w:i/>
          <w:color w:val="000000"/>
          <w:sz w:val="18"/>
          <w:lang w:val="en-GB"/>
        </w:rPr>
        <w:t xml:space="preserve"> Methods</w:t>
      </w:r>
      <w:r w:rsidR="00D351E1">
        <w:rPr>
          <w:i/>
          <w:color w:val="000000"/>
          <w:sz w:val="18"/>
          <w:lang w:val="en-GB"/>
        </w:rPr>
        <w:t xml:space="preserve"> – main manuscript</w:t>
      </w:r>
      <w:r w:rsidRPr="00847873">
        <w:rPr>
          <w:i/>
          <w:color w:val="000000"/>
          <w:sz w:val="18"/>
          <w:lang w:val="en-GB"/>
        </w:rPr>
        <w:t xml:space="preserve">). For the EEZs refer to Fig. </w:t>
      </w:r>
      <w:r>
        <w:rPr>
          <w:i/>
          <w:color w:val="000000"/>
          <w:sz w:val="18"/>
          <w:lang w:val="en-GB"/>
        </w:rPr>
        <w:t>3</w:t>
      </w:r>
      <w:r w:rsidR="00D351E1">
        <w:rPr>
          <w:i/>
          <w:color w:val="000000"/>
          <w:sz w:val="18"/>
          <w:lang w:val="en-GB"/>
        </w:rPr>
        <w:t xml:space="preserve"> (main manuscript)</w:t>
      </w:r>
      <w:r w:rsidRPr="00847873">
        <w:rPr>
          <w:i/>
          <w:color w:val="000000"/>
          <w:sz w:val="18"/>
          <w:lang w:val="en-GB"/>
        </w:rPr>
        <w:t>.</w:t>
      </w:r>
    </w:p>
    <w:p w14:paraId="702A2639" w14:textId="7294BA7F" w:rsidR="00624E3E" w:rsidRDefault="00624E3E">
      <w:pPr>
        <w:rPr>
          <w:i/>
          <w:color w:val="000000"/>
          <w:sz w:val="18"/>
          <w:lang w:val="en-GB"/>
        </w:rPr>
      </w:pPr>
      <w:r>
        <w:rPr>
          <w:i/>
          <w:color w:val="000000"/>
          <w:sz w:val="18"/>
          <w:lang w:val="en-GB"/>
        </w:rPr>
        <w:br w:type="page"/>
      </w:r>
    </w:p>
    <w:p w14:paraId="4EC38223" w14:textId="65BDF3AB" w:rsidR="006A5179" w:rsidRDefault="00E942AD" w:rsidP="006A5179">
      <w:pPr>
        <w:pStyle w:val="Heading1"/>
      </w:pPr>
      <w:r>
        <w:lastRenderedPageBreak/>
        <w:t xml:space="preserve">Supplementary </w:t>
      </w:r>
      <w:r w:rsidR="006A5179">
        <w:t>References</w:t>
      </w:r>
    </w:p>
    <w:p w14:paraId="7E3BB9E5" w14:textId="77777777" w:rsidR="00453CC4" w:rsidRPr="00453CC4" w:rsidRDefault="00624E3E" w:rsidP="00453CC4">
      <w:pPr>
        <w:pStyle w:val="Bibliography"/>
        <w:spacing w:line="276" w:lineRule="auto"/>
        <w:rPr>
          <w:rFonts w:ascii="Calibri" w:hAnsi="Calibri" w:cs="Calibri"/>
          <w:sz w:val="18"/>
        </w:rPr>
      </w:pPr>
      <w:r>
        <w:rPr>
          <w:i/>
          <w:color w:val="000000"/>
          <w:sz w:val="18"/>
          <w:lang w:val="en-GB"/>
        </w:rPr>
        <w:fldChar w:fldCharType="begin"/>
      </w:r>
      <w:r w:rsidR="00453CC4">
        <w:rPr>
          <w:i/>
          <w:color w:val="000000"/>
          <w:sz w:val="18"/>
          <w:lang w:val="en-GB"/>
        </w:rPr>
        <w:instrText xml:space="preserve"> ADDIN ZOTERO_BIBL {"uncited":[],"omitted":[],"custom":[]} CSL_BIBLIOGRAPHY </w:instrText>
      </w:r>
      <w:r>
        <w:rPr>
          <w:i/>
          <w:color w:val="000000"/>
          <w:sz w:val="18"/>
          <w:lang w:val="en-GB"/>
        </w:rPr>
        <w:fldChar w:fldCharType="separate"/>
      </w:r>
      <w:r w:rsidR="00453CC4" w:rsidRPr="00453CC4">
        <w:rPr>
          <w:rFonts w:ascii="Calibri" w:hAnsi="Calibri" w:cs="Calibri"/>
          <w:sz w:val="18"/>
        </w:rPr>
        <w:t>1.</w:t>
      </w:r>
      <w:r w:rsidR="00453CC4" w:rsidRPr="00453CC4">
        <w:rPr>
          <w:rFonts w:ascii="Calibri" w:hAnsi="Calibri" w:cs="Calibri"/>
          <w:sz w:val="18"/>
        </w:rPr>
        <w:tab/>
        <w:t xml:space="preserve">Valentine, G. A., White, J. D. L., Ross, P.-S., Graettinger, A. H. &amp; Sonder, I. Updates to Concepts on Phreatomagmatic Maar-Diatremes and Their Pyroclastic Deposits. </w:t>
      </w:r>
      <w:r w:rsidR="00453CC4" w:rsidRPr="00453CC4">
        <w:rPr>
          <w:rFonts w:ascii="Calibri" w:hAnsi="Calibri" w:cs="Calibri"/>
          <w:i/>
          <w:iCs/>
          <w:sz w:val="18"/>
        </w:rPr>
        <w:t>Front. Earth Sci.</w:t>
      </w:r>
      <w:r w:rsidR="00453CC4" w:rsidRPr="00453CC4">
        <w:rPr>
          <w:rFonts w:ascii="Calibri" w:hAnsi="Calibri" w:cs="Calibri"/>
          <w:sz w:val="18"/>
        </w:rPr>
        <w:t xml:space="preserve"> </w:t>
      </w:r>
      <w:r w:rsidR="00453CC4" w:rsidRPr="00453CC4">
        <w:rPr>
          <w:rFonts w:ascii="Calibri" w:hAnsi="Calibri" w:cs="Calibri"/>
          <w:b/>
          <w:bCs/>
          <w:sz w:val="18"/>
        </w:rPr>
        <w:t>5</w:t>
      </w:r>
      <w:r w:rsidR="00453CC4" w:rsidRPr="00453CC4">
        <w:rPr>
          <w:rFonts w:ascii="Calibri" w:hAnsi="Calibri" w:cs="Calibri"/>
          <w:sz w:val="18"/>
        </w:rPr>
        <w:t>, 68 (2017).</w:t>
      </w:r>
    </w:p>
    <w:p w14:paraId="54577AA1" w14:textId="77777777" w:rsidR="00453CC4" w:rsidRPr="00453CC4" w:rsidRDefault="00453CC4" w:rsidP="00453CC4">
      <w:pPr>
        <w:pStyle w:val="Bibliography"/>
        <w:spacing w:line="276" w:lineRule="auto"/>
        <w:rPr>
          <w:rFonts w:ascii="Calibri" w:hAnsi="Calibri" w:cs="Calibri"/>
          <w:sz w:val="18"/>
        </w:rPr>
      </w:pPr>
      <w:r w:rsidRPr="00453CC4">
        <w:rPr>
          <w:rFonts w:ascii="Calibri" w:hAnsi="Calibri" w:cs="Calibri"/>
          <w:sz w:val="18"/>
        </w:rPr>
        <w:t>2.</w:t>
      </w:r>
      <w:r w:rsidRPr="00453CC4">
        <w:rPr>
          <w:rFonts w:ascii="Calibri" w:hAnsi="Calibri" w:cs="Calibri"/>
          <w:sz w:val="18"/>
        </w:rPr>
        <w:tab/>
        <w:t xml:space="preserve">Connor, L. J., Connor, C. B., </w:t>
      </w:r>
      <w:proofErr w:type="spellStart"/>
      <w:r w:rsidRPr="00453CC4">
        <w:rPr>
          <w:rFonts w:ascii="Calibri" w:hAnsi="Calibri" w:cs="Calibri"/>
          <w:sz w:val="18"/>
        </w:rPr>
        <w:t>Meliksetian</w:t>
      </w:r>
      <w:proofErr w:type="spellEnd"/>
      <w:r w:rsidRPr="00453CC4">
        <w:rPr>
          <w:rFonts w:ascii="Calibri" w:hAnsi="Calibri" w:cs="Calibri"/>
          <w:sz w:val="18"/>
        </w:rPr>
        <w:t xml:space="preserve">, K. &amp; </w:t>
      </w:r>
      <w:proofErr w:type="spellStart"/>
      <w:r w:rsidRPr="00453CC4">
        <w:rPr>
          <w:rFonts w:ascii="Calibri" w:hAnsi="Calibri" w:cs="Calibri"/>
          <w:sz w:val="18"/>
        </w:rPr>
        <w:t>Savov</w:t>
      </w:r>
      <w:proofErr w:type="spellEnd"/>
      <w:r w:rsidRPr="00453CC4">
        <w:rPr>
          <w:rFonts w:ascii="Calibri" w:hAnsi="Calibri" w:cs="Calibri"/>
          <w:sz w:val="18"/>
        </w:rPr>
        <w:t xml:space="preserve">, I. Probabilistic approach to </w:t>
      </w:r>
      <w:proofErr w:type="spellStart"/>
      <w:r w:rsidRPr="00453CC4">
        <w:rPr>
          <w:rFonts w:ascii="Calibri" w:hAnsi="Calibri" w:cs="Calibri"/>
          <w:sz w:val="18"/>
        </w:rPr>
        <w:t>modeling</w:t>
      </w:r>
      <w:proofErr w:type="spellEnd"/>
      <w:r w:rsidRPr="00453CC4">
        <w:rPr>
          <w:rFonts w:ascii="Calibri" w:hAnsi="Calibri" w:cs="Calibri"/>
          <w:sz w:val="18"/>
        </w:rPr>
        <w:t xml:space="preserve"> lava flow inundation: a lava flow hazard assessment for a nuclear facility in Armenia. </w:t>
      </w:r>
      <w:r w:rsidRPr="00453CC4">
        <w:rPr>
          <w:rFonts w:ascii="Calibri" w:hAnsi="Calibri" w:cs="Calibri"/>
          <w:i/>
          <w:iCs/>
          <w:sz w:val="18"/>
        </w:rPr>
        <w:t xml:space="preserve">J Appl. </w:t>
      </w:r>
      <w:proofErr w:type="spellStart"/>
      <w:r w:rsidRPr="00453CC4">
        <w:rPr>
          <w:rFonts w:ascii="Calibri" w:hAnsi="Calibri" w:cs="Calibri"/>
          <w:i/>
          <w:iCs/>
          <w:sz w:val="18"/>
        </w:rPr>
        <w:t>Volcanol</w:t>
      </w:r>
      <w:proofErr w:type="spellEnd"/>
      <w:r w:rsidRPr="00453CC4">
        <w:rPr>
          <w:rFonts w:ascii="Calibri" w:hAnsi="Calibri" w:cs="Calibri"/>
          <w:i/>
          <w:iCs/>
          <w:sz w:val="18"/>
        </w:rPr>
        <w:t>.</w:t>
      </w:r>
      <w:r w:rsidRPr="00453CC4">
        <w:rPr>
          <w:rFonts w:ascii="Calibri" w:hAnsi="Calibri" w:cs="Calibri"/>
          <w:sz w:val="18"/>
        </w:rPr>
        <w:t xml:space="preserve"> </w:t>
      </w:r>
      <w:r w:rsidRPr="00453CC4">
        <w:rPr>
          <w:rFonts w:ascii="Calibri" w:hAnsi="Calibri" w:cs="Calibri"/>
          <w:b/>
          <w:bCs/>
          <w:sz w:val="18"/>
        </w:rPr>
        <w:t>1</w:t>
      </w:r>
      <w:r w:rsidRPr="00453CC4">
        <w:rPr>
          <w:rFonts w:ascii="Calibri" w:hAnsi="Calibri" w:cs="Calibri"/>
          <w:sz w:val="18"/>
        </w:rPr>
        <w:t>, 3 (2012).</w:t>
      </w:r>
    </w:p>
    <w:p w14:paraId="3B0856D1" w14:textId="77777777" w:rsidR="00453CC4" w:rsidRPr="00453CC4" w:rsidRDefault="00453CC4" w:rsidP="00453CC4">
      <w:pPr>
        <w:pStyle w:val="Bibliography"/>
        <w:spacing w:line="276" w:lineRule="auto"/>
        <w:rPr>
          <w:rFonts w:ascii="Calibri" w:hAnsi="Calibri" w:cs="Calibri"/>
          <w:sz w:val="18"/>
        </w:rPr>
      </w:pPr>
      <w:r w:rsidRPr="00453CC4">
        <w:rPr>
          <w:rFonts w:ascii="Calibri" w:hAnsi="Calibri" w:cs="Calibri"/>
          <w:sz w:val="18"/>
        </w:rPr>
        <w:t>3.</w:t>
      </w:r>
      <w:r w:rsidRPr="00453CC4">
        <w:rPr>
          <w:rFonts w:ascii="Calibri" w:hAnsi="Calibri" w:cs="Calibri"/>
          <w:sz w:val="18"/>
        </w:rPr>
        <w:tab/>
        <w:t xml:space="preserve">Gallant, E., Richardson, J., Connor, C., Wetmore, P. &amp; Connor, L. A new approach to probabilistic lava flow hazard assessments, applied to the Idaho National Laboratory, eastern Snake River Plain, Idaho, USA. </w:t>
      </w:r>
      <w:r w:rsidRPr="00453CC4">
        <w:rPr>
          <w:rFonts w:ascii="Calibri" w:hAnsi="Calibri" w:cs="Calibri"/>
          <w:i/>
          <w:iCs/>
          <w:sz w:val="18"/>
        </w:rPr>
        <w:t>Geology</w:t>
      </w:r>
      <w:r w:rsidRPr="00453CC4">
        <w:rPr>
          <w:rFonts w:ascii="Calibri" w:hAnsi="Calibri" w:cs="Calibri"/>
          <w:sz w:val="18"/>
        </w:rPr>
        <w:t xml:space="preserve"> </w:t>
      </w:r>
      <w:r w:rsidRPr="00453CC4">
        <w:rPr>
          <w:rFonts w:ascii="Calibri" w:hAnsi="Calibri" w:cs="Calibri"/>
          <w:b/>
          <w:bCs/>
          <w:sz w:val="18"/>
        </w:rPr>
        <w:t>46</w:t>
      </w:r>
      <w:r w:rsidRPr="00453CC4">
        <w:rPr>
          <w:rFonts w:ascii="Calibri" w:hAnsi="Calibri" w:cs="Calibri"/>
          <w:sz w:val="18"/>
        </w:rPr>
        <w:t>, 895–898 (2018).</w:t>
      </w:r>
    </w:p>
    <w:p w14:paraId="49F77215" w14:textId="77777777" w:rsidR="00453CC4" w:rsidRPr="00453CC4" w:rsidRDefault="00453CC4" w:rsidP="00453CC4">
      <w:pPr>
        <w:pStyle w:val="Bibliography"/>
        <w:spacing w:line="276" w:lineRule="auto"/>
        <w:rPr>
          <w:rFonts w:ascii="Calibri" w:hAnsi="Calibri" w:cs="Calibri"/>
          <w:sz w:val="18"/>
        </w:rPr>
      </w:pPr>
      <w:r w:rsidRPr="00453CC4">
        <w:rPr>
          <w:rFonts w:ascii="Calibri" w:hAnsi="Calibri" w:cs="Calibri"/>
          <w:sz w:val="18"/>
        </w:rPr>
        <w:t>4.</w:t>
      </w:r>
      <w:r w:rsidRPr="00453CC4">
        <w:rPr>
          <w:rFonts w:ascii="Calibri" w:hAnsi="Calibri" w:cs="Calibri"/>
          <w:sz w:val="18"/>
        </w:rPr>
        <w:tab/>
        <w:t xml:space="preserve">Verolino, A. </w:t>
      </w:r>
      <w:r w:rsidRPr="00453CC4">
        <w:rPr>
          <w:rFonts w:ascii="Calibri" w:hAnsi="Calibri" w:cs="Calibri"/>
          <w:i/>
          <w:iCs/>
          <w:sz w:val="18"/>
        </w:rPr>
        <w:t>et al.</w:t>
      </w:r>
      <w:r w:rsidRPr="00453CC4">
        <w:rPr>
          <w:rFonts w:ascii="Calibri" w:hAnsi="Calibri" w:cs="Calibri"/>
          <w:sz w:val="18"/>
        </w:rPr>
        <w:t xml:space="preserve"> Assessing volcanic hazard and exposure to lava flows at remote volcanic fields: a case study from the Bolaven Volcanic Field, Laos. </w:t>
      </w:r>
      <w:r w:rsidRPr="00453CC4">
        <w:rPr>
          <w:rFonts w:ascii="Calibri" w:hAnsi="Calibri" w:cs="Calibri"/>
          <w:i/>
          <w:iCs/>
          <w:sz w:val="18"/>
        </w:rPr>
        <w:t xml:space="preserve">J Appl. </w:t>
      </w:r>
      <w:proofErr w:type="spellStart"/>
      <w:r w:rsidRPr="00453CC4">
        <w:rPr>
          <w:rFonts w:ascii="Calibri" w:hAnsi="Calibri" w:cs="Calibri"/>
          <w:i/>
          <w:iCs/>
          <w:sz w:val="18"/>
        </w:rPr>
        <w:t>Volcanol</w:t>
      </w:r>
      <w:proofErr w:type="spellEnd"/>
      <w:r w:rsidRPr="00453CC4">
        <w:rPr>
          <w:rFonts w:ascii="Calibri" w:hAnsi="Calibri" w:cs="Calibri"/>
          <w:i/>
          <w:iCs/>
          <w:sz w:val="18"/>
        </w:rPr>
        <w:t>.</w:t>
      </w:r>
      <w:r w:rsidRPr="00453CC4">
        <w:rPr>
          <w:rFonts w:ascii="Calibri" w:hAnsi="Calibri" w:cs="Calibri"/>
          <w:sz w:val="18"/>
        </w:rPr>
        <w:t xml:space="preserve"> </w:t>
      </w:r>
      <w:r w:rsidRPr="00453CC4">
        <w:rPr>
          <w:rFonts w:ascii="Calibri" w:hAnsi="Calibri" w:cs="Calibri"/>
          <w:b/>
          <w:bCs/>
          <w:sz w:val="18"/>
        </w:rPr>
        <w:t>11</w:t>
      </w:r>
      <w:r w:rsidRPr="00453CC4">
        <w:rPr>
          <w:rFonts w:ascii="Calibri" w:hAnsi="Calibri" w:cs="Calibri"/>
          <w:sz w:val="18"/>
        </w:rPr>
        <w:t>, 6 (2022).</w:t>
      </w:r>
    </w:p>
    <w:p w14:paraId="34E06785" w14:textId="77777777" w:rsidR="00453CC4" w:rsidRPr="00453CC4" w:rsidRDefault="00453CC4" w:rsidP="00453CC4">
      <w:pPr>
        <w:pStyle w:val="Bibliography"/>
        <w:spacing w:line="276" w:lineRule="auto"/>
        <w:rPr>
          <w:rFonts w:ascii="Calibri" w:hAnsi="Calibri" w:cs="Calibri"/>
          <w:sz w:val="18"/>
        </w:rPr>
      </w:pPr>
      <w:r w:rsidRPr="00453CC4">
        <w:rPr>
          <w:rFonts w:ascii="Calibri" w:hAnsi="Calibri" w:cs="Calibri"/>
          <w:sz w:val="18"/>
        </w:rPr>
        <w:t>5.</w:t>
      </w:r>
      <w:r w:rsidRPr="00453CC4">
        <w:rPr>
          <w:rFonts w:ascii="Calibri" w:hAnsi="Calibri" w:cs="Calibri"/>
          <w:sz w:val="18"/>
        </w:rPr>
        <w:tab/>
        <w:t xml:space="preserve">Connor, C. B. </w:t>
      </w:r>
      <w:r w:rsidRPr="00453CC4">
        <w:rPr>
          <w:rFonts w:ascii="Calibri" w:hAnsi="Calibri" w:cs="Calibri"/>
          <w:i/>
          <w:iCs/>
          <w:sz w:val="18"/>
        </w:rPr>
        <w:t>et al.</w:t>
      </w:r>
      <w:r w:rsidRPr="00453CC4">
        <w:rPr>
          <w:rFonts w:ascii="Calibri" w:hAnsi="Calibri" w:cs="Calibri"/>
          <w:sz w:val="18"/>
        </w:rPr>
        <w:t xml:space="preserve"> Geologic factors controlling patterns of small-volume basaltic volcanism: Application to a volcanic hazards assessment at Yucca Mountain, Nevada. </w:t>
      </w:r>
      <w:r w:rsidRPr="00453CC4">
        <w:rPr>
          <w:rFonts w:ascii="Calibri" w:hAnsi="Calibri" w:cs="Calibri"/>
          <w:i/>
          <w:iCs/>
          <w:sz w:val="18"/>
        </w:rPr>
        <w:t xml:space="preserve">J. </w:t>
      </w:r>
      <w:proofErr w:type="spellStart"/>
      <w:r w:rsidRPr="00453CC4">
        <w:rPr>
          <w:rFonts w:ascii="Calibri" w:hAnsi="Calibri" w:cs="Calibri"/>
          <w:i/>
          <w:iCs/>
          <w:sz w:val="18"/>
        </w:rPr>
        <w:t>Geophys</w:t>
      </w:r>
      <w:proofErr w:type="spellEnd"/>
      <w:r w:rsidRPr="00453CC4">
        <w:rPr>
          <w:rFonts w:ascii="Calibri" w:hAnsi="Calibri" w:cs="Calibri"/>
          <w:i/>
          <w:iCs/>
          <w:sz w:val="18"/>
        </w:rPr>
        <w:t>. Res.</w:t>
      </w:r>
      <w:r w:rsidRPr="00453CC4">
        <w:rPr>
          <w:rFonts w:ascii="Calibri" w:hAnsi="Calibri" w:cs="Calibri"/>
          <w:sz w:val="18"/>
        </w:rPr>
        <w:t xml:space="preserve"> </w:t>
      </w:r>
      <w:r w:rsidRPr="00453CC4">
        <w:rPr>
          <w:rFonts w:ascii="Calibri" w:hAnsi="Calibri" w:cs="Calibri"/>
          <w:b/>
          <w:bCs/>
          <w:sz w:val="18"/>
        </w:rPr>
        <w:t>105</w:t>
      </w:r>
      <w:r w:rsidRPr="00453CC4">
        <w:rPr>
          <w:rFonts w:ascii="Calibri" w:hAnsi="Calibri" w:cs="Calibri"/>
          <w:sz w:val="18"/>
        </w:rPr>
        <w:t>, 417–432 (2000).</w:t>
      </w:r>
    </w:p>
    <w:p w14:paraId="1FF035A1" w14:textId="77777777" w:rsidR="00453CC4" w:rsidRPr="00453CC4" w:rsidRDefault="00453CC4" w:rsidP="00453CC4">
      <w:pPr>
        <w:pStyle w:val="Bibliography"/>
        <w:spacing w:line="276" w:lineRule="auto"/>
        <w:rPr>
          <w:rFonts w:ascii="Calibri" w:hAnsi="Calibri" w:cs="Calibri"/>
          <w:sz w:val="18"/>
        </w:rPr>
      </w:pPr>
      <w:r w:rsidRPr="00453CC4">
        <w:rPr>
          <w:rFonts w:ascii="Calibri" w:hAnsi="Calibri" w:cs="Calibri"/>
          <w:sz w:val="18"/>
        </w:rPr>
        <w:t>6.</w:t>
      </w:r>
      <w:r w:rsidRPr="00453CC4">
        <w:rPr>
          <w:rFonts w:ascii="Calibri" w:hAnsi="Calibri" w:cs="Calibri"/>
          <w:sz w:val="18"/>
        </w:rPr>
        <w:tab/>
      </w:r>
      <w:proofErr w:type="spellStart"/>
      <w:r w:rsidRPr="00453CC4">
        <w:rPr>
          <w:rFonts w:ascii="Calibri" w:hAnsi="Calibri" w:cs="Calibri"/>
          <w:sz w:val="18"/>
        </w:rPr>
        <w:t>Pansino</w:t>
      </w:r>
      <w:proofErr w:type="spellEnd"/>
      <w:r w:rsidRPr="00453CC4">
        <w:rPr>
          <w:rFonts w:ascii="Calibri" w:hAnsi="Calibri" w:cs="Calibri"/>
          <w:sz w:val="18"/>
        </w:rPr>
        <w:t xml:space="preserve">, S., </w:t>
      </w:r>
      <w:proofErr w:type="spellStart"/>
      <w:r w:rsidRPr="00453CC4">
        <w:rPr>
          <w:rFonts w:ascii="Calibri" w:hAnsi="Calibri" w:cs="Calibri"/>
          <w:sz w:val="18"/>
        </w:rPr>
        <w:t>Emadzadeh</w:t>
      </w:r>
      <w:proofErr w:type="spellEnd"/>
      <w:r w:rsidRPr="00453CC4">
        <w:rPr>
          <w:rFonts w:ascii="Calibri" w:hAnsi="Calibri" w:cs="Calibri"/>
          <w:sz w:val="18"/>
        </w:rPr>
        <w:t xml:space="preserve">, A. &amp; Taisne, B. Dike Channelization and Solidification: Time Scale Controls on the Geometry and Placement of Magma Migration Pathways. </w:t>
      </w:r>
      <w:r w:rsidRPr="00453CC4">
        <w:rPr>
          <w:rFonts w:ascii="Calibri" w:hAnsi="Calibri" w:cs="Calibri"/>
          <w:i/>
          <w:iCs/>
          <w:sz w:val="18"/>
        </w:rPr>
        <w:t xml:space="preserve">J. </w:t>
      </w:r>
      <w:proofErr w:type="spellStart"/>
      <w:r w:rsidRPr="00453CC4">
        <w:rPr>
          <w:rFonts w:ascii="Calibri" w:hAnsi="Calibri" w:cs="Calibri"/>
          <w:i/>
          <w:iCs/>
          <w:sz w:val="18"/>
        </w:rPr>
        <w:t>Geophys</w:t>
      </w:r>
      <w:proofErr w:type="spellEnd"/>
      <w:r w:rsidRPr="00453CC4">
        <w:rPr>
          <w:rFonts w:ascii="Calibri" w:hAnsi="Calibri" w:cs="Calibri"/>
          <w:i/>
          <w:iCs/>
          <w:sz w:val="18"/>
        </w:rPr>
        <w:t>. Res. Solid Earth</w:t>
      </w:r>
      <w:r w:rsidRPr="00453CC4">
        <w:rPr>
          <w:rFonts w:ascii="Calibri" w:hAnsi="Calibri" w:cs="Calibri"/>
          <w:sz w:val="18"/>
        </w:rPr>
        <w:t xml:space="preserve"> </w:t>
      </w:r>
      <w:r w:rsidRPr="00453CC4">
        <w:rPr>
          <w:rFonts w:ascii="Calibri" w:hAnsi="Calibri" w:cs="Calibri"/>
          <w:b/>
          <w:bCs/>
          <w:sz w:val="18"/>
        </w:rPr>
        <w:t>124</w:t>
      </w:r>
      <w:r w:rsidRPr="00453CC4">
        <w:rPr>
          <w:rFonts w:ascii="Calibri" w:hAnsi="Calibri" w:cs="Calibri"/>
          <w:sz w:val="18"/>
        </w:rPr>
        <w:t>, 9580–9599 (2019).</w:t>
      </w:r>
    </w:p>
    <w:p w14:paraId="5D4632EF" w14:textId="77777777" w:rsidR="00453CC4" w:rsidRPr="00453CC4" w:rsidRDefault="00453CC4" w:rsidP="00453CC4">
      <w:pPr>
        <w:pStyle w:val="Bibliography"/>
        <w:spacing w:line="276" w:lineRule="auto"/>
        <w:rPr>
          <w:rFonts w:ascii="Calibri" w:hAnsi="Calibri" w:cs="Calibri"/>
          <w:sz w:val="18"/>
        </w:rPr>
      </w:pPr>
      <w:r w:rsidRPr="00453CC4">
        <w:rPr>
          <w:rFonts w:ascii="Calibri" w:hAnsi="Calibri" w:cs="Calibri"/>
          <w:sz w:val="18"/>
        </w:rPr>
        <w:t>7.</w:t>
      </w:r>
      <w:r w:rsidRPr="00453CC4">
        <w:rPr>
          <w:rFonts w:ascii="Calibri" w:hAnsi="Calibri" w:cs="Calibri"/>
          <w:sz w:val="18"/>
        </w:rPr>
        <w:tab/>
        <w:t xml:space="preserve">Cole, R. P. </w:t>
      </w:r>
      <w:r w:rsidRPr="00453CC4">
        <w:rPr>
          <w:rFonts w:ascii="Calibri" w:hAnsi="Calibri" w:cs="Calibri"/>
          <w:i/>
          <w:iCs/>
          <w:sz w:val="18"/>
        </w:rPr>
        <w:t>et al.</w:t>
      </w:r>
      <w:r w:rsidRPr="00453CC4">
        <w:rPr>
          <w:rFonts w:ascii="Calibri" w:hAnsi="Calibri" w:cs="Calibri"/>
          <w:sz w:val="18"/>
        </w:rPr>
        <w:t xml:space="preserve"> A model volcanic fissure with adjustable geometry and wall temperature. </w:t>
      </w:r>
      <w:r w:rsidRPr="00453CC4">
        <w:rPr>
          <w:rFonts w:ascii="Calibri" w:hAnsi="Calibri" w:cs="Calibri"/>
          <w:i/>
          <w:iCs/>
          <w:sz w:val="18"/>
        </w:rPr>
        <w:t xml:space="preserve">Bull </w:t>
      </w:r>
      <w:proofErr w:type="spellStart"/>
      <w:r w:rsidRPr="00453CC4">
        <w:rPr>
          <w:rFonts w:ascii="Calibri" w:hAnsi="Calibri" w:cs="Calibri"/>
          <w:i/>
          <w:iCs/>
          <w:sz w:val="18"/>
        </w:rPr>
        <w:t>Volcanol</w:t>
      </w:r>
      <w:proofErr w:type="spellEnd"/>
      <w:r w:rsidRPr="00453CC4">
        <w:rPr>
          <w:rFonts w:ascii="Calibri" w:hAnsi="Calibri" w:cs="Calibri"/>
          <w:sz w:val="18"/>
        </w:rPr>
        <w:t xml:space="preserve"> </w:t>
      </w:r>
      <w:r w:rsidRPr="00453CC4">
        <w:rPr>
          <w:rFonts w:ascii="Calibri" w:hAnsi="Calibri" w:cs="Calibri"/>
          <w:b/>
          <w:bCs/>
          <w:sz w:val="18"/>
        </w:rPr>
        <w:t>85</w:t>
      </w:r>
      <w:r w:rsidRPr="00453CC4">
        <w:rPr>
          <w:rFonts w:ascii="Calibri" w:hAnsi="Calibri" w:cs="Calibri"/>
          <w:sz w:val="18"/>
        </w:rPr>
        <w:t>, 15 (2023).</w:t>
      </w:r>
    </w:p>
    <w:p w14:paraId="691CE5AB" w14:textId="77777777" w:rsidR="00453CC4" w:rsidRPr="00453CC4" w:rsidRDefault="00453CC4" w:rsidP="00453CC4">
      <w:pPr>
        <w:pStyle w:val="Bibliography"/>
        <w:spacing w:line="276" w:lineRule="auto"/>
        <w:rPr>
          <w:rFonts w:ascii="Calibri" w:hAnsi="Calibri" w:cs="Calibri"/>
          <w:sz w:val="18"/>
        </w:rPr>
      </w:pPr>
      <w:r w:rsidRPr="00453CC4">
        <w:rPr>
          <w:rFonts w:ascii="Calibri" w:hAnsi="Calibri" w:cs="Calibri"/>
          <w:sz w:val="18"/>
        </w:rPr>
        <w:t>8.</w:t>
      </w:r>
      <w:r w:rsidRPr="00453CC4">
        <w:rPr>
          <w:rFonts w:ascii="Calibri" w:hAnsi="Calibri" w:cs="Calibri"/>
          <w:sz w:val="18"/>
        </w:rPr>
        <w:tab/>
        <w:t xml:space="preserve">Schipper, C. I. </w:t>
      </w:r>
      <w:r w:rsidRPr="00453CC4">
        <w:rPr>
          <w:rFonts w:ascii="Calibri" w:hAnsi="Calibri" w:cs="Calibri"/>
          <w:i/>
          <w:iCs/>
          <w:sz w:val="18"/>
        </w:rPr>
        <w:t>et al.</w:t>
      </w:r>
      <w:r w:rsidRPr="00453CC4">
        <w:rPr>
          <w:rFonts w:ascii="Calibri" w:hAnsi="Calibri" w:cs="Calibri"/>
          <w:sz w:val="18"/>
        </w:rPr>
        <w:t xml:space="preserve"> Experimental interaction of magma and “dirty” coolants. </w:t>
      </w:r>
      <w:r w:rsidRPr="00453CC4">
        <w:rPr>
          <w:rFonts w:ascii="Calibri" w:hAnsi="Calibri" w:cs="Calibri"/>
          <w:i/>
          <w:iCs/>
          <w:sz w:val="18"/>
        </w:rPr>
        <w:t>Earth and Planetary Science Letters</w:t>
      </w:r>
      <w:r w:rsidRPr="00453CC4">
        <w:rPr>
          <w:rFonts w:ascii="Calibri" w:hAnsi="Calibri" w:cs="Calibri"/>
          <w:sz w:val="18"/>
        </w:rPr>
        <w:t xml:space="preserve"> </w:t>
      </w:r>
      <w:r w:rsidRPr="00453CC4">
        <w:rPr>
          <w:rFonts w:ascii="Calibri" w:hAnsi="Calibri" w:cs="Calibri"/>
          <w:b/>
          <w:bCs/>
          <w:sz w:val="18"/>
        </w:rPr>
        <w:t>303</w:t>
      </w:r>
      <w:r w:rsidRPr="00453CC4">
        <w:rPr>
          <w:rFonts w:ascii="Calibri" w:hAnsi="Calibri" w:cs="Calibri"/>
          <w:sz w:val="18"/>
        </w:rPr>
        <w:t>, 323–336 (2011).</w:t>
      </w:r>
    </w:p>
    <w:p w14:paraId="14A3D213" w14:textId="77777777" w:rsidR="00453CC4" w:rsidRPr="00453CC4" w:rsidRDefault="00453CC4" w:rsidP="00453CC4">
      <w:pPr>
        <w:pStyle w:val="Bibliography"/>
        <w:spacing w:line="276" w:lineRule="auto"/>
        <w:rPr>
          <w:rFonts w:ascii="Calibri" w:hAnsi="Calibri" w:cs="Calibri"/>
          <w:sz w:val="18"/>
        </w:rPr>
      </w:pPr>
      <w:r w:rsidRPr="00453CC4">
        <w:rPr>
          <w:rFonts w:ascii="Calibri" w:hAnsi="Calibri" w:cs="Calibri"/>
          <w:sz w:val="18"/>
        </w:rPr>
        <w:t>9.</w:t>
      </w:r>
      <w:r w:rsidRPr="00453CC4">
        <w:rPr>
          <w:rFonts w:ascii="Calibri" w:hAnsi="Calibri" w:cs="Calibri"/>
          <w:sz w:val="18"/>
        </w:rPr>
        <w:tab/>
      </w:r>
      <w:proofErr w:type="spellStart"/>
      <w:r w:rsidRPr="00453CC4">
        <w:rPr>
          <w:rFonts w:ascii="Calibri" w:hAnsi="Calibri" w:cs="Calibri"/>
          <w:sz w:val="18"/>
        </w:rPr>
        <w:t>Staudigel</w:t>
      </w:r>
      <w:proofErr w:type="spellEnd"/>
      <w:r w:rsidRPr="00453CC4">
        <w:rPr>
          <w:rFonts w:ascii="Calibri" w:hAnsi="Calibri" w:cs="Calibri"/>
          <w:sz w:val="18"/>
        </w:rPr>
        <w:t xml:space="preserve">,  h &amp; Koppers, A. A. P. Seamounts and Island Building. In: Sigurdsson H, Houghton BF, </w:t>
      </w:r>
      <w:proofErr w:type="spellStart"/>
      <w:r w:rsidRPr="00453CC4">
        <w:rPr>
          <w:rFonts w:ascii="Calibri" w:hAnsi="Calibri" w:cs="Calibri"/>
          <w:sz w:val="18"/>
        </w:rPr>
        <w:t>Rymer</w:t>
      </w:r>
      <w:proofErr w:type="spellEnd"/>
      <w:r w:rsidRPr="00453CC4">
        <w:rPr>
          <w:rFonts w:ascii="Calibri" w:hAnsi="Calibri" w:cs="Calibri"/>
          <w:sz w:val="18"/>
        </w:rPr>
        <w:t xml:space="preserve"> H, Stix J, </w:t>
      </w:r>
      <w:proofErr w:type="spellStart"/>
      <w:r w:rsidRPr="00453CC4">
        <w:rPr>
          <w:rFonts w:ascii="Calibri" w:hAnsi="Calibri" w:cs="Calibri"/>
          <w:sz w:val="18"/>
        </w:rPr>
        <w:t>Mcnutt</w:t>
      </w:r>
      <w:proofErr w:type="spellEnd"/>
      <w:r w:rsidRPr="00453CC4">
        <w:rPr>
          <w:rFonts w:ascii="Calibri" w:hAnsi="Calibri" w:cs="Calibri"/>
          <w:sz w:val="18"/>
        </w:rPr>
        <w:t xml:space="preserve"> S (eds) The </w:t>
      </w:r>
      <w:proofErr w:type="spellStart"/>
      <w:r w:rsidRPr="00453CC4">
        <w:rPr>
          <w:rFonts w:ascii="Calibri" w:hAnsi="Calibri" w:cs="Calibri"/>
          <w:sz w:val="18"/>
        </w:rPr>
        <w:t>encyclopedia</w:t>
      </w:r>
      <w:proofErr w:type="spellEnd"/>
      <w:r w:rsidRPr="00453CC4">
        <w:rPr>
          <w:rFonts w:ascii="Calibri" w:hAnsi="Calibri" w:cs="Calibri"/>
          <w:sz w:val="18"/>
        </w:rPr>
        <w:t xml:space="preserve"> of volcanoes, 2nd </w:t>
      </w:r>
      <w:proofErr w:type="spellStart"/>
      <w:r w:rsidRPr="00453CC4">
        <w:rPr>
          <w:rFonts w:ascii="Calibri" w:hAnsi="Calibri" w:cs="Calibri"/>
          <w:sz w:val="18"/>
        </w:rPr>
        <w:t>edn</w:t>
      </w:r>
      <w:proofErr w:type="spellEnd"/>
      <w:r w:rsidRPr="00453CC4">
        <w:rPr>
          <w:rFonts w:ascii="Calibri" w:hAnsi="Calibri" w:cs="Calibri"/>
          <w:sz w:val="18"/>
        </w:rPr>
        <w:t>. Academic Press, New York, pp 405-421. in (2015).</w:t>
      </w:r>
    </w:p>
    <w:p w14:paraId="6BBEED87" w14:textId="77777777" w:rsidR="00453CC4" w:rsidRPr="00453CC4" w:rsidRDefault="00453CC4" w:rsidP="00453CC4">
      <w:pPr>
        <w:pStyle w:val="Bibliography"/>
        <w:spacing w:line="276" w:lineRule="auto"/>
        <w:rPr>
          <w:rFonts w:ascii="Calibri" w:hAnsi="Calibri" w:cs="Calibri"/>
          <w:sz w:val="18"/>
        </w:rPr>
      </w:pPr>
      <w:r w:rsidRPr="00453CC4">
        <w:rPr>
          <w:rFonts w:ascii="Calibri" w:hAnsi="Calibri" w:cs="Calibri"/>
          <w:sz w:val="18"/>
        </w:rPr>
        <w:t>10.</w:t>
      </w:r>
      <w:r w:rsidRPr="00453CC4">
        <w:rPr>
          <w:rFonts w:ascii="Calibri" w:hAnsi="Calibri" w:cs="Calibri"/>
          <w:sz w:val="18"/>
        </w:rPr>
        <w:tab/>
      </w:r>
      <w:proofErr w:type="spellStart"/>
      <w:r w:rsidRPr="00453CC4">
        <w:rPr>
          <w:rFonts w:ascii="Calibri" w:hAnsi="Calibri" w:cs="Calibri"/>
          <w:sz w:val="18"/>
        </w:rPr>
        <w:t>Embley</w:t>
      </w:r>
      <w:proofErr w:type="spellEnd"/>
      <w:r w:rsidRPr="00453CC4">
        <w:rPr>
          <w:rFonts w:ascii="Calibri" w:hAnsi="Calibri" w:cs="Calibri"/>
          <w:sz w:val="18"/>
        </w:rPr>
        <w:t xml:space="preserve">, R. </w:t>
      </w:r>
      <w:r w:rsidRPr="00453CC4">
        <w:rPr>
          <w:rFonts w:ascii="Calibri" w:hAnsi="Calibri" w:cs="Calibri"/>
          <w:i/>
          <w:iCs/>
          <w:sz w:val="18"/>
        </w:rPr>
        <w:t>et al.</w:t>
      </w:r>
      <w:r w:rsidRPr="00453CC4">
        <w:rPr>
          <w:rFonts w:ascii="Calibri" w:hAnsi="Calibri" w:cs="Calibri"/>
          <w:sz w:val="18"/>
        </w:rPr>
        <w:t xml:space="preserve"> Eruption of South </w:t>
      </w:r>
      <w:proofErr w:type="spellStart"/>
      <w:r w:rsidRPr="00453CC4">
        <w:rPr>
          <w:rFonts w:ascii="Calibri" w:hAnsi="Calibri" w:cs="Calibri"/>
          <w:sz w:val="18"/>
        </w:rPr>
        <w:t>Sarigan</w:t>
      </w:r>
      <w:proofErr w:type="spellEnd"/>
      <w:r w:rsidRPr="00453CC4">
        <w:rPr>
          <w:rFonts w:ascii="Calibri" w:hAnsi="Calibri" w:cs="Calibri"/>
          <w:sz w:val="18"/>
        </w:rPr>
        <w:t xml:space="preserve"> Seamount, Northern Mariana Islands: Insights into Hazards from Submarine Volcanic Eruptions. </w:t>
      </w:r>
      <w:proofErr w:type="spellStart"/>
      <w:r w:rsidRPr="00453CC4">
        <w:rPr>
          <w:rFonts w:ascii="Calibri" w:hAnsi="Calibri" w:cs="Calibri"/>
          <w:i/>
          <w:iCs/>
          <w:sz w:val="18"/>
        </w:rPr>
        <w:t>oceanog</w:t>
      </w:r>
      <w:proofErr w:type="spellEnd"/>
      <w:r w:rsidRPr="00453CC4">
        <w:rPr>
          <w:rFonts w:ascii="Calibri" w:hAnsi="Calibri" w:cs="Calibri"/>
          <w:sz w:val="18"/>
        </w:rPr>
        <w:t xml:space="preserve"> </w:t>
      </w:r>
      <w:r w:rsidRPr="00453CC4">
        <w:rPr>
          <w:rFonts w:ascii="Calibri" w:hAnsi="Calibri" w:cs="Calibri"/>
          <w:b/>
          <w:bCs/>
          <w:sz w:val="18"/>
        </w:rPr>
        <w:t>27</w:t>
      </w:r>
      <w:r w:rsidRPr="00453CC4">
        <w:rPr>
          <w:rFonts w:ascii="Calibri" w:hAnsi="Calibri" w:cs="Calibri"/>
          <w:sz w:val="18"/>
        </w:rPr>
        <w:t>, 24–31 (2014).</w:t>
      </w:r>
    </w:p>
    <w:p w14:paraId="16AB50F4" w14:textId="77777777" w:rsidR="00453CC4" w:rsidRPr="00453CC4" w:rsidRDefault="00453CC4" w:rsidP="00453CC4">
      <w:pPr>
        <w:pStyle w:val="Bibliography"/>
        <w:spacing w:line="276" w:lineRule="auto"/>
        <w:rPr>
          <w:rFonts w:ascii="Calibri" w:hAnsi="Calibri" w:cs="Calibri"/>
          <w:sz w:val="18"/>
        </w:rPr>
      </w:pPr>
      <w:r w:rsidRPr="00453CC4">
        <w:rPr>
          <w:rFonts w:ascii="Calibri" w:hAnsi="Calibri" w:cs="Calibri"/>
          <w:sz w:val="18"/>
        </w:rPr>
        <w:t>11.</w:t>
      </w:r>
      <w:r w:rsidRPr="00453CC4">
        <w:rPr>
          <w:rFonts w:ascii="Calibri" w:hAnsi="Calibri" w:cs="Calibri"/>
          <w:sz w:val="18"/>
        </w:rPr>
        <w:tab/>
      </w:r>
      <w:proofErr w:type="spellStart"/>
      <w:r w:rsidRPr="00453CC4">
        <w:rPr>
          <w:rFonts w:ascii="Calibri" w:hAnsi="Calibri" w:cs="Calibri"/>
          <w:sz w:val="18"/>
        </w:rPr>
        <w:t>Berthod</w:t>
      </w:r>
      <w:proofErr w:type="spellEnd"/>
      <w:r w:rsidRPr="00453CC4">
        <w:rPr>
          <w:rFonts w:ascii="Calibri" w:hAnsi="Calibri" w:cs="Calibri"/>
          <w:sz w:val="18"/>
        </w:rPr>
        <w:t xml:space="preserve">, C. </w:t>
      </w:r>
      <w:r w:rsidRPr="00453CC4">
        <w:rPr>
          <w:rFonts w:ascii="Calibri" w:hAnsi="Calibri" w:cs="Calibri"/>
          <w:i/>
          <w:iCs/>
          <w:sz w:val="18"/>
        </w:rPr>
        <w:t>et al.</w:t>
      </w:r>
      <w:r w:rsidRPr="00453CC4">
        <w:rPr>
          <w:rFonts w:ascii="Calibri" w:hAnsi="Calibri" w:cs="Calibri"/>
          <w:sz w:val="18"/>
        </w:rPr>
        <w:t xml:space="preserve"> The 2018-ongoing Mayotte submarine eruption: Magma migration imaged by petrological monitoring. </w:t>
      </w:r>
      <w:r w:rsidRPr="00453CC4">
        <w:rPr>
          <w:rFonts w:ascii="Calibri" w:hAnsi="Calibri" w:cs="Calibri"/>
          <w:i/>
          <w:iCs/>
          <w:sz w:val="18"/>
        </w:rPr>
        <w:t>Earth and Planetary Science Letters</w:t>
      </w:r>
      <w:r w:rsidRPr="00453CC4">
        <w:rPr>
          <w:rFonts w:ascii="Calibri" w:hAnsi="Calibri" w:cs="Calibri"/>
          <w:sz w:val="18"/>
        </w:rPr>
        <w:t xml:space="preserve"> </w:t>
      </w:r>
      <w:r w:rsidRPr="00453CC4">
        <w:rPr>
          <w:rFonts w:ascii="Calibri" w:hAnsi="Calibri" w:cs="Calibri"/>
          <w:b/>
          <w:bCs/>
          <w:sz w:val="18"/>
        </w:rPr>
        <w:t>571</w:t>
      </w:r>
      <w:r w:rsidRPr="00453CC4">
        <w:rPr>
          <w:rFonts w:ascii="Calibri" w:hAnsi="Calibri" w:cs="Calibri"/>
          <w:sz w:val="18"/>
        </w:rPr>
        <w:t>, 117085 (2021).</w:t>
      </w:r>
    </w:p>
    <w:p w14:paraId="454D4C53" w14:textId="77777777" w:rsidR="00453CC4" w:rsidRPr="00453CC4" w:rsidRDefault="00453CC4" w:rsidP="00453CC4">
      <w:pPr>
        <w:pStyle w:val="Bibliography"/>
        <w:spacing w:line="276" w:lineRule="auto"/>
        <w:rPr>
          <w:rFonts w:ascii="Calibri" w:hAnsi="Calibri" w:cs="Calibri"/>
          <w:sz w:val="18"/>
        </w:rPr>
      </w:pPr>
      <w:r w:rsidRPr="00453CC4">
        <w:rPr>
          <w:rFonts w:ascii="Calibri" w:hAnsi="Calibri" w:cs="Calibri"/>
          <w:sz w:val="18"/>
        </w:rPr>
        <w:t>12.</w:t>
      </w:r>
      <w:r w:rsidRPr="00453CC4">
        <w:rPr>
          <w:rFonts w:ascii="Calibri" w:hAnsi="Calibri" w:cs="Calibri"/>
          <w:sz w:val="18"/>
        </w:rPr>
        <w:tab/>
      </w:r>
      <w:proofErr w:type="spellStart"/>
      <w:r w:rsidRPr="00453CC4">
        <w:rPr>
          <w:rFonts w:ascii="Calibri" w:hAnsi="Calibri" w:cs="Calibri"/>
          <w:sz w:val="18"/>
        </w:rPr>
        <w:t>Berthod</w:t>
      </w:r>
      <w:proofErr w:type="spellEnd"/>
      <w:r w:rsidRPr="00453CC4">
        <w:rPr>
          <w:rFonts w:ascii="Calibri" w:hAnsi="Calibri" w:cs="Calibri"/>
          <w:sz w:val="18"/>
        </w:rPr>
        <w:t xml:space="preserve">, C. </w:t>
      </w:r>
      <w:r w:rsidRPr="00453CC4">
        <w:rPr>
          <w:rFonts w:ascii="Calibri" w:hAnsi="Calibri" w:cs="Calibri"/>
          <w:i/>
          <w:iCs/>
          <w:sz w:val="18"/>
        </w:rPr>
        <w:t>et al.</w:t>
      </w:r>
      <w:r w:rsidRPr="00453CC4">
        <w:rPr>
          <w:rFonts w:ascii="Calibri" w:hAnsi="Calibri" w:cs="Calibri"/>
          <w:sz w:val="18"/>
        </w:rPr>
        <w:t xml:space="preserve"> Temporal magmatic evolution of the Fani </w:t>
      </w:r>
      <w:proofErr w:type="spellStart"/>
      <w:r w:rsidRPr="00453CC4">
        <w:rPr>
          <w:rFonts w:ascii="Calibri" w:hAnsi="Calibri" w:cs="Calibri"/>
          <w:sz w:val="18"/>
        </w:rPr>
        <w:t>Maoré</w:t>
      </w:r>
      <w:proofErr w:type="spellEnd"/>
      <w:r w:rsidRPr="00453CC4">
        <w:rPr>
          <w:rFonts w:ascii="Calibri" w:hAnsi="Calibri" w:cs="Calibri"/>
          <w:sz w:val="18"/>
        </w:rPr>
        <w:t xml:space="preserve"> submarine eruption 50 km east of Mayotte revealed by in situ sampling and petrological monitoring. </w:t>
      </w:r>
      <w:proofErr w:type="spellStart"/>
      <w:r w:rsidRPr="00453CC4">
        <w:rPr>
          <w:rFonts w:ascii="Calibri" w:hAnsi="Calibri" w:cs="Calibri"/>
          <w:i/>
          <w:iCs/>
          <w:sz w:val="18"/>
        </w:rPr>
        <w:t>Comptes</w:t>
      </w:r>
      <w:proofErr w:type="spellEnd"/>
      <w:r w:rsidRPr="00453CC4">
        <w:rPr>
          <w:rFonts w:ascii="Calibri" w:hAnsi="Calibri" w:cs="Calibri"/>
          <w:i/>
          <w:iCs/>
          <w:sz w:val="18"/>
        </w:rPr>
        <w:t xml:space="preserve"> </w:t>
      </w:r>
      <w:proofErr w:type="spellStart"/>
      <w:r w:rsidRPr="00453CC4">
        <w:rPr>
          <w:rFonts w:ascii="Calibri" w:hAnsi="Calibri" w:cs="Calibri"/>
          <w:i/>
          <w:iCs/>
          <w:sz w:val="18"/>
        </w:rPr>
        <w:t>Rendus</w:t>
      </w:r>
      <w:proofErr w:type="spellEnd"/>
      <w:r w:rsidRPr="00453CC4">
        <w:rPr>
          <w:rFonts w:ascii="Calibri" w:hAnsi="Calibri" w:cs="Calibri"/>
          <w:i/>
          <w:iCs/>
          <w:sz w:val="18"/>
        </w:rPr>
        <w:t xml:space="preserve">. </w:t>
      </w:r>
      <w:proofErr w:type="spellStart"/>
      <w:r w:rsidRPr="00453CC4">
        <w:rPr>
          <w:rFonts w:ascii="Calibri" w:hAnsi="Calibri" w:cs="Calibri"/>
          <w:i/>
          <w:iCs/>
          <w:sz w:val="18"/>
        </w:rPr>
        <w:t>Géoscience</w:t>
      </w:r>
      <w:proofErr w:type="spellEnd"/>
      <w:r w:rsidRPr="00453CC4">
        <w:rPr>
          <w:rFonts w:ascii="Calibri" w:hAnsi="Calibri" w:cs="Calibri"/>
          <w:sz w:val="18"/>
        </w:rPr>
        <w:t xml:space="preserve"> </w:t>
      </w:r>
      <w:r w:rsidRPr="00453CC4">
        <w:rPr>
          <w:rFonts w:ascii="Calibri" w:hAnsi="Calibri" w:cs="Calibri"/>
          <w:b/>
          <w:bCs/>
          <w:sz w:val="18"/>
        </w:rPr>
        <w:t>354</w:t>
      </w:r>
      <w:r w:rsidRPr="00453CC4">
        <w:rPr>
          <w:rFonts w:ascii="Calibri" w:hAnsi="Calibri" w:cs="Calibri"/>
          <w:sz w:val="18"/>
        </w:rPr>
        <w:t>, 195–223 (2023).</w:t>
      </w:r>
    </w:p>
    <w:p w14:paraId="4175E205" w14:textId="77777777" w:rsidR="00453CC4" w:rsidRPr="00453CC4" w:rsidRDefault="00453CC4" w:rsidP="00453CC4">
      <w:pPr>
        <w:pStyle w:val="Bibliography"/>
        <w:spacing w:line="276" w:lineRule="auto"/>
        <w:rPr>
          <w:rFonts w:ascii="Calibri" w:hAnsi="Calibri" w:cs="Calibri"/>
          <w:sz w:val="18"/>
        </w:rPr>
      </w:pPr>
      <w:r w:rsidRPr="00453CC4">
        <w:rPr>
          <w:rFonts w:ascii="Calibri" w:hAnsi="Calibri" w:cs="Calibri"/>
          <w:sz w:val="18"/>
        </w:rPr>
        <w:t>13.</w:t>
      </w:r>
      <w:r w:rsidRPr="00453CC4">
        <w:rPr>
          <w:rFonts w:ascii="Calibri" w:hAnsi="Calibri" w:cs="Calibri"/>
          <w:sz w:val="18"/>
        </w:rPr>
        <w:tab/>
      </w:r>
      <w:proofErr w:type="spellStart"/>
      <w:r w:rsidRPr="00453CC4">
        <w:rPr>
          <w:rFonts w:ascii="Calibri" w:hAnsi="Calibri" w:cs="Calibri"/>
          <w:sz w:val="18"/>
        </w:rPr>
        <w:t>Sobradelo</w:t>
      </w:r>
      <w:proofErr w:type="spellEnd"/>
      <w:r w:rsidRPr="00453CC4">
        <w:rPr>
          <w:rFonts w:ascii="Calibri" w:hAnsi="Calibri" w:cs="Calibri"/>
          <w:sz w:val="18"/>
        </w:rPr>
        <w:t xml:space="preserve">, R., Geyer, A. &amp; Martí, J. Statistical data analysis of the CCDB (Collapse Caldera Database): Insights on the formation of caldera systems. </w:t>
      </w:r>
      <w:r w:rsidRPr="00453CC4">
        <w:rPr>
          <w:rFonts w:ascii="Calibri" w:hAnsi="Calibri" w:cs="Calibri"/>
          <w:i/>
          <w:iCs/>
          <w:sz w:val="18"/>
        </w:rPr>
        <w:t>Journal of Volcanology and Geothermal Research</w:t>
      </w:r>
      <w:r w:rsidRPr="00453CC4">
        <w:rPr>
          <w:rFonts w:ascii="Calibri" w:hAnsi="Calibri" w:cs="Calibri"/>
          <w:sz w:val="18"/>
        </w:rPr>
        <w:t xml:space="preserve"> </w:t>
      </w:r>
      <w:r w:rsidRPr="00453CC4">
        <w:rPr>
          <w:rFonts w:ascii="Calibri" w:hAnsi="Calibri" w:cs="Calibri"/>
          <w:b/>
          <w:bCs/>
          <w:sz w:val="18"/>
        </w:rPr>
        <w:t>198</w:t>
      </w:r>
      <w:r w:rsidRPr="00453CC4">
        <w:rPr>
          <w:rFonts w:ascii="Calibri" w:hAnsi="Calibri" w:cs="Calibri"/>
          <w:sz w:val="18"/>
        </w:rPr>
        <w:t>, 241–252 (2010).</w:t>
      </w:r>
    </w:p>
    <w:p w14:paraId="626CB9CC" w14:textId="77777777" w:rsidR="00453CC4" w:rsidRPr="00453CC4" w:rsidRDefault="00453CC4" w:rsidP="00453CC4">
      <w:pPr>
        <w:pStyle w:val="Bibliography"/>
        <w:spacing w:line="276" w:lineRule="auto"/>
        <w:rPr>
          <w:rFonts w:ascii="Calibri" w:hAnsi="Calibri" w:cs="Calibri"/>
          <w:sz w:val="18"/>
        </w:rPr>
      </w:pPr>
      <w:r w:rsidRPr="00453CC4">
        <w:rPr>
          <w:rFonts w:ascii="Calibri" w:hAnsi="Calibri" w:cs="Calibri"/>
          <w:sz w:val="18"/>
        </w:rPr>
        <w:t>14.</w:t>
      </w:r>
      <w:r w:rsidRPr="00453CC4">
        <w:rPr>
          <w:rFonts w:ascii="Calibri" w:hAnsi="Calibri" w:cs="Calibri"/>
          <w:sz w:val="18"/>
        </w:rPr>
        <w:tab/>
        <w:t xml:space="preserve">Cas, R. A. F. Submarine volcanism; eruption styles, products, and relevance to understanding the host-rock successions to volcanic-hosted massive </w:t>
      </w:r>
      <w:proofErr w:type="spellStart"/>
      <w:r w:rsidRPr="00453CC4">
        <w:rPr>
          <w:rFonts w:ascii="Calibri" w:hAnsi="Calibri" w:cs="Calibri"/>
          <w:sz w:val="18"/>
        </w:rPr>
        <w:t>sulfide</w:t>
      </w:r>
      <w:proofErr w:type="spellEnd"/>
      <w:r w:rsidRPr="00453CC4">
        <w:rPr>
          <w:rFonts w:ascii="Calibri" w:hAnsi="Calibri" w:cs="Calibri"/>
          <w:sz w:val="18"/>
        </w:rPr>
        <w:t xml:space="preserve"> deposits. </w:t>
      </w:r>
      <w:r w:rsidRPr="00453CC4">
        <w:rPr>
          <w:rFonts w:ascii="Calibri" w:hAnsi="Calibri" w:cs="Calibri"/>
          <w:i/>
          <w:iCs/>
          <w:sz w:val="18"/>
        </w:rPr>
        <w:t>Economic Geology</w:t>
      </w:r>
      <w:r w:rsidRPr="00453CC4">
        <w:rPr>
          <w:rFonts w:ascii="Calibri" w:hAnsi="Calibri" w:cs="Calibri"/>
          <w:sz w:val="18"/>
        </w:rPr>
        <w:t xml:space="preserve"> </w:t>
      </w:r>
      <w:r w:rsidRPr="00453CC4">
        <w:rPr>
          <w:rFonts w:ascii="Calibri" w:hAnsi="Calibri" w:cs="Calibri"/>
          <w:b/>
          <w:bCs/>
          <w:sz w:val="18"/>
        </w:rPr>
        <w:t>87</w:t>
      </w:r>
      <w:r w:rsidRPr="00453CC4">
        <w:rPr>
          <w:rFonts w:ascii="Calibri" w:hAnsi="Calibri" w:cs="Calibri"/>
          <w:sz w:val="18"/>
        </w:rPr>
        <w:t>, 511–541 (1992).</w:t>
      </w:r>
    </w:p>
    <w:p w14:paraId="0020BB1A" w14:textId="77777777" w:rsidR="00453CC4" w:rsidRPr="00453CC4" w:rsidRDefault="00453CC4" w:rsidP="00453CC4">
      <w:pPr>
        <w:pStyle w:val="Bibliography"/>
        <w:spacing w:line="276" w:lineRule="auto"/>
        <w:rPr>
          <w:rFonts w:ascii="Calibri" w:hAnsi="Calibri" w:cs="Calibri"/>
          <w:sz w:val="18"/>
        </w:rPr>
      </w:pPr>
      <w:r w:rsidRPr="00453CC4">
        <w:rPr>
          <w:rFonts w:ascii="Calibri" w:hAnsi="Calibri" w:cs="Calibri"/>
          <w:sz w:val="18"/>
        </w:rPr>
        <w:t>15.</w:t>
      </w:r>
      <w:r w:rsidRPr="00453CC4">
        <w:rPr>
          <w:rFonts w:ascii="Calibri" w:hAnsi="Calibri" w:cs="Calibri"/>
          <w:sz w:val="18"/>
        </w:rPr>
        <w:tab/>
        <w:t xml:space="preserve">Clague, D. A., </w:t>
      </w:r>
      <w:proofErr w:type="spellStart"/>
      <w:r w:rsidRPr="00453CC4">
        <w:rPr>
          <w:rFonts w:ascii="Calibri" w:hAnsi="Calibri" w:cs="Calibri"/>
          <w:sz w:val="18"/>
        </w:rPr>
        <w:t>Portner</w:t>
      </w:r>
      <w:proofErr w:type="spellEnd"/>
      <w:r w:rsidRPr="00453CC4">
        <w:rPr>
          <w:rFonts w:ascii="Calibri" w:hAnsi="Calibri" w:cs="Calibri"/>
          <w:sz w:val="18"/>
        </w:rPr>
        <w:t xml:space="preserve">, R. A., Paduan, J. B., Le </w:t>
      </w:r>
      <w:proofErr w:type="spellStart"/>
      <w:r w:rsidRPr="00453CC4">
        <w:rPr>
          <w:rFonts w:ascii="Calibri" w:hAnsi="Calibri" w:cs="Calibri"/>
          <w:sz w:val="18"/>
        </w:rPr>
        <w:t>Saout</w:t>
      </w:r>
      <w:proofErr w:type="spellEnd"/>
      <w:r w:rsidRPr="00453CC4">
        <w:rPr>
          <w:rFonts w:ascii="Calibri" w:hAnsi="Calibri" w:cs="Calibri"/>
          <w:sz w:val="18"/>
        </w:rPr>
        <w:t>, M. &amp; Dreyer, B. M. Formation of the summit caldera at Axial Seamount. In AGU Fall Meeting Abstracts (Vol. 2019, pp. V43C-0217). in (2019).</w:t>
      </w:r>
    </w:p>
    <w:p w14:paraId="02B68ED2" w14:textId="77777777" w:rsidR="00453CC4" w:rsidRPr="00453CC4" w:rsidRDefault="00453CC4" w:rsidP="00453CC4">
      <w:pPr>
        <w:pStyle w:val="Bibliography"/>
        <w:spacing w:line="276" w:lineRule="auto"/>
        <w:rPr>
          <w:rFonts w:ascii="Calibri" w:hAnsi="Calibri" w:cs="Calibri"/>
          <w:sz w:val="18"/>
        </w:rPr>
      </w:pPr>
      <w:r w:rsidRPr="00453CC4">
        <w:rPr>
          <w:rFonts w:ascii="Calibri" w:hAnsi="Calibri" w:cs="Calibri"/>
          <w:sz w:val="18"/>
        </w:rPr>
        <w:t>16.</w:t>
      </w:r>
      <w:r w:rsidRPr="00453CC4">
        <w:rPr>
          <w:rFonts w:ascii="Calibri" w:hAnsi="Calibri" w:cs="Calibri"/>
          <w:sz w:val="18"/>
        </w:rPr>
        <w:tab/>
        <w:t>Danielsen, J. M. Phreatomagmatic Eruption Deposits on the Seafloor Record Cataclysmic Caldera Formation on Axial Seamount, Juan de Fuca Mid-Ocean Ridge (Doctoral dissertation, San Jose State University). (2019).</w:t>
      </w:r>
    </w:p>
    <w:p w14:paraId="3091AE83" w14:textId="77777777" w:rsidR="00453CC4" w:rsidRPr="00453CC4" w:rsidRDefault="00453CC4" w:rsidP="00453CC4">
      <w:pPr>
        <w:pStyle w:val="Bibliography"/>
        <w:spacing w:line="276" w:lineRule="auto"/>
        <w:rPr>
          <w:rFonts w:ascii="Calibri" w:hAnsi="Calibri" w:cs="Calibri"/>
          <w:sz w:val="18"/>
        </w:rPr>
      </w:pPr>
      <w:r w:rsidRPr="00453CC4">
        <w:rPr>
          <w:rFonts w:ascii="Calibri" w:hAnsi="Calibri" w:cs="Calibri"/>
          <w:sz w:val="18"/>
        </w:rPr>
        <w:t>17.</w:t>
      </w:r>
      <w:r w:rsidRPr="00453CC4">
        <w:rPr>
          <w:rFonts w:ascii="Calibri" w:hAnsi="Calibri" w:cs="Calibri"/>
          <w:sz w:val="18"/>
        </w:rPr>
        <w:tab/>
      </w:r>
      <w:proofErr w:type="spellStart"/>
      <w:r w:rsidRPr="00453CC4">
        <w:rPr>
          <w:rFonts w:ascii="Calibri" w:hAnsi="Calibri" w:cs="Calibri"/>
          <w:sz w:val="18"/>
        </w:rPr>
        <w:t>Mel’nikov</w:t>
      </w:r>
      <w:proofErr w:type="spellEnd"/>
      <w:r w:rsidRPr="00453CC4">
        <w:rPr>
          <w:rFonts w:ascii="Calibri" w:hAnsi="Calibri" w:cs="Calibri"/>
          <w:sz w:val="18"/>
        </w:rPr>
        <w:t xml:space="preserve">, M. E., </w:t>
      </w:r>
      <w:proofErr w:type="spellStart"/>
      <w:r w:rsidRPr="00453CC4">
        <w:rPr>
          <w:rFonts w:ascii="Calibri" w:hAnsi="Calibri" w:cs="Calibri"/>
          <w:sz w:val="18"/>
        </w:rPr>
        <w:t>Pletnev</w:t>
      </w:r>
      <w:proofErr w:type="spellEnd"/>
      <w:r w:rsidRPr="00453CC4">
        <w:rPr>
          <w:rFonts w:ascii="Calibri" w:hAnsi="Calibri" w:cs="Calibri"/>
          <w:sz w:val="18"/>
        </w:rPr>
        <w:t xml:space="preserve">, S. P., </w:t>
      </w:r>
      <w:proofErr w:type="spellStart"/>
      <w:r w:rsidRPr="00453CC4">
        <w:rPr>
          <w:rFonts w:ascii="Calibri" w:hAnsi="Calibri" w:cs="Calibri"/>
          <w:sz w:val="18"/>
        </w:rPr>
        <w:t>Anokhin</w:t>
      </w:r>
      <w:proofErr w:type="spellEnd"/>
      <w:r w:rsidRPr="00453CC4">
        <w:rPr>
          <w:rFonts w:ascii="Calibri" w:hAnsi="Calibri" w:cs="Calibri"/>
          <w:sz w:val="18"/>
        </w:rPr>
        <w:t xml:space="preserve">, V. M., </w:t>
      </w:r>
      <w:proofErr w:type="spellStart"/>
      <w:r w:rsidRPr="00453CC4">
        <w:rPr>
          <w:rFonts w:ascii="Calibri" w:hAnsi="Calibri" w:cs="Calibri"/>
          <w:sz w:val="18"/>
        </w:rPr>
        <w:t>Sedysheva</w:t>
      </w:r>
      <w:proofErr w:type="spellEnd"/>
      <w:r w:rsidRPr="00453CC4">
        <w:rPr>
          <w:rFonts w:ascii="Calibri" w:hAnsi="Calibri" w:cs="Calibri"/>
          <w:sz w:val="18"/>
        </w:rPr>
        <w:t xml:space="preserve">, T. E. &amp; Ivanov, V. V. Volcanic edifices on guyots of the Magellan Seamounts (Pacific Ocean). </w:t>
      </w:r>
      <w:r w:rsidRPr="00453CC4">
        <w:rPr>
          <w:rFonts w:ascii="Calibri" w:hAnsi="Calibri" w:cs="Calibri"/>
          <w:i/>
          <w:iCs/>
          <w:sz w:val="18"/>
        </w:rPr>
        <w:t>Russ. J. of Pac. Geol.</w:t>
      </w:r>
      <w:r w:rsidRPr="00453CC4">
        <w:rPr>
          <w:rFonts w:ascii="Calibri" w:hAnsi="Calibri" w:cs="Calibri"/>
          <w:sz w:val="18"/>
        </w:rPr>
        <w:t xml:space="preserve"> </w:t>
      </w:r>
      <w:r w:rsidRPr="00453CC4">
        <w:rPr>
          <w:rFonts w:ascii="Calibri" w:hAnsi="Calibri" w:cs="Calibri"/>
          <w:b/>
          <w:bCs/>
          <w:sz w:val="18"/>
        </w:rPr>
        <w:t>10</w:t>
      </w:r>
      <w:r w:rsidRPr="00453CC4">
        <w:rPr>
          <w:rFonts w:ascii="Calibri" w:hAnsi="Calibri" w:cs="Calibri"/>
          <w:sz w:val="18"/>
        </w:rPr>
        <w:t>, 435–442 (2016).</w:t>
      </w:r>
    </w:p>
    <w:p w14:paraId="5FE09D7C" w14:textId="77777777" w:rsidR="00453CC4" w:rsidRPr="00453CC4" w:rsidRDefault="00453CC4" w:rsidP="00453CC4">
      <w:pPr>
        <w:pStyle w:val="Bibliography"/>
        <w:spacing w:line="276" w:lineRule="auto"/>
        <w:rPr>
          <w:rFonts w:ascii="Calibri" w:hAnsi="Calibri" w:cs="Calibri"/>
          <w:sz w:val="18"/>
        </w:rPr>
      </w:pPr>
      <w:r w:rsidRPr="00453CC4">
        <w:rPr>
          <w:rFonts w:ascii="Calibri" w:hAnsi="Calibri" w:cs="Calibri"/>
          <w:sz w:val="18"/>
        </w:rPr>
        <w:t>18.</w:t>
      </w:r>
      <w:r w:rsidRPr="00453CC4">
        <w:rPr>
          <w:rFonts w:ascii="Calibri" w:hAnsi="Calibri" w:cs="Calibri"/>
          <w:sz w:val="18"/>
        </w:rPr>
        <w:tab/>
      </w:r>
      <w:proofErr w:type="spellStart"/>
      <w:r w:rsidRPr="00453CC4">
        <w:rPr>
          <w:rFonts w:ascii="Calibri" w:hAnsi="Calibri" w:cs="Calibri"/>
          <w:sz w:val="18"/>
        </w:rPr>
        <w:t>Staudigel</w:t>
      </w:r>
      <w:proofErr w:type="spellEnd"/>
      <w:r w:rsidRPr="00453CC4">
        <w:rPr>
          <w:rFonts w:ascii="Calibri" w:hAnsi="Calibri" w:cs="Calibri"/>
          <w:sz w:val="18"/>
        </w:rPr>
        <w:t xml:space="preserve">, H. &amp; Clague, D. The Geological History of Deep-Sea Volcanoes: Biosphere, Hydrosphere, and Lithosphere Interactions. </w:t>
      </w:r>
      <w:proofErr w:type="spellStart"/>
      <w:r w:rsidRPr="00453CC4">
        <w:rPr>
          <w:rFonts w:ascii="Calibri" w:hAnsi="Calibri" w:cs="Calibri"/>
          <w:i/>
          <w:iCs/>
          <w:sz w:val="18"/>
        </w:rPr>
        <w:t>Oceanog</w:t>
      </w:r>
      <w:proofErr w:type="spellEnd"/>
      <w:r w:rsidRPr="00453CC4">
        <w:rPr>
          <w:rFonts w:ascii="Calibri" w:hAnsi="Calibri" w:cs="Calibri"/>
          <w:i/>
          <w:iCs/>
          <w:sz w:val="18"/>
        </w:rPr>
        <w:t>.</w:t>
      </w:r>
      <w:r w:rsidRPr="00453CC4">
        <w:rPr>
          <w:rFonts w:ascii="Calibri" w:hAnsi="Calibri" w:cs="Calibri"/>
          <w:sz w:val="18"/>
        </w:rPr>
        <w:t xml:space="preserve"> </w:t>
      </w:r>
      <w:r w:rsidRPr="00453CC4">
        <w:rPr>
          <w:rFonts w:ascii="Calibri" w:hAnsi="Calibri" w:cs="Calibri"/>
          <w:b/>
          <w:bCs/>
          <w:sz w:val="18"/>
        </w:rPr>
        <w:t>23</w:t>
      </w:r>
      <w:r w:rsidRPr="00453CC4">
        <w:rPr>
          <w:rFonts w:ascii="Calibri" w:hAnsi="Calibri" w:cs="Calibri"/>
          <w:sz w:val="18"/>
        </w:rPr>
        <w:t>, 58–71 (2010).</w:t>
      </w:r>
    </w:p>
    <w:p w14:paraId="47068A0E" w14:textId="77777777" w:rsidR="00453CC4" w:rsidRPr="00453CC4" w:rsidRDefault="00453CC4" w:rsidP="00453CC4">
      <w:pPr>
        <w:pStyle w:val="Bibliography"/>
        <w:spacing w:line="276" w:lineRule="auto"/>
        <w:rPr>
          <w:rFonts w:ascii="Calibri" w:hAnsi="Calibri" w:cs="Calibri"/>
          <w:sz w:val="18"/>
        </w:rPr>
      </w:pPr>
      <w:r w:rsidRPr="00453CC4">
        <w:rPr>
          <w:rFonts w:ascii="Calibri" w:hAnsi="Calibri" w:cs="Calibri"/>
          <w:sz w:val="18"/>
        </w:rPr>
        <w:t>19.</w:t>
      </w:r>
      <w:r w:rsidRPr="00453CC4">
        <w:rPr>
          <w:rFonts w:ascii="Calibri" w:hAnsi="Calibri" w:cs="Calibri"/>
          <w:sz w:val="18"/>
        </w:rPr>
        <w:tab/>
      </w:r>
      <w:proofErr w:type="spellStart"/>
      <w:r w:rsidRPr="00453CC4">
        <w:rPr>
          <w:rFonts w:ascii="Calibri" w:hAnsi="Calibri" w:cs="Calibri"/>
          <w:sz w:val="18"/>
        </w:rPr>
        <w:t>Harders</w:t>
      </w:r>
      <w:proofErr w:type="spellEnd"/>
      <w:r w:rsidRPr="00453CC4">
        <w:rPr>
          <w:rFonts w:ascii="Calibri" w:hAnsi="Calibri" w:cs="Calibri"/>
          <w:sz w:val="18"/>
        </w:rPr>
        <w:t xml:space="preserve">, R., </w:t>
      </w:r>
      <w:proofErr w:type="spellStart"/>
      <w:r w:rsidRPr="00453CC4">
        <w:rPr>
          <w:rFonts w:ascii="Calibri" w:hAnsi="Calibri" w:cs="Calibri"/>
          <w:sz w:val="18"/>
        </w:rPr>
        <w:t>Ranero</w:t>
      </w:r>
      <w:proofErr w:type="spellEnd"/>
      <w:r w:rsidRPr="00453CC4">
        <w:rPr>
          <w:rFonts w:ascii="Calibri" w:hAnsi="Calibri" w:cs="Calibri"/>
          <w:sz w:val="18"/>
        </w:rPr>
        <w:t xml:space="preserve">, C. R. &amp; </w:t>
      </w:r>
      <w:proofErr w:type="spellStart"/>
      <w:r w:rsidRPr="00453CC4">
        <w:rPr>
          <w:rFonts w:ascii="Calibri" w:hAnsi="Calibri" w:cs="Calibri"/>
          <w:sz w:val="18"/>
        </w:rPr>
        <w:t>Weinrebe</w:t>
      </w:r>
      <w:proofErr w:type="spellEnd"/>
      <w:r w:rsidRPr="00453CC4">
        <w:rPr>
          <w:rFonts w:ascii="Calibri" w:hAnsi="Calibri" w:cs="Calibri"/>
          <w:sz w:val="18"/>
        </w:rPr>
        <w:t xml:space="preserve">, W. Characterization of Submarine Landslide Complexes Offshore Costa Rica: An Evolutionary Model Related to Seamount Subduction. In S. </w:t>
      </w:r>
      <w:proofErr w:type="spellStart"/>
      <w:r w:rsidRPr="00453CC4">
        <w:rPr>
          <w:rFonts w:ascii="Calibri" w:hAnsi="Calibri" w:cs="Calibri"/>
          <w:sz w:val="18"/>
        </w:rPr>
        <w:t>Krastel</w:t>
      </w:r>
      <w:proofErr w:type="spellEnd"/>
      <w:r w:rsidRPr="00453CC4">
        <w:rPr>
          <w:rFonts w:ascii="Calibri" w:hAnsi="Calibri" w:cs="Calibri"/>
          <w:sz w:val="18"/>
        </w:rPr>
        <w:t xml:space="preserve"> et al. (eds.), Submarine Mass Movements and Their Consequences, Advances in Natural and Technological Hazards Research 37, DOI 10.1007/978-3-319-00972-8 34, © Springer International Publishing Switzerland 2014. in (2014).</w:t>
      </w:r>
    </w:p>
    <w:p w14:paraId="60EB21BC" w14:textId="77777777" w:rsidR="00453CC4" w:rsidRPr="00453CC4" w:rsidRDefault="00453CC4" w:rsidP="00453CC4">
      <w:pPr>
        <w:pStyle w:val="Bibliography"/>
        <w:spacing w:line="276" w:lineRule="auto"/>
        <w:rPr>
          <w:rFonts w:ascii="Calibri" w:hAnsi="Calibri" w:cs="Calibri"/>
          <w:sz w:val="18"/>
        </w:rPr>
      </w:pPr>
      <w:r w:rsidRPr="00453CC4">
        <w:rPr>
          <w:rFonts w:ascii="Calibri" w:hAnsi="Calibri" w:cs="Calibri"/>
          <w:sz w:val="18"/>
        </w:rPr>
        <w:t>20.</w:t>
      </w:r>
      <w:r w:rsidRPr="00453CC4">
        <w:rPr>
          <w:rFonts w:ascii="Calibri" w:hAnsi="Calibri" w:cs="Calibri"/>
          <w:sz w:val="18"/>
        </w:rPr>
        <w:tab/>
        <w:t xml:space="preserve">Paris, R. </w:t>
      </w:r>
      <w:r w:rsidRPr="00453CC4">
        <w:rPr>
          <w:rFonts w:ascii="Calibri" w:hAnsi="Calibri" w:cs="Calibri"/>
          <w:i/>
          <w:iCs/>
          <w:sz w:val="18"/>
        </w:rPr>
        <w:t>et al.</w:t>
      </w:r>
      <w:r w:rsidRPr="00453CC4">
        <w:rPr>
          <w:rFonts w:ascii="Calibri" w:hAnsi="Calibri" w:cs="Calibri"/>
          <w:sz w:val="18"/>
        </w:rPr>
        <w:t xml:space="preserve"> Volcanic tsunami: a review of source mechanisms, past events and hazards in Southeast Asia (Indonesia, Philippines, Papua New Guinea). </w:t>
      </w:r>
      <w:r w:rsidRPr="00453CC4">
        <w:rPr>
          <w:rFonts w:ascii="Calibri" w:hAnsi="Calibri" w:cs="Calibri"/>
          <w:i/>
          <w:iCs/>
          <w:sz w:val="18"/>
        </w:rPr>
        <w:t>Nat Hazards</w:t>
      </w:r>
      <w:r w:rsidRPr="00453CC4">
        <w:rPr>
          <w:rFonts w:ascii="Calibri" w:hAnsi="Calibri" w:cs="Calibri"/>
          <w:sz w:val="18"/>
        </w:rPr>
        <w:t xml:space="preserve"> </w:t>
      </w:r>
      <w:r w:rsidRPr="00453CC4">
        <w:rPr>
          <w:rFonts w:ascii="Calibri" w:hAnsi="Calibri" w:cs="Calibri"/>
          <w:b/>
          <w:bCs/>
          <w:sz w:val="18"/>
        </w:rPr>
        <w:t>70</w:t>
      </w:r>
      <w:r w:rsidRPr="00453CC4">
        <w:rPr>
          <w:rFonts w:ascii="Calibri" w:hAnsi="Calibri" w:cs="Calibri"/>
          <w:sz w:val="18"/>
        </w:rPr>
        <w:t>, 447–470 (2014).</w:t>
      </w:r>
    </w:p>
    <w:p w14:paraId="377A23A8" w14:textId="77777777" w:rsidR="00453CC4" w:rsidRPr="00453CC4" w:rsidRDefault="00453CC4" w:rsidP="00453CC4">
      <w:pPr>
        <w:pStyle w:val="Bibliography"/>
        <w:spacing w:line="276" w:lineRule="auto"/>
        <w:rPr>
          <w:rFonts w:ascii="Calibri" w:hAnsi="Calibri" w:cs="Calibri"/>
          <w:sz w:val="18"/>
        </w:rPr>
      </w:pPr>
      <w:r w:rsidRPr="00453CC4">
        <w:rPr>
          <w:rFonts w:ascii="Calibri" w:hAnsi="Calibri" w:cs="Calibri"/>
          <w:sz w:val="18"/>
        </w:rPr>
        <w:t>21.</w:t>
      </w:r>
      <w:r w:rsidRPr="00453CC4">
        <w:rPr>
          <w:rFonts w:ascii="Calibri" w:hAnsi="Calibri" w:cs="Calibri"/>
          <w:sz w:val="18"/>
        </w:rPr>
        <w:tab/>
      </w:r>
      <w:proofErr w:type="spellStart"/>
      <w:r w:rsidRPr="00453CC4">
        <w:rPr>
          <w:rFonts w:ascii="Calibri" w:hAnsi="Calibri" w:cs="Calibri"/>
          <w:sz w:val="18"/>
        </w:rPr>
        <w:t>Omira</w:t>
      </w:r>
      <w:proofErr w:type="spellEnd"/>
      <w:r w:rsidRPr="00453CC4">
        <w:rPr>
          <w:rFonts w:ascii="Calibri" w:hAnsi="Calibri" w:cs="Calibri"/>
          <w:sz w:val="18"/>
        </w:rPr>
        <w:t xml:space="preserve">, R. </w:t>
      </w:r>
      <w:r w:rsidRPr="00453CC4">
        <w:rPr>
          <w:rFonts w:ascii="Calibri" w:hAnsi="Calibri" w:cs="Calibri"/>
          <w:i/>
          <w:iCs/>
          <w:sz w:val="18"/>
        </w:rPr>
        <w:t>et al.</w:t>
      </w:r>
      <w:r w:rsidRPr="00453CC4">
        <w:rPr>
          <w:rFonts w:ascii="Calibri" w:hAnsi="Calibri" w:cs="Calibri"/>
          <w:sz w:val="18"/>
        </w:rPr>
        <w:t xml:space="preserve"> Deep-water seamounts, a potential source of tsunami generated by landslides? The </w:t>
      </w:r>
      <w:proofErr w:type="spellStart"/>
      <w:r w:rsidRPr="00453CC4">
        <w:rPr>
          <w:rFonts w:ascii="Calibri" w:hAnsi="Calibri" w:cs="Calibri"/>
          <w:sz w:val="18"/>
        </w:rPr>
        <w:t>Hirondelle</w:t>
      </w:r>
      <w:proofErr w:type="spellEnd"/>
      <w:r w:rsidRPr="00453CC4">
        <w:rPr>
          <w:rFonts w:ascii="Calibri" w:hAnsi="Calibri" w:cs="Calibri"/>
          <w:sz w:val="18"/>
        </w:rPr>
        <w:t xml:space="preserve"> Seamount, NE Atlantic. </w:t>
      </w:r>
      <w:r w:rsidRPr="00453CC4">
        <w:rPr>
          <w:rFonts w:ascii="Calibri" w:hAnsi="Calibri" w:cs="Calibri"/>
          <w:i/>
          <w:iCs/>
          <w:sz w:val="18"/>
        </w:rPr>
        <w:t>Marine Geology</w:t>
      </w:r>
      <w:r w:rsidRPr="00453CC4">
        <w:rPr>
          <w:rFonts w:ascii="Calibri" w:hAnsi="Calibri" w:cs="Calibri"/>
          <w:sz w:val="18"/>
        </w:rPr>
        <w:t xml:space="preserve"> </w:t>
      </w:r>
      <w:r w:rsidRPr="00453CC4">
        <w:rPr>
          <w:rFonts w:ascii="Calibri" w:hAnsi="Calibri" w:cs="Calibri"/>
          <w:b/>
          <w:bCs/>
          <w:sz w:val="18"/>
        </w:rPr>
        <w:t>379</w:t>
      </w:r>
      <w:r w:rsidRPr="00453CC4">
        <w:rPr>
          <w:rFonts w:ascii="Calibri" w:hAnsi="Calibri" w:cs="Calibri"/>
          <w:sz w:val="18"/>
        </w:rPr>
        <w:t>, 267–280 (2016).</w:t>
      </w:r>
    </w:p>
    <w:p w14:paraId="63B6AF42" w14:textId="77777777" w:rsidR="00453CC4" w:rsidRPr="00453CC4" w:rsidRDefault="00453CC4" w:rsidP="00453CC4">
      <w:pPr>
        <w:pStyle w:val="Bibliography"/>
        <w:spacing w:line="276" w:lineRule="auto"/>
        <w:rPr>
          <w:rFonts w:ascii="Calibri" w:hAnsi="Calibri" w:cs="Calibri"/>
          <w:sz w:val="18"/>
        </w:rPr>
      </w:pPr>
      <w:r w:rsidRPr="00453CC4">
        <w:rPr>
          <w:rFonts w:ascii="Calibri" w:hAnsi="Calibri" w:cs="Calibri"/>
          <w:sz w:val="18"/>
        </w:rPr>
        <w:t>22.</w:t>
      </w:r>
      <w:r w:rsidRPr="00453CC4">
        <w:rPr>
          <w:rFonts w:ascii="Calibri" w:hAnsi="Calibri" w:cs="Calibri"/>
          <w:sz w:val="18"/>
        </w:rPr>
        <w:tab/>
        <w:t xml:space="preserve">Gregg, T. K. P. &amp; </w:t>
      </w:r>
      <w:proofErr w:type="spellStart"/>
      <w:r w:rsidRPr="00453CC4">
        <w:rPr>
          <w:rFonts w:ascii="Calibri" w:hAnsi="Calibri" w:cs="Calibri"/>
          <w:sz w:val="18"/>
        </w:rPr>
        <w:t>Fornari</w:t>
      </w:r>
      <w:proofErr w:type="spellEnd"/>
      <w:r w:rsidRPr="00453CC4">
        <w:rPr>
          <w:rFonts w:ascii="Calibri" w:hAnsi="Calibri" w:cs="Calibri"/>
          <w:sz w:val="18"/>
        </w:rPr>
        <w:t xml:space="preserve">, D. J. Long submarine lava flows: Observations and results from numerical </w:t>
      </w:r>
      <w:proofErr w:type="spellStart"/>
      <w:r w:rsidRPr="00453CC4">
        <w:rPr>
          <w:rFonts w:ascii="Calibri" w:hAnsi="Calibri" w:cs="Calibri"/>
          <w:sz w:val="18"/>
        </w:rPr>
        <w:t>modeling</w:t>
      </w:r>
      <w:proofErr w:type="spellEnd"/>
      <w:r w:rsidRPr="00453CC4">
        <w:rPr>
          <w:rFonts w:ascii="Calibri" w:hAnsi="Calibri" w:cs="Calibri"/>
          <w:sz w:val="18"/>
        </w:rPr>
        <w:t xml:space="preserve">. </w:t>
      </w:r>
      <w:r w:rsidRPr="00453CC4">
        <w:rPr>
          <w:rFonts w:ascii="Calibri" w:hAnsi="Calibri" w:cs="Calibri"/>
          <w:i/>
          <w:iCs/>
          <w:sz w:val="18"/>
        </w:rPr>
        <w:t xml:space="preserve">J. </w:t>
      </w:r>
      <w:proofErr w:type="spellStart"/>
      <w:r w:rsidRPr="00453CC4">
        <w:rPr>
          <w:rFonts w:ascii="Calibri" w:hAnsi="Calibri" w:cs="Calibri"/>
          <w:i/>
          <w:iCs/>
          <w:sz w:val="18"/>
        </w:rPr>
        <w:t>Geophys</w:t>
      </w:r>
      <w:proofErr w:type="spellEnd"/>
      <w:r w:rsidRPr="00453CC4">
        <w:rPr>
          <w:rFonts w:ascii="Calibri" w:hAnsi="Calibri" w:cs="Calibri"/>
          <w:i/>
          <w:iCs/>
          <w:sz w:val="18"/>
        </w:rPr>
        <w:t>. Res.</w:t>
      </w:r>
      <w:r w:rsidRPr="00453CC4">
        <w:rPr>
          <w:rFonts w:ascii="Calibri" w:hAnsi="Calibri" w:cs="Calibri"/>
          <w:sz w:val="18"/>
        </w:rPr>
        <w:t xml:space="preserve"> </w:t>
      </w:r>
      <w:r w:rsidRPr="00453CC4">
        <w:rPr>
          <w:rFonts w:ascii="Calibri" w:hAnsi="Calibri" w:cs="Calibri"/>
          <w:b/>
          <w:bCs/>
          <w:sz w:val="18"/>
        </w:rPr>
        <w:t>103</w:t>
      </w:r>
      <w:r w:rsidRPr="00453CC4">
        <w:rPr>
          <w:rFonts w:ascii="Calibri" w:hAnsi="Calibri" w:cs="Calibri"/>
          <w:sz w:val="18"/>
        </w:rPr>
        <w:t>, 27517–27531 (1998).</w:t>
      </w:r>
    </w:p>
    <w:p w14:paraId="726E5EE6" w14:textId="77777777" w:rsidR="00453CC4" w:rsidRPr="00453CC4" w:rsidRDefault="00453CC4" w:rsidP="00453CC4">
      <w:pPr>
        <w:pStyle w:val="Bibliography"/>
        <w:spacing w:line="276" w:lineRule="auto"/>
        <w:rPr>
          <w:rFonts w:ascii="Calibri" w:hAnsi="Calibri" w:cs="Calibri"/>
          <w:sz w:val="18"/>
        </w:rPr>
      </w:pPr>
      <w:r w:rsidRPr="00453CC4">
        <w:rPr>
          <w:rFonts w:ascii="Calibri" w:hAnsi="Calibri" w:cs="Calibri"/>
          <w:sz w:val="18"/>
        </w:rPr>
        <w:t>23.</w:t>
      </w:r>
      <w:r w:rsidRPr="00453CC4">
        <w:rPr>
          <w:rFonts w:ascii="Calibri" w:hAnsi="Calibri" w:cs="Calibri"/>
          <w:sz w:val="18"/>
        </w:rPr>
        <w:tab/>
        <w:t xml:space="preserve">Deardorff, N. D., Cashman, K. V. &amp; Chadwick, W. W. Observations of eruptive plume dynamics and pyroclastic deposits from submarine explosive eruptions at NW Rota-1, Mariana arc. </w:t>
      </w:r>
      <w:r w:rsidRPr="00453CC4">
        <w:rPr>
          <w:rFonts w:ascii="Calibri" w:hAnsi="Calibri" w:cs="Calibri"/>
          <w:i/>
          <w:iCs/>
          <w:sz w:val="18"/>
        </w:rPr>
        <w:t>Journal of Volcanology and Geothermal Research</w:t>
      </w:r>
      <w:r w:rsidRPr="00453CC4">
        <w:rPr>
          <w:rFonts w:ascii="Calibri" w:hAnsi="Calibri" w:cs="Calibri"/>
          <w:sz w:val="18"/>
        </w:rPr>
        <w:t xml:space="preserve"> </w:t>
      </w:r>
      <w:r w:rsidRPr="00453CC4">
        <w:rPr>
          <w:rFonts w:ascii="Calibri" w:hAnsi="Calibri" w:cs="Calibri"/>
          <w:b/>
          <w:bCs/>
          <w:sz w:val="18"/>
        </w:rPr>
        <w:t>202</w:t>
      </w:r>
      <w:r w:rsidRPr="00453CC4">
        <w:rPr>
          <w:rFonts w:ascii="Calibri" w:hAnsi="Calibri" w:cs="Calibri"/>
          <w:sz w:val="18"/>
        </w:rPr>
        <w:t>, 47–59 (2011).</w:t>
      </w:r>
    </w:p>
    <w:p w14:paraId="0F3B9B4A" w14:textId="77777777" w:rsidR="00453CC4" w:rsidRPr="00453CC4" w:rsidRDefault="00453CC4" w:rsidP="00453CC4">
      <w:pPr>
        <w:pStyle w:val="Bibliography"/>
        <w:spacing w:line="276" w:lineRule="auto"/>
        <w:rPr>
          <w:rFonts w:ascii="Calibri" w:hAnsi="Calibri" w:cs="Calibri"/>
          <w:sz w:val="18"/>
        </w:rPr>
      </w:pPr>
      <w:r w:rsidRPr="00453CC4">
        <w:rPr>
          <w:rFonts w:ascii="Calibri" w:hAnsi="Calibri" w:cs="Calibri"/>
          <w:sz w:val="18"/>
        </w:rPr>
        <w:t>24.</w:t>
      </w:r>
      <w:r w:rsidRPr="00453CC4">
        <w:rPr>
          <w:rFonts w:ascii="Calibri" w:hAnsi="Calibri" w:cs="Calibri"/>
          <w:sz w:val="18"/>
        </w:rPr>
        <w:tab/>
        <w:t xml:space="preserve">Murch, A. P., White, J. D. L. &amp; Carey, R. J. Characteristics and Deposit Stratigraphy of Submarine-Erupted Silicic Ash, Havre Volcano, Kermadec Arc, New Zealand. </w:t>
      </w:r>
      <w:r w:rsidRPr="00453CC4">
        <w:rPr>
          <w:rFonts w:ascii="Calibri" w:hAnsi="Calibri" w:cs="Calibri"/>
          <w:i/>
          <w:iCs/>
          <w:sz w:val="18"/>
        </w:rPr>
        <w:t>Front. Earth Sci.</w:t>
      </w:r>
      <w:r w:rsidRPr="00453CC4">
        <w:rPr>
          <w:rFonts w:ascii="Calibri" w:hAnsi="Calibri" w:cs="Calibri"/>
          <w:sz w:val="18"/>
        </w:rPr>
        <w:t xml:space="preserve"> </w:t>
      </w:r>
      <w:r w:rsidRPr="00453CC4">
        <w:rPr>
          <w:rFonts w:ascii="Calibri" w:hAnsi="Calibri" w:cs="Calibri"/>
          <w:b/>
          <w:bCs/>
          <w:sz w:val="18"/>
        </w:rPr>
        <w:t>7</w:t>
      </w:r>
      <w:r w:rsidRPr="00453CC4">
        <w:rPr>
          <w:rFonts w:ascii="Calibri" w:hAnsi="Calibri" w:cs="Calibri"/>
          <w:sz w:val="18"/>
        </w:rPr>
        <w:t>, 1 (2019).</w:t>
      </w:r>
    </w:p>
    <w:p w14:paraId="7CC11190" w14:textId="77777777" w:rsidR="00453CC4" w:rsidRPr="00453CC4" w:rsidRDefault="00453CC4" w:rsidP="00453CC4">
      <w:pPr>
        <w:pStyle w:val="Bibliography"/>
        <w:spacing w:line="276" w:lineRule="auto"/>
        <w:rPr>
          <w:rFonts w:ascii="Calibri" w:hAnsi="Calibri" w:cs="Calibri"/>
          <w:sz w:val="18"/>
        </w:rPr>
      </w:pPr>
      <w:r w:rsidRPr="00453CC4">
        <w:rPr>
          <w:rFonts w:ascii="Calibri" w:hAnsi="Calibri" w:cs="Calibri"/>
          <w:sz w:val="18"/>
        </w:rPr>
        <w:t>25.</w:t>
      </w:r>
      <w:r w:rsidRPr="00453CC4">
        <w:rPr>
          <w:rFonts w:ascii="Calibri" w:hAnsi="Calibri" w:cs="Calibri"/>
          <w:sz w:val="18"/>
        </w:rPr>
        <w:tab/>
        <w:t xml:space="preserve">Newland, E. L., </w:t>
      </w:r>
      <w:proofErr w:type="spellStart"/>
      <w:r w:rsidRPr="00453CC4">
        <w:rPr>
          <w:rFonts w:ascii="Calibri" w:hAnsi="Calibri" w:cs="Calibri"/>
          <w:sz w:val="18"/>
        </w:rPr>
        <w:t>Mingotti</w:t>
      </w:r>
      <w:proofErr w:type="spellEnd"/>
      <w:r w:rsidRPr="00453CC4">
        <w:rPr>
          <w:rFonts w:ascii="Calibri" w:hAnsi="Calibri" w:cs="Calibri"/>
          <w:sz w:val="18"/>
        </w:rPr>
        <w:t xml:space="preserve">, N. &amp; Woods, A. W. Dynamics of deep-submarine volcanic eruptions. </w:t>
      </w:r>
      <w:r w:rsidRPr="00453CC4">
        <w:rPr>
          <w:rFonts w:ascii="Calibri" w:hAnsi="Calibri" w:cs="Calibri"/>
          <w:i/>
          <w:iCs/>
          <w:sz w:val="18"/>
        </w:rPr>
        <w:t>Sci Rep</w:t>
      </w:r>
      <w:r w:rsidRPr="00453CC4">
        <w:rPr>
          <w:rFonts w:ascii="Calibri" w:hAnsi="Calibri" w:cs="Calibri"/>
          <w:sz w:val="18"/>
        </w:rPr>
        <w:t xml:space="preserve"> </w:t>
      </w:r>
      <w:r w:rsidRPr="00453CC4">
        <w:rPr>
          <w:rFonts w:ascii="Calibri" w:hAnsi="Calibri" w:cs="Calibri"/>
          <w:b/>
          <w:bCs/>
          <w:sz w:val="18"/>
        </w:rPr>
        <w:t>12</w:t>
      </w:r>
      <w:r w:rsidRPr="00453CC4">
        <w:rPr>
          <w:rFonts w:ascii="Calibri" w:hAnsi="Calibri" w:cs="Calibri"/>
          <w:sz w:val="18"/>
        </w:rPr>
        <w:t>, 3276 (2022).</w:t>
      </w:r>
    </w:p>
    <w:p w14:paraId="15CBBD8C" w14:textId="77777777" w:rsidR="00453CC4" w:rsidRPr="00453CC4" w:rsidRDefault="00453CC4" w:rsidP="00453CC4">
      <w:pPr>
        <w:pStyle w:val="Bibliography"/>
        <w:spacing w:line="276" w:lineRule="auto"/>
        <w:rPr>
          <w:rFonts w:ascii="Calibri" w:hAnsi="Calibri" w:cs="Calibri"/>
          <w:sz w:val="18"/>
        </w:rPr>
      </w:pPr>
      <w:r w:rsidRPr="00453CC4">
        <w:rPr>
          <w:rFonts w:ascii="Calibri" w:hAnsi="Calibri" w:cs="Calibri"/>
          <w:sz w:val="18"/>
        </w:rPr>
        <w:lastRenderedPageBreak/>
        <w:t>26.</w:t>
      </w:r>
      <w:r w:rsidRPr="00453CC4">
        <w:rPr>
          <w:rFonts w:ascii="Calibri" w:hAnsi="Calibri" w:cs="Calibri"/>
          <w:sz w:val="18"/>
        </w:rPr>
        <w:tab/>
        <w:t xml:space="preserve">Carey, R. J., </w:t>
      </w:r>
      <w:proofErr w:type="spellStart"/>
      <w:r w:rsidRPr="00453CC4">
        <w:rPr>
          <w:rFonts w:ascii="Calibri" w:hAnsi="Calibri" w:cs="Calibri"/>
          <w:sz w:val="18"/>
        </w:rPr>
        <w:t>Wysoczanski</w:t>
      </w:r>
      <w:proofErr w:type="spellEnd"/>
      <w:r w:rsidRPr="00453CC4">
        <w:rPr>
          <w:rFonts w:ascii="Calibri" w:hAnsi="Calibri" w:cs="Calibri"/>
          <w:sz w:val="18"/>
        </w:rPr>
        <w:t xml:space="preserve">, R., Wunderman, R. &amp; </w:t>
      </w:r>
      <w:proofErr w:type="spellStart"/>
      <w:r w:rsidRPr="00453CC4">
        <w:rPr>
          <w:rFonts w:ascii="Calibri" w:hAnsi="Calibri" w:cs="Calibri"/>
          <w:sz w:val="18"/>
        </w:rPr>
        <w:t>Jutzeler</w:t>
      </w:r>
      <w:proofErr w:type="spellEnd"/>
      <w:r w:rsidRPr="00453CC4">
        <w:rPr>
          <w:rFonts w:ascii="Calibri" w:hAnsi="Calibri" w:cs="Calibri"/>
          <w:sz w:val="18"/>
        </w:rPr>
        <w:t xml:space="preserve">, M. Discovery of the Largest Historic Silicic Submarine Eruption. </w:t>
      </w:r>
      <w:r w:rsidRPr="00453CC4">
        <w:rPr>
          <w:rFonts w:ascii="Calibri" w:hAnsi="Calibri" w:cs="Calibri"/>
          <w:i/>
          <w:iCs/>
          <w:sz w:val="18"/>
        </w:rPr>
        <w:t>Eos, Transactions American Geophysical Union</w:t>
      </w:r>
      <w:r w:rsidRPr="00453CC4">
        <w:rPr>
          <w:rFonts w:ascii="Calibri" w:hAnsi="Calibri" w:cs="Calibri"/>
          <w:sz w:val="18"/>
        </w:rPr>
        <w:t xml:space="preserve"> </w:t>
      </w:r>
      <w:r w:rsidRPr="00453CC4">
        <w:rPr>
          <w:rFonts w:ascii="Calibri" w:hAnsi="Calibri" w:cs="Calibri"/>
          <w:b/>
          <w:bCs/>
          <w:sz w:val="18"/>
        </w:rPr>
        <w:t>95</w:t>
      </w:r>
      <w:r w:rsidRPr="00453CC4">
        <w:rPr>
          <w:rFonts w:ascii="Calibri" w:hAnsi="Calibri" w:cs="Calibri"/>
          <w:sz w:val="18"/>
        </w:rPr>
        <w:t>, 157–159 (2014).</w:t>
      </w:r>
    </w:p>
    <w:p w14:paraId="44335DA1" w14:textId="77777777" w:rsidR="00453CC4" w:rsidRPr="00453CC4" w:rsidRDefault="00453CC4" w:rsidP="00453CC4">
      <w:pPr>
        <w:pStyle w:val="Bibliography"/>
        <w:spacing w:line="276" w:lineRule="auto"/>
        <w:rPr>
          <w:rFonts w:ascii="Calibri" w:hAnsi="Calibri" w:cs="Calibri"/>
          <w:sz w:val="18"/>
        </w:rPr>
      </w:pPr>
      <w:r w:rsidRPr="00453CC4">
        <w:rPr>
          <w:rFonts w:ascii="Calibri" w:hAnsi="Calibri" w:cs="Calibri"/>
          <w:sz w:val="18"/>
        </w:rPr>
        <w:t>27.</w:t>
      </w:r>
      <w:r w:rsidRPr="00453CC4">
        <w:rPr>
          <w:rFonts w:ascii="Calibri" w:hAnsi="Calibri" w:cs="Calibri"/>
          <w:sz w:val="18"/>
        </w:rPr>
        <w:tab/>
      </w:r>
      <w:proofErr w:type="spellStart"/>
      <w:r w:rsidRPr="00453CC4">
        <w:rPr>
          <w:rFonts w:ascii="Calibri" w:hAnsi="Calibri" w:cs="Calibri"/>
          <w:sz w:val="18"/>
        </w:rPr>
        <w:t>Jutzeler</w:t>
      </w:r>
      <w:proofErr w:type="spellEnd"/>
      <w:r w:rsidRPr="00453CC4">
        <w:rPr>
          <w:rFonts w:ascii="Calibri" w:hAnsi="Calibri" w:cs="Calibri"/>
          <w:sz w:val="18"/>
        </w:rPr>
        <w:t xml:space="preserve">, M. </w:t>
      </w:r>
      <w:r w:rsidRPr="00453CC4">
        <w:rPr>
          <w:rFonts w:ascii="Calibri" w:hAnsi="Calibri" w:cs="Calibri"/>
          <w:i/>
          <w:iCs/>
          <w:sz w:val="18"/>
        </w:rPr>
        <w:t>et al.</w:t>
      </w:r>
      <w:r w:rsidRPr="00453CC4">
        <w:rPr>
          <w:rFonts w:ascii="Calibri" w:hAnsi="Calibri" w:cs="Calibri"/>
          <w:sz w:val="18"/>
        </w:rPr>
        <w:t xml:space="preserve"> On the fate of pumice rafts formed during the 2012 Havre submarine eruption. </w:t>
      </w:r>
      <w:r w:rsidRPr="00453CC4">
        <w:rPr>
          <w:rFonts w:ascii="Calibri" w:hAnsi="Calibri" w:cs="Calibri"/>
          <w:i/>
          <w:iCs/>
          <w:sz w:val="18"/>
        </w:rPr>
        <w:t xml:space="preserve">Nat </w:t>
      </w:r>
      <w:proofErr w:type="spellStart"/>
      <w:r w:rsidRPr="00453CC4">
        <w:rPr>
          <w:rFonts w:ascii="Calibri" w:hAnsi="Calibri" w:cs="Calibri"/>
          <w:i/>
          <w:iCs/>
          <w:sz w:val="18"/>
        </w:rPr>
        <w:t>Commun</w:t>
      </w:r>
      <w:proofErr w:type="spellEnd"/>
      <w:r w:rsidRPr="00453CC4">
        <w:rPr>
          <w:rFonts w:ascii="Calibri" w:hAnsi="Calibri" w:cs="Calibri"/>
          <w:sz w:val="18"/>
        </w:rPr>
        <w:t xml:space="preserve"> </w:t>
      </w:r>
      <w:r w:rsidRPr="00453CC4">
        <w:rPr>
          <w:rFonts w:ascii="Calibri" w:hAnsi="Calibri" w:cs="Calibri"/>
          <w:b/>
          <w:bCs/>
          <w:sz w:val="18"/>
        </w:rPr>
        <w:t>5</w:t>
      </w:r>
      <w:r w:rsidRPr="00453CC4">
        <w:rPr>
          <w:rFonts w:ascii="Calibri" w:hAnsi="Calibri" w:cs="Calibri"/>
          <w:sz w:val="18"/>
        </w:rPr>
        <w:t>, 3660 (2014).</w:t>
      </w:r>
    </w:p>
    <w:p w14:paraId="019BC50E" w14:textId="77777777" w:rsidR="00453CC4" w:rsidRPr="00453CC4" w:rsidRDefault="00453CC4" w:rsidP="00453CC4">
      <w:pPr>
        <w:pStyle w:val="Bibliography"/>
        <w:spacing w:line="276" w:lineRule="auto"/>
        <w:rPr>
          <w:rFonts w:ascii="Calibri" w:hAnsi="Calibri" w:cs="Calibri"/>
          <w:sz w:val="18"/>
        </w:rPr>
      </w:pPr>
      <w:r w:rsidRPr="00453CC4">
        <w:rPr>
          <w:rFonts w:ascii="Calibri" w:hAnsi="Calibri" w:cs="Calibri"/>
          <w:sz w:val="18"/>
        </w:rPr>
        <w:t>28.</w:t>
      </w:r>
      <w:r w:rsidRPr="00453CC4">
        <w:rPr>
          <w:rFonts w:ascii="Calibri" w:hAnsi="Calibri" w:cs="Calibri"/>
          <w:sz w:val="18"/>
        </w:rPr>
        <w:tab/>
        <w:t xml:space="preserve">CNN. </w:t>
      </w:r>
      <w:r w:rsidRPr="00453CC4">
        <w:rPr>
          <w:rFonts w:ascii="Calibri" w:hAnsi="Calibri" w:cs="Calibri"/>
          <w:i/>
          <w:iCs/>
          <w:sz w:val="18"/>
        </w:rPr>
        <w:t>Navy investigation finds submarine crash in South China Sea was ‘preventable’. Mon May 23, 2022. https://edition.cnn.com/2022/05/23/politics/uss-connecticut-investigation/index.html#:~:text=Navy%20investigation%20finds%20submarine%20crash%20in%20South%20China%20Sea%20was%20’preventable’,-By%20Oren%20Liebermann&amp;text=A%20Navy%20investigation%20into%20the,as%20well%20as%20other%20errors.</w:t>
      </w:r>
    </w:p>
    <w:p w14:paraId="4FE35C36" w14:textId="77777777" w:rsidR="00453CC4" w:rsidRPr="00453CC4" w:rsidRDefault="00453CC4" w:rsidP="00453CC4">
      <w:pPr>
        <w:pStyle w:val="Bibliography"/>
        <w:spacing w:line="276" w:lineRule="auto"/>
        <w:rPr>
          <w:rFonts w:ascii="Calibri" w:hAnsi="Calibri" w:cs="Calibri"/>
          <w:sz w:val="18"/>
        </w:rPr>
      </w:pPr>
      <w:r w:rsidRPr="00453CC4">
        <w:rPr>
          <w:rFonts w:ascii="Calibri" w:hAnsi="Calibri" w:cs="Calibri"/>
          <w:sz w:val="18"/>
        </w:rPr>
        <w:t>29.</w:t>
      </w:r>
      <w:r w:rsidRPr="00453CC4">
        <w:rPr>
          <w:rFonts w:ascii="Calibri" w:hAnsi="Calibri" w:cs="Calibri"/>
          <w:sz w:val="18"/>
        </w:rPr>
        <w:tab/>
        <w:t xml:space="preserve">Moorhouse, B. L., White, J. D. L. &amp; Scott, J. M. Cape </w:t>
      </w:r>
      <w:proofErr w:type="spellStart"/>
      <w:r w:rsidRPr="00453CC4">
        <w:rPr>
          <w:rFonts w:ascii="Calibri" w:hAnsi="Calibri" w:cs="Calibri"/>
          <w:sz w:val="18"/>
        </w:rPr>
        <w:t>Wanbrow</w:t>
      </w:r>
      <w:proofErr w:type="spellEnd"/>
      <w:r w:rsidRPr="00453CC4">
        <w:rPr>
          <w:rFonts w:ascii="Calibri" w:hAnsi="Calibri" w:cs="Calibri"/>
          <w:sz w:val="18"/>
        </w:rPr>
        <w:t xml:space="preserve">: A stack of Surtseyan-style volcanoes built over millions of years in the </w:t>
      </w:r>
      <w:proofErr w:type="spellStart"/>
      <w:r w:rsidRPr="00453CC4">
        <w:rPr>
          <w:rFonts w:ascii="Calibri" w:hAnsi="Calibri" w:cs="Calibri"/>
          <w:sz w:val="18"/>
        </w:rPr>
        <w:t>Waiareka</w:t>
      </w:r>
      <w:proofErr w:type="spellEnd"/>
      <w:r w:rsidRPr="00453CC4">
        <w:rPr>
          <w:rFonts w:ascii="Calibri" w:hAnsi="Calibri" w:cs="Calibri"/>
          <w:sz w:val="18"/>
        </w:rPr>
        <w:t xml:space="preserve">–Deborah volcanic field, New Zealand. </w:t>
      </w:r>
      <w:r w:rsidRPr="00453CC4">
        <w:rPr>
          <w:rFonts w:ascii="Calibri" w:hAnsi="Calibri" w:cs="Calibri"/>
          <w:i/>
          <w:iCs/>
          <w:sz w:val="18"/>
        </w:rPr>
        <w:t>Journal of Volcanology and Geothermal Research</w:t>
      </w:r>
      <w:r w:rsidRPr="00453CC4">
        <w:rPr>
          <w:rFonts w:ascii="Calibri" w:hAnsi="Calibri" w:cs="Calibri"/>
          <w:sz w:val="18"/>
        </w:rPr>
        <w:t xml:space="preserve"> </w:t>
      </w:r>
      <w:r w:rsidRPr="00453CC4">
        <w:rPr>
          <w:rFonts w:ascii="Calibri" w:hAnsi="Calibri" w:cs="Calibri"/>
          <w:b/>
          <w:bCs/>
          <w:sz w:val="18"/>
        </w:rPr>
        <w:t>298</w:t>
      </w:r>
      <w:r w:rsidRPr="00453CC4">
        <w:rPr>
          <w:rFonts w:ascii="Calibri" w:hAnsi="Calibri" w:cs="Calibri"/>
          <w:sz w:val="18"/>
        </w:rPr>
        <w:t>, 27–46 (2015).</w:t>
      </w:r>
    </w:p>
    <w:p w14:paraId="60557150" w14:textId="77777777" w:rsidR="00453CC4" w:rsidRPr="00453CC4" w:rsidRDefault="00453CC4" w:rsidP="00453CC4">
      <w:pPr>
        <w:pStyle w:val="Bibliography"/>
        <w:spacing w:line="276" w:lineRule="auto"/>
        <w:rPr>
          <w:rFonts w:ascii="Calibri" w:hAnsi="Calibri" w:cs="Calibri"/>
          <w:sz w:val="18"/>
        </w:rPr>
      </w:pPr>
      <w:r w:rsidRPr="00453CC4">
        <w:rPr>
          <w:rFonts w:ascii="Calibri" w:hAnsi="Calibri" w:cs="Calibri"/>
          <w:sz w:val="18"/>
        </w:rPr>
        <w:t>30.</w:t>
      </w:r>
      <w:r w:rsidRPr="00453CC4">
        <w:rPr>
          <w:rFonts w:ascii="Calibri" w:hAnsi="Calibri" w:cs="Calibri"/>
          <w:sz w:val="18"/>
        </w:rPr>
        <w:tab/>
        <w:t xml:space="preserve">Scott, J. M., White, J. D. L. &amp; le Roux, P. J. Intraplate volcanism on the Zealandia Eocene-Early Oligocene continental shelf: the </w:t>
      </w:r>
      <w:proofErr w:type="spellStart"/>
      <w:r w:rsidRPr="00453CC4">
        <w:rPr>
          <w:rFonts w:ascii="Calibri" w:hAnsi="Calibri" w:cs="Calibri"/>
          <w:sz w:val="18"/>
        </w:rPr>
        <w:t>Waiareka</w:t>
      </w:r>
      <w:proofErr w:type="spellEnd"/>
      <w:r w:rsidRPr="00453CC4">
        <w:rPr>
          <w:rFonts w:ascii="Calibri" w:hAnsi="Calibri" w:cs="Calibri"/>
          <w:sz w:val="18"/>
        </w:rPr>
        <w:t xml:space="preserve">-Deborah Volcanic Field, North Otago. </w:t>
      </w:r>
      <w:r w:rsidRPr="00453CC4">
        <w:rPr>
          <w:rFonts w:ascii="Calibri" w:hAnsi="Calibri" w:cs="Calibri"/>
          <w:i/>
          <w:iCs/>
          <w:sz w:val="18"/>
        </w:rPr>
        <w:t>New Zealand Journal of Geology and Geophysics</w:t>
      </w:r>
      <w:r w:rsidRPr="00453CC4">
        <w:rPr>
          <w:rFonts w:ascii="Calibri" w:hAnsi="Calibri" w:cs="Calibri"/>
          <w:sz w:val="18"/>
        </w:rPr>
        <w:t xml:space="preserve"> </w:t>
      </w:r>
      <w:r w:rsidRPr="00453CC4">
        <w:rPr>
          <w:rFonts w:ascii="Calibri" w:hAnsi="Calibri" w:cs="Calibri"/>
          <w:b/>
          <w:bCs/>
          <w:sz w:val="18"/>
        </w:rPr>
        <w:t>63</w:t>
      </w:r>
      <w:r w:rsidRPr="00453CC4">
        <w:rPr>
          <w:rFonts w:ascii="Calibri" w:hAnsi="Calibri" w:cs="Calibri"/>
          <w:sz w:val="18"/>
        </w:rPr>
        <w:t>, 450–468 (2020).</w:t>
      </w:r>
    </w:p>
    <w:p w14:paraId="48E8EC5E" w14:textId="77777777" w:rsidR="00453CC4" w:rsidRPr="00453CC4" w:rsidRDefault="00453CC4" w:rsidP="00453CC4">
      <w:pPr>
        <w:pStyle w:val="Bibliography"/>
        <w:spacing w:line="276" w:lineRule="auto"/>
        <w:rPr>
          <w:rFonts w:ascii="Calibri" w:hAnsi="Calibri" w:cs="Calibri"/>
          <w:sz w:val="18"/>
        </w:rPr>
      </w:pPr>
      <w:r w:rsidRPr="00453CC4">
        <w:rPr>
          <w:rFonts w:ascii="Calibri" w:hAnsi="Calibri" w:cs="Calibri"/>
          <w:sz w:val="18"/>
        </w:rPr>
        <w:t>31.</w:t>
      </w:r>
      <w:r w:rsidRPr="00453CC4">
        <w:rPr>
          <w:rFonts w:ascii="Calibri" w:hAnsi="Calibri" w:cs="Calibri"/>
          <w:sz w:val="18"/>
        </w:rPr>
        <w:tab/>
        <w:t xml:space="preserve">Cole, P. D., Guest, J. E., Duncan, A. M. &amp; Pacheco, J.-M. </w:t>
      </w:r>
      <w:proofErr w:type="spellStart"/>
      <w:r w:rsidRPr="00453CC4">
        <w:rPr>
          <w:rFonts w:ascii="Calibri" w:hAnsi="Calibri" w:cs="Calibri"/>
          <w:sz w:val="18"/>
        </w:rPr>
        <w:t>Capelinhos</w:t>
      </w:r>
      <w:proofErr w:type="spellEnd"/>
      <w:r w:rsidRPr="00453CC4">
        <w:rPr>
          <w:rFonts w:ascii="Calibri" w:hAnsi="Calibri" w:cs="Calibri"/>
          <w:sz w:val="18"/>
        </w:rPr>
        <w:t xml:space="preserve"> 1957–1958, Faial, Azores: deposits formed by an emergent </w:t>
      </w:r>
      <w:proofErr w:type="spellStart"/>
      <w:r w:rsidRPr="00453CC4">
        <w:rPr>
          <w:rFonts w:ascii="Calibri" w:hAnsi="Calibri" w:cs="Calibri"/>
          <w:sz w:val="18"/>
        </w:rPr>
        <w:t>surtseyan</w:t>
      </w:r>
      <w:proofErr w:type="spellEnd"/>
      <w:r w:rsidRPr="00453CC4">
        <w:rPr>
          <w:rFonts w:ascii="Calibri" w:hAnsi="Calibri" w:cs="Calibri"/>
          <w:sz w:val="18"/>
        </w:rPr>
        <w:t xml:space="preserve"> eruption. </w:t>
      </w:r>
      <w:r w:rsidRPr="00453CC4">
        <w:rPr>
          <w:rFonts w:ascii="Calibri" w:hAnsi="Calibri" w:cs="Calibri"/>
          <w:i/>
          <w:iCs/>
          <w:sz w:val="18"/>
        </w:rPr>
        <w:t xml:space="preserve">Bull </w:t>
      </w:r>
      <w:proofErr w:type="spellStart"/>
      <w:r w:rsidRPr="00453CC4">
        <w:rPr>
          <w:rFonts w:ascii="Calibri" w:hAnsi="Calibri" w:cs="Calibri"/>
          <w:i/>
          <w:iCs/>
          <w:sz w:val="18"/>
        </w:rPr>
        <w:t>Volcanol</w:t>
      </w:r>
      <w:proofErr w:type="spellEnd"/>
      <w:r w:rsidRPr="00453CC4">
        <w:rPr>
          <w:rFonts w:ascii="Calibri" w:hAnsi="Calibri" w:cs="Calibri"/>
          <w:sz w:val="18"/>
        </w:rPr>
        <w:t xml:space="preserve"> </w:t>
      </w:r>
      <w:r w:rsidRPr="00453CC4">
        <w:rPr>
          <w:rFonts w:ascii="Calibri" w:hAnsi="Calibri" w:cs="Calibri"/>
          <w:b/>
          <w:bCs/>
          <w:sz w:val="18"/>
        </w:rPr>
        <w:t>63</w:t>
      </w:r>
      <w:r w:rsidRPr="00453CC4">
        <w:rPr>
          <w:rFonts w:ascii="Calibri" w:hAnsi="Calibri" w:cs="Calibri"/>
          <w:sz w:val="18"/>
        </w:rPr>
        <w:t>, 204–220 (2001).</w:t>
      </w:r>
    </w:p>
    <w:p w14:paraId="2AC0B7FA" w14:textId="77777777" w:rsidR="00453CC4" w:rsidRPr="00453CC4" w:rsidRDefault="00453CC4" w:rsidP="00453CC4">
      <w:pPr>
        <w:pStyle w:val="Bibliography"/>
        <w:spacing w:line="276" w:lineRule="auto"/>
        <w:rPr>
          <w:rFonts w:ascii="Calibri" w:hAnsi="Calibri" w:cs="Calibri"/>
          <w:sz w:val="18"/>
        </w:rPr>
      </w:pPr>
      <w:r w:rsidRPr="00453CC4">
        <w:rPr>
          <w:rFonts w:ascii="Calibri" w:hAnsi="Calibri" w:cs="Calibri"/>
          <w:sz w:val="18"/>
        </w:rPr>
        <w:t>32.</w:t>
      </w:r>
      <w:r w:rsidRPr="00453CC4">
        <w:rPr>
          <w:rFonts w:ascii="Calibri" w:hAnsi="Calibri" w:cs="Calibri"/>
          <w:sz w:val="18"/>
        </w:rPr>
        <w:tab/>
        <w:t xml:space="preserve">Murtagh, R. M., White, J. D. L. &amp; Sohn, Y. K. </w:t>
      </w:r>
      <w:proofErr w:type="spellStart"/>
      <w:r w:rsidRPr="00453CC4">
        <w:rPr>
          <w:rFonts w:ascii="Calibri" w:hAnsi="Calibri" w:cs="Calibri"/>
          <w:sz w:val="18"/>
        </w:rPr>
        <w:t>Pyroclast</w:t>
      </w:r>
      <w:proofErr w:type="spellEnd"/>
      <w:r w:rsidRPr="00453CC4">
        <w:rPr>
          <w:rFonts w:ascii="Calibri" w:hAnsi="Calibri" w:cs="Calibri"/>
          <w:sz w:val="18"/>
        </w:rPr>
        <w:t xml:space="preserve"> textures of the </w:t>
      </w:r>
      <w:proofErr w:type="spellStart"/>
      <w:r w:rsidRPr="00453CC4">
        <w:rPr>
          <w:rFonts w:ascii="Calibri" w:hAnsi="Calibri" w:cs="Calibri"/>
          <w:sz w:val="18"/>
        </w:rPr>
        <w:t>Ilchulbong</w:t>
      </w:r>
      <w:proofErr w:type="spellEnd"/>
      <w:r w:rsidRPr="00453CC4">
        <w:rPr>
          <w:rFonts w:ascii="Calibri" w:hAnsi="Calibri" w:cs="Calibri"/>
          <w:sz w:val="18"/>
        </w:rPr>
        <w:t xml:space="preserve"> ‘wet’ tuff cone, </w:t>
      </w:r>
      <w:proofErr w:type="spellStart"/>
      <w:r w:rsidRPr="00453CC4">
        <w:rPr>
          <w:rFonts w:ascii="Calibri" w:hAnsi="Calibri" w:cs="Calibri"/>
          <w:sz w:val="18"/>
        </w:rPr>
        <w:t>Jeju</w:t>
      </w:r>
      <w:proofErr w:type="spellEnd"/>
      <w:r w:rsidRPr="00453CC4">
        <w:rPr>
          <w:rFonts w:ascii="Calibri" w:hAnsi="Calibri" w:cs="Calibri"/>
          <w:sz w:val="18"/>
        </w:rPr>
        <w:t xml:space="preserve"> Island, South Korea. </w:t>
      </w:r>
      <w:r w:rsidRPr="00453CC4">
        <w:rPr>
          <w:rFonts w:ascii="Calibri" w:hAnsi="Calibri" w:cs="Calibri"/>
          <w:i/>
          <w:iCs/>
          <w:sz w:val="18"/>
        </w:rPr>
        <w:t>Journal of Volcanology and Geothermal Research</w:t>
      </w:r>
      <w:r w:rsidRPr="00453CC4">
        <w:rPr>
          <w:rFonts w:ascii="Calibri" w:hAnsi="Calibri" w:cs="Calibri"/>
          <w:sz w:val="18"/>
        </w:rPr>
        <w:t xml:space="preserve"> </w:t>
      </w:r>
      <w:r w:rsidRPr="00453CC4">
        <w:rPr>
          <w:rFonts w:ascii="Calibri" w:hAnsi="Calibri" w:cs="Calibri"/>
          <w:b/>
          <w:bCs/>
          <w:sz w:val="18"/>
        </w:rPr>
        <w:t>201</w:t>
      </w:r>
      <w:r w:rsidRPr="00453CC4">
        <w:rPr>
          <w:rFonts w:ascii="Calibri" w:hAnsi="Calibri" w:cs="Calibri"/>
          <w:sz w:val="18"/>
        </w:rPr>
        <w:t>, 385–396 (2011).</w:t>
      </w:r>
    </w:p>
    <w:p w14:paraId="3E5EC5E4" w14:textId="77777777" w:rsidR="00453CC4" w:rsidRPr="00453CC4" w:rsidRDefault="00453CC4" w:rsidP="00453CC4">
      <w:pPr>
        <w:pStyle w:val="Bibliography"/>
        <w:spacing w:line="276" w:lineRule="auto"/>
        <w:rPr>
          <w:rFonts w:ascii="Calibri" w:hAnsi="Calibri" w:cs="Calibri"/>
          <w:sz w:val="18"/>
        </w:rPr>
      </w:pPr>
      <w:r w:rsidRPr="00453CC4">
        <w:rPr>
          <w:rFonts w:ascii="Calibri" w:hAnsi="Calibri" w:cs="Calibri"/>
          <w:sz w:val="18"/>
        </w:rPr>
        <w:t>33.</w:t>
      </w:r>
      <w:r w:rsidRPr="00453CC4">
        <w:rPr>
          <w:rFonts w:ascii="Calibri" w:hAnsi="Calibri" w:cs="Calibri"/>
          <w:sz w:val="18"/>
        </w:rPr>
        <w:tab/>
        <w:t xml:space="preserve">Verolino, A., White, J. D. L. &amp; Brenna, M. Eruption dynamics at Pahvant Butte volcano, Utah, western USA: insights from ash-sheet dispersal, grain size, and geochemical data. </w:t>
      </w:r>
      <w:r w:rsidRPr="00453CC4">
        <w:rPr>
          <w:rFonts w:ascii="Calibri" w:hAnsi="Calibri" w:cs="Calibri"/>
          <w:i/>
          <w:iCs/>
          <w:sz w:val="18"/>
        </w:rPr>
        <w:t xml:space="preserve">Bull </w:t>
      </w:r>
      <w:proofErr w:type="spellStart"/>
      <w:r w:rsidRPr="00453CC4">
        <w:rPr>
          <w:rFonts w:ascii="Calibri" w:hAnsi="Calibri" w:cs="Calibri"/>
          <w:i/>
          <w:iCs/>
          <w:sz w:val="18"/>
        </w:rPr>
        <w:t>Volcanol</w:t>
      </w:r>
      <w:proofErr w:type="spellEnd"/>
      <w:r w:rsidRPr="00453CC4">
        <w:rPr>
          <w:rFonts w:ascii="Calibri" w:hAnsi="Calibri" w:cs="Calibri"/>
          <w:sz w:val="18"/>
        </w:rPr>
        <w:t xml:space="preserve"> </w:t>
      </w:r>
      <w:r w:rsidRPr="00453CC4">
        <w:rPr>
          <w:rFonts w:ascii="Calibri" w:hAnsi="Calibri" w:cs="Calibri"/>
          <w:b/>
          <w:bCs/>
          <w:sz w:val="18"/>
        </w:rPr>
        <w:t>80</w:t>
      </w:r>
      <w:r w:rsidRPr="00453CC4">
        <w:rPr>
          <w:rFonts w:ascii="Calibri" w:hAnsi="Calibri" w:cs="Calibri"/>
          <w:sz w:val="18"/>
        </w:rPr>
        <w:t>, 1–18 (2018).</w:t>
      </w:r>
    </w:p>
    <w:p w14:paraId="54DA8E06" w14:textId="77777777" w:rsidR="00453CC4" w:rsidRPr="00453CC4" w:rsidRDefault="00453CC4" w:rsidP="00453CC4">
      <w:pPr>
        <w:pStyle w:val="Bibliography"/>
        <w:spacing w:line="276" w:lineRule="auto"/>
        <w:rPr>
          <w:rFonts w:ascii="Calibri" w:hAnsi="Calibri" w:cs="Calibri"/>
          <w:sz w:val="18"/>
        </w:rPr>
      </w:pPr>
      <w:r w:rsidRPr="00453CC4">
        <w:rPr>
          <w:rFonts w:ascii="Calibri" w:hAnsi="Calibri" w:cs="Calibri"/>
          <w:sz w:val="18"/>
        </w:rPr>
        <w:t>34.</w:t>
      </w:r>
      <w:r w:rsidRPr="00453CC4">
        <w:rPr>
          <w:rFonts w:ascii="Calibri" w:hAnsi="Calibri" w:cs="Calibri"/>
          <w:sz w:val="18"/>
        </w:rPr>
        <w:tab/>
        <w:t xml:space="preserve">Verolino, A., White, J. D. L., Dürig, T. &amp; </w:t>
      </w:r>
      <w:proofErr w:type="spellStart"/>
      <w:r w:rsidRPr="00453CC4">
        <w:rPr>
          <w:rFonts w:ascii="Calibri" w:hAnsi="Calibri" w:cs="Calibri"/>
          <w:sz w:val="18"/>
        </w:rPr>
        <w:t>Cappuccio</w:t>
      </w:r>
      <w:proofErr w:type="spellEnd"/>
      <w:r w:rsidRPr="00453CC4">
        <w:rPr>
          <w:rFonts w:ascii="Calibri" w:hAnsi="Calibri" w:cs="Calibri"/>
          <w:sz w:val="18"/>
        </w:rPr>
        <w:t xml:space="preserve">, F. Black Point – Pyroclasts of a Surtseyan eruption show no change during edifice growth to the surface from 100 m water depth. </w:t>
      </w:r>
      <w:r w:rsidRPr="00453CC4">
        <w:rPr>
          <w:rFonts w:ascii="Calibri" w:hAnsi="Calibri" w:cs="Calibri"/>
          <w:i/>
          <w:iCs/>
          <w:sz w:val="18"/>
        </w:rPr>
        <w:t>Journal of Volcanology and Geothermal Research</w:t>
      </w:r>
      <w:r w:rsidRPr="00453CC4">
        <w:rPr>
          <w:rFonts w:ascii="Calibri" w:hAnsi="Calibri" w:cs="Calibri"/>
          <w:sz w:val="18"/>
        </w:rPr>
        <w:t xml:space="preserve"> </w:t>
      </w:r>
      <w:r w:rsidRPr="00453CC4">
        <w:rPr>
          <w:rFonts w:ascii="Calibri" w:hAnsi="Calibri" w:cs="Calibri"/>
          <w:b/>
          <w:bCs/>
          <w:sz w:val="18"/>
        </w:rPr>
        <w:t>384</w:t>
      </w:r>
      <w:r w:rsidRPr="00453CC4">
        <w:rPr>
          <w:rFonts w:ascii="Calibri" w:hAnsi="Calibri" w:cs="Calibri"/>
          <w:sz w:val="18"/>
        </w:rPr>
        <w:t>, 85–102 (2019).</w:t>
      </w:r>
    </w:p>
    <w:p w14:paraId="5F875FFC" w14:textId="77777777" w:rsidR="00453CC4" w:rsidRPr="00453CC4" w:rsidRDefault="00453CC4" w:rsidP="00453CC4">
      <w:pPr>
        <w:pStyle w:val="Bibliography"/>
        <w:spacing w:line="276" w:lineRule="auto"/>
        <w:rPr>
          <w:rFonts w:ascii="Calibri" w:hAnsi="Calibri" w:cs="Calibri"/>
          <w:sz w:val="18"/>
        </w:rPr>
      </w:pPr>
      <w:r w:rsidRPr="00453CC4">
        <w:rPr>
          <w:rFonts w:ascii="Calibri" w:hAnsi="Calibri" w:cs="Calibri"/>
          <w:sz w:val="18"/>
        </w:rPr>
        <w:t>35.</w:t>
      </w:r>
      <w:r w:rsidRPr="00453CC4">
        <w:rPr>
          <w:rFonts w:ascii="Calibri" w:hAnsi="Calibri" w:cs="Calibri"/>
          <w:sz w:val="18"/>
        </w:rPr>
        <w:tab/>
        <w:t xml:space="preserve">Waters, A. C. &amp; Fisher, R. V. Base surges and their deposits: </w:t>
      </w:r>
      <w:proofErr w:type="spellStart"/>
      <w:r w:rsidRPr="00453CC4">
        <w:rPr>
          <w:rFonts w:ascii="Calibri" w:hAnsi="Calibri" w:cs="Calibri"/>
          <w:sz w:val="18"/>
        </w:rPr>
        <w:t>Capelinhos</w:t>
      </w:r>
      <w:proofErr w:type="spellEnd"/>
      <w:r w:rsidRPr="00453CC4">
        <w:rPr>
          <w:rFonts w:ascii="Calibri" w:hAnsi="Calibri" w:cs="Calibri"/>
          <w:sz w:val="18"/>
        </w:rPr>
        <w:t xml:space="preserve"> and Taal Volcanoes. </w:t>
      </w:r>
      <w:r w:rsidRPr="00453CC4">
        <w:rPr>
          <w:rFonts w:ascii="Calibri" w:hAnsi="Calibri" w:cs="Calibri"/>
          <w:i/>
          <w:iCs/>
          <w:sz w:val="18"/>
        </w:rPr>
        <w:t xml:space="preserve">J. </w:t>
      </w:r>
      <w:proofErr w:type="spellStart"/>
      <w:r w:rsidRPr="00453CC4">
        <w:rPr>
          <w:rFonts w:ascii="Calibri" w:hAnsi="Calibri" w:cs="Calibri"/>
          <w:i/>
          <w:iCs/>
          <w:sz w:val="18"/>
        </w:rPr>
        <w:t>Geophys</w:t>
      </w:r>
      <w:proofErr w:type="spellEnd"/>
      <w:r w:rsidRPr="00453CC4">
        <w:rPr>
          <w:rFonts w:ascii="Calibri" w:hAnsi="Calibri" w:cs="Calibri"/>
          <w:i/>
          <w:iCs/>
          <w:sz w:val="18"/>
        </w:rPr>
        <w:t>. Res.</w:t>
      </w:r>
      <w:r w:rsidRPr="00453CC4">
        <w:rPr>
          <w:rFonts w:ascii="Calibri" w:hAnsi="Calibri" w:cs="Calibri"/>
          <w:sz w:val="18"/>
        </w:rPr>
        <w:t xml:space="preserve"> </w:t>
      </w:r>
      <w:r w:rsidRPr="00453CC4">
        <w:rPr>
          <w:rFonts w:ascii="Calibri" w:hAnsi="Calibri" w:cs="Calibri"/>
          <w:b/>
          <w:bCs/>
          <w:sz w:val="18"/>
        </w:rPr>
        <w:t>76</w:t>
      </w:r>
      <w:r w:rsidRPr="00453CC4">
        <w:rPr>
          <w:rFonts w:ascii="Calibri" w:hAnsi="Calibri" w:cs="Calibri"/>
          <w:sz w:val="18"/>
        </w:rPr>
        <w:t>, 5596–5614 (1971).</w:t>
      </w:r>
    </w:p>
    <w:p w14:paraId="677A1E49" w14:textId="77777777" w:rsidR="00453CC4" w:rsidRPr="00453CC4" w:rsidRDefault="00453CC4" w:rsidP="00453CC4">
      <w:pPr>
        <w:pStyle w:val="Bibliography"/>
        <w:spacing w:line="276" w:lineRule="auto"/>
        <w:rPr>
          <w:rFonts w:ascii="Calibri" w:hAnsi="Calibri" w:cs="Calibri"/>
          <w:sz w:val="18"/>
        </w:rPr>
      </w:pPr>
      <w:r w:rsidRPr="00453CC4">
        <w:rPr>
          <w:rFonts w:ascii="Calibri" w:hAnsi="Calibri" w:cs="Calibri"/>
          <w:sz w:val="18"/>
        </w:rPr>
        <w:t>36.</w:t>
      </w:r>
      <w:r w:rsidRPr="00453CC4">
        <w:rPr>
          <w:rFonts w:ascii="Calibri" w:hAnsi="Calibri" w:cs="Calibri"/>
          <w:sz w:val="18"/>
        </w:rPr>
        <w:tab/>
      </w:r>
      <w:proofErr w:type="spellStart"/>
      <w:r w:rsidRPr="00453CC4">
        <w:rPr>
          <w:rFonts w:ascii="Calibri" w:hAnsi="Calibri" w:cs="Calibri"/>
          <w:sz w:val="18"/>
        </w:rPr>
        <w:t>Németh</w:t>
      </w:r>
      <w:proofErr w:type="spellEnd"/>
      <w:r w:rsidRPr="00453CC4">
        <w:rPr>
          <w:rFonts w:ascii="Calibri" w:hAnsi="Calibri" w:cs="Calibri"/>
          <w:sz w:val="18"/>
        </w:rPr>
        <w:t xml:space="preserve">, K., Cronin, S. J., Charley, D. T., Harrison, M. J. &amp; </w:t>
      </w:r>
      <w:proofErr w:type="spellStart"/>
      <w:r w:rsidRPr="00453CC4">
        <w:rPr>
          <w:rFonts w:ascii="Calibri" w:hAnsi="Calibri" w:cs="Calibri"/>
          <w:sz w:val="18"/>
        </w:rPr>
        <w:t>Garae</w:t>
      </w:r>
      <w:proofErr w:type="spellEnd"/>
      <w:r w:rsidRPr="00453CC4">
        <w:rPr>
          <w:rFonts w:ascii="Calibri" w:hAnsi="Calibri" w:cs="Calibri"/>
          <w:sz w:val="18"/>
        </w:rPr>
        <w:t xml:space="preserve">, E. Exploding lakes in Vanuatu—"Surtseyan-style" eruptions witnessed on </w:t>
      </w:r>
      <w:proofErr w:type="spellStart"/>
      <w:r w:rsidRPr="00453CC4">
        <w:rPr>
          <w:rFonts w:ascii="Calibri" w:hAnsi="Calibri" w:cs="Calibri"/>
          <w:sz w:val="18"/>
        </w:rPr>
        <w:t>Ambae</w:t>
      </w:r>
      <w:proofErr w:type="spellEnd"/>
      <w:r w:rsidRPr="00453CC4">
        <w:rPr>
          <w:rFonts w:ascii="Calibri" w:hAnsi="Calibri" w:cs="Calibri"/>
          <w:sz w:val="18"/>
        </w:rPr>
        <w:t xml:space="preserve"> Island. Massey University. Episodes 29. http://hdl.handle.net/10179/9629. (2006).</w:t>
      </w:r>
    </w:p>
    <w:p w14:paraId="52E8CB42" w14:textId="77777777" w:rsidR="00453CC4" w:rsidRPr="00453CC4" w:rsidRDefault="00453CC4" w:rsidP="00453CC4">
      <w:pPr>
        <w:pStyle w:val="Bibliography"/>
        <w:spacing w:line="276" w:lineRule="auto"/>
        <w:rPr>
          <w:rFonts w:ascii="Calibri" w:hAnsi="Calibri" w:cs="Calibri"/>
          <w:sz w:val="18"/>
        </w:rPr>
      </w:pPr>
      <w:r w:rsidRPr="00453CC4">
        <w:rPr>
          <w:rFonts w:ascii="Calibri" w:hAnsi="Calibri" w:cs="Calibri"/>
          <w:sz w:val="18"/>
        </w:rPr>
        <w:t>37.</w:t>
      </w:r>
      <w:r w:rsidRPr="00453CC4">
        <w:rPr>
          <w:rFonts w:ascii="Calibri" w:hAnsi="Calibri" w:cs="Calibri"/>
          <w:sz w:val="18"/>
        </w:rPr>
        <w:tab/>
        <w:t xml:space="preserve">Dietz, R. S. &amp; Sheehy, M. J. TRANSPACIFIC DETECTION OF MYOJIN VOLCANIC EXPLOSIONS BY UNDERWATER SOUND. </w:t>
      </w:r>
      <w:proofErr w:type="spellStart"/>
      <w:r w:rsidRPr="00453CC4">
        <w:rPr>
          <w:rFonts w:ascii="Calibri" w:hAnsi="Calibri" w:cs="Calibri"/>
          <w:i/>
          <w:iCs/>
          <w:sz w:val="18"/>
        </w:rPr>
        <w:t>Geol</w:t>
      </w:r>
      <w:proofErr w:type="spellEnd"/>
      <w:r w:rsidRPr="00453CC4">
        <w:rPr>
          <w:rFonts w:ascii="Calibri" w:hAnsi="Calibri" w:cs="Calibri"/>
          <w:i/>
          <w:iCs/>
          <w:sz w:val="18"/>
        </w:rPr>
        <w:t xml:space="preserve"> Soc America Bull</w:t>
      </w:r>
      <w:r w:rsidRPr="00453CC4">
        <w:rPr>
          <w:rFonts w:ascii="Calibri" w:hAnsi="Calibri" w:cs="Calibri"/>
          <w:sz w:val="18"/>
        </w:rPr>
        <w:t xml:space="preserve"> </w:t>
      </w:r>
      <w:r w:rsidRPr="00453CC4">
        <w:rPr>
          <w:rFonts w:ascii="Calibri" w:hAnsi="Calibri" w:cs="Calibri"/>
          <w:b/>
          <w:bCs/>
          <w:sz w:val="18"/>
        </w:rPr>
        <w:t>65</w:t>
      </w:r>
      <w:r w:rsidRPr="00453CC4">
        <w:rPr>
          <w:rFonts w:ascii="Calibri" w:hAnsi="Calibri" w:cs="Calibri"/>
          <w:sz w:val="18"/>
        </w:rPr>
        <w:t>, 941 (1954).</w:t>
      </w:r>
    </w:p>
    <w:p w14:paraId="47CA7CAA" w14:textId="77777777" w:rsidR="00453CC4" w:rsidRPr="00453CC4" w:rsidRDefault="00453CC4" w:rsidP="00453CC4">
      <w:pPr>
        <w:pStyle w:val="Bibliography"/>
        <w:spacing w:line="276" w:lineRule="auto"/>
        <w:rPr>
          <w:rFonts w:ascii="Calibri" w:hAnsi="Calibri" w:cs="Calibri"/>
          <w:sz w:val="18"/>
        </w:rPr>
      </w:pPr>
      <w:r w:rsidRPr="00453CC4">
        <w:rPr>
          <w:rFonts w:ascii="Calibri" w:hAnsi="Calibri" w:cs="Calibri"/>
          <w:sz w:val="18"/>
        </w:rPr>
        <w:t>38.</w:t>
      </w:r>
      <w:r w:rsidRPr="00453CC4">
        <w:rPr>
          <w:rFonts w:ascii="Calibri" w:hAnsi="Calibri" w:cs="Calibri"/>
          <w:sz w:val="18"/>
        </w:rPr>
        <w:tab/>
      </w:r>
      <w:proofErr w:type="spellStart"/>
      <w:r w:rsidRPr="00453CC4">
        <w:rPr>
          <w:rFonts w:ascii="Calibri" w:hAnsi="Calibri" w:cs="Calibri"/>
          <w:sz w:val="18"/>
        </w:rPr>
        <w:t>Pakoksung</w:t>
      </w:r>
      <w:proofErr w:type="spellEnd"/>
      <w:r w:rsidRPr="00453CC4">
        <w:rPr>
          <w:rFonts w:ascii="Calibri" w:hAnsi="Calibri" w:cs="Calibri"/>
          <w:sz w:val="18"/>
        </w:rPr>
        <w:t xml:space="preserve">, K., </w:t>
      </w:r>
      <w:proofErr w:type="spellStart"/>
      <w:r w:rsidRPr="00453CC4">
        <w:rPr>
          <w:rFonts w:ascii="Calibri" w:hAnsi="Calibri" w:cs="Calibri"/>
          <w:sz w:val="18"/>
        </w:rPr>
        <w:t>Suppasri</w:t>
      </w:r>
      <w:proofErr w:type="spellEnd"/>
      <w:r w:rsidRPr="00453CC4">
        <w:rPr>
          <w:rFonts w:ascii="Calibri" w:hAnsi="Calibri" w:cs="Calibri"/>
          <w:sz w:val="18"/>
        </w:rPr>
        <w:t xml:space="preserve">, A. &amp; Imamura, F. The near-field tsunami generated by the 15 January 2022 eruption of the Hunga Tonga-Hunga Ha’apai volcano and its impact on </w:t>
      </w:r>
      <w:proofErr w:type="spellStart"/>
      <w:r w:rsidRPr="00453CC4">
        <w:rPr>
          <w:rFonts w:ascii="Calibri" w:hAnsi="Calibri" w:cs="Calibri"/>
          <w:sz w:val="18"/>
        </w:rPr>
        <w:t>Tongatapu</w:t>
      </w:r>
      <w:proofErr w:type="spellEnd"/>
      <w:r w:rsidRPr="00453CC4">
        <w:rPr>
          <w:rFonts w:ascii="Calibri" w:hAnsi="Calibri" w:cs="Calibri"/>
          <w:sz w:val="18"/>
        </w:rPr>
        <w:t xml:space="preserve">, Tonga. </w:t>
      </w:r>
      <w:r w:rsidRPr="00453CC4">
        <w:rPr>
          <w:rFonts w:ascii="Calibri" w:hAnsi="Calibri" w:cs="Calibri"/>
          <w:i/>
          <w:iCs/>
          <w:sz w:val="18"/>
        </w:rPr>
        <w:t>Sci Rep</w:t>
      </w:r>
      <w:r w:rsidRPr="00453CC4">
        <w:rPr>
          <w:rFonts w:ascii="Calibri" w:hAnsi="Calibri" w:cs="Calibri"/>
          <w:sz w:val="18"/>
        </w:rPr>
        <w:t xml:space="preserve"> </w:t>
      </w:r>
      <w:r w:rsidRPr="00453CC4">
        <w:rPr>
          <w:rFonts w:ascii="Calibri" w:hAnsi="Calibri" w:cs="Calibri"/>
          <w:b/>
          <w:bCs/>
          <w:sz w:val="18"/>
        </w:rPr>
        <w:t>12</w:t>
      </w:r>
      <w:r w:rsidRPr="00453CC4">
        <w:rPr>
          <w:rFonts w:ascii="Calibri" w:hAnsi="Calibri" w:cs="Calibri"/>
          <w:sz w:val="18"/>
        </w:rPr>
        <w:t>, 15187 (2022).</w:t>
      </w:r>
    </w:p>
    <w:p w14:paraId="3E1D6FDB" w14:textId="77777777" w:rsidR="00453CC4" w:rsidRPr="00453CC4" w:rsidRDefault="00453CC4" w:rsidP="00453CC4">
      <w:pPr>
        <w:pStyle w:val="Bibliography"/>
        <w:spacing w:line="276" w:lineRule="auto"/>
        <w:rPr>
          <w:rFonts w:ascii="Calibri" w:hAnsi="Calibri" w:cs="Calibri"/>
          <w:sz w:val="18"/>
        </w:rPr>
      </w:pPr>
      <w:r w:rsidRPr="00453CC4">
        <w:rPr>
          <w:rFonts w:ascii="Calibri" w:hAnsi="Calibri" w:cs="Calibri"/>
          <w:sz w:val="18"/>
        </w:rPr>
        <w:t>39.</w:t>
      </w:r>
      <w:r w:rsidRPr="00453CC4">
        <w:rPr>
          <w:rFonts w:ascii="Calibri" w:hAnsi="Calibri" w:cs="Calibri"/>
          <w:sz w:val="18"/>
        </w:rPr>
        <w:tab/>
        <w:t xml:space="preserve">Ohno, Y., Iguchi, A., </w:t>
      </w:r>
      <w:proofErr w:type="spellStart"/>
      <w:r w:rsidRPr="00453CC4">
        <w:rPr>
          <w:rFonts w:ascii="Calibri" w:hAnsi="Calibri" w:cs="Calibri"/>
          <w:sz w:val="18"/>
        </w:rPr>
        <w:t>Ijima</w:t>
      </w:r>
      <w:proofErr w:type="spellEnd"/>
      <w:r w:rsidRPr="00453CC4">
        <w:rPr>
          <w:rFonts w:ascii="Calibri" w:hAnsi="Calibri" w:cs="Calibri"/>
          <w:sz w:val="18"/>
        </w:rPr>
        <w:t xml:space="preserve">, M., </w:t>
      </w:r>
      <w:proofErr w:type="spellStart"/>
      <w:r w:rsidRPr="00453CC4">
        <w:rPr>
          <w:rFonts w:ascii="Calibri" w:hAnsi="Calibri" w:cs="Calibri"/>
          <w:sz w:val="18"/>
        </w:rPr>
        <w:t>Yasumoto</w:t>
      </w:r>
      <w:proofErr w:type="spellEnd"/>
      <w:r w:rsidRPr="00453CC4">
        <w:rPr>
          <w:rFonts w:ascii="Calibri" w:hAnsi="Calibri" w:cs="Calibri"/>
          <w:sz w:val="18"/>
        </w:rPr>
        <w:t xml:space="preserve">, K. &amp; Suzuki, A. Coastal ecological impacts from pumice rafts. </w:t>
      </w:r>
      <w:r w:rsidRPr="00453CC4">
        <w:rPr>
          <w:rFonts w:ascii="Calibri" w:hAnsi="Calibri" w:cs="Calibri"/>
          <w:i/>
          <w:iCs/>
          <w:sz w:val="18"/>
        </w:rPr>
        <w:t>Sci Rep</w:t>
      </w:r>
      <w:r w:rsidRPr="00453CC4">
        <w:rPr>
          <w:rFonts w:ascii="Calibri" w:hAnsi="Calibri" w:cs="Calibri"/>
          <w:sz w:val="18"/>
        </w:rPr>
        <w:t xml:space="preserve"> </w:t>
      </w:r>
      <w:r w:rsidRPr="00453CC4">
        <w:rPr>
          <w:rFonts w:ascii="Calibri" w:hAnsi="Calibri" w:cs="Calibri"/>
          <w:b/>
          <w:bCs/>
          <w:sz w:val="18"/>
        </w:rPr>
        <w:t>12</w:t>
      </w:r>
      <w:r w:rsidRPr="00453CC4">
        <w:rPr>
          <w:rFonts w:ascii="Calibri" w:hAnsi="Calibri" w:cs="Calibri"/>
          <w:sz w:val="18"/>
        </w:rPr>
        <w:t>, 11187 (2022).</w:t>
      </w:r>
    </w:p>
    <w:p w14:paraId="0A590632" w14:textId="77777777" w:rsidR="00453CC4" w:rsidRPr="00453CC4" w:rsidRDefault="00453CC4" w:rsidP="00453CC4">
      <w:pPr>
        <w:pStyle w:val="Bibliography"/>
        <w:spacing w:line="276" w:lineRule="auto"/>
        <w:rPr>
          <w:rFonts w:ascii="Calibri" w:hAnsi="Calibri" w:cs="Calibri"/>
          <w:sz w:val="18"/>
        </w:rPr>
      </w:pPr>
      <w:r w:rsidRPr="00453CC4">
        <w:rPr>
          <w:rFonts w:ascii="Calibri" w:hAnsi="Calibri" w:cs="Calibri"/>
          <w:sz w:val="18"/>
        </w:rPr>
        <w:t>40.</w:t>
      </w:r>
      <w:r w:rsidRPr="00453CC4">
        <w:rPr>
          <w:rFonts w:ascii="Calibri" w:hAnsi="Calibri" w:cs="Calibri"/>
          <w:sz w:val="18"/>
        </w:rPr>
        <w:tab/>
        <w:t xml:space="preserve">Wessel, P. &amp; Kroenke, L. A geometric technique for relocating hotspots and refining absolute plate motions. </w:t>
      </w:r>
      <w:r w:rsidRPr="00453CC4">
        <w:rPr>
          <w:rFonts w:ascii="Calibri" w:hAnsi="Calibri" w:cs="Calibri"/>
          <w:i/>
          <w:iCs/>
          <w:sz w:val="18"/>
        </w:rPr>
        <w:t>Nature</w:t>
      </w:r>
      <w:r w:rsidRPr="00453CC4">
        <w:rPr>
          <w:rFonts w:ascii="Calibri" w:hAnsi="Calibri" w:cs="Calibri"/>
          <w:sz w:val="18"/>
        </w:rPr>
        <w:t xml:space="preserve"> </w:t>
      </w:r>
      <w:r w:rsidRPr="00453CC4">
        <w:rPr>
          <w:rFonts w:ascii="Calibri" w:hAnsi="Calibri" w:cs="Calibri"/>
          <w:b/>
          <w:bCs/>
          <w:sz w:val="18"/>
        </w:rPr>
        <w:t>387</w:t>
      </w:r>
      <w:r w:rsidRPr="00453CC4">
        <w:rPr>
          <w:rFonts w:ascii="Calibri" w:hAnsi="Calibri" w:cs="Calibri"/>
          <w:sz w:val="18"/>
        </w:rPr>
        <w:t>, 365–369 (1997).</w:t>
      </w:r>
    </w:p>
    <w:p w14:paraId="39BFC535" w14:textId="423A9D97" w:rsidR="00235A9F" w:rsidRDefault="00624E3E" w:rsidP="00235A9F">
      <w:pPr>
        <w:pBdr>
          <w:top w:val="nil"/>
          <w:left w:val="nil"/>
          <w:bottom w:val="nil"/>
          <w:right w:val="nil"/>
          <w:between w:val="nil"/>
        </w:pBdr>
        <w:spacing w:line="360" w:lineRule="auto"/>
        <w:ind w:left="567" w:firstLine="1"/>
        <w:rPr>
          <w:i/>
          <w:color w:val="000000"/>
          <w:sz w:val="18"/>
          <w:lang w:val="en-GB"/>
        </w:rPr>
      </w:pPr>
      <w:r>
        <w:rPr>
          <w:i/>
          <w:color w:val="000000"/>
          <w:sz w:val="18"/>
          <w:lang w:val="en-GB"/>
        </w:rPr>
        <w:fldChar w:fldCharType="end"/>
      </w:r>
    </w:p>
    <w:p w14:paraId="2DC72FA2" w14:textId="77777777" w:rsidR="00527E85" w:rsidRPr="000B39E7" w:rsidRDefault="00527E85" w:rsidP="001D311E">
      <w:pPr>
        <w:jc w:val="both"/>
        <w:rPr>
          <w:lang w:val="en-GB"/>
        </w:rPr>
      </w:pPr>
    </w:p>
    <w:sectPr w:rsidR="00527E85" w:rsidRPr="000B39E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024C54" w14:textId="77777777" w:rsidR="005B093E" w:rsidRDefault="005B093E" w:rsidP="000B39E7">
      <w:pPr>
        <w:spacing w:after="0" w:line="240" w:lineRule="auto"/>
      </w:pPr>
      <w:r>
        <w:separator/>
      </w:r>
    </w:p>
  </w:endnote>
  <w:endnote w:type="continuationSeparator" w:id="0">
    <w:p w14:paraId="29ED7BBA" w14:textId="77777777" w:rsidR="005B093E" w:rsidRDefault="005B093E" w:rsidP="000B39E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B501CA" w14:textId="77777777" w:rsidR="005B093E" w:rsidRDefault="005B093E" w:rsidP="000B39E7">
      <w:pPr>
        <w:spacing w:after="0" w:line="240" w:lineRule="auto"/>
      </w:pPr>
      <w:r>
        <w:separator/>
      </w:r>
    </w:p>
  </w:footnote>
  <w:footnote w:type="continuationSeparator" w:id="0">
    <w:p w14:paraId="7AF52B39" w14:textId="77777777" w:rsidR="005B093E" w:rsidRDefault="005B093E" w:rsidP="000B39E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2794B6D"/>
    <w:multiLevelType w:val="multilevel"/>
    <w:tmpl w:val="D6366A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918279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39E7"/>
    <w:rsid w:val="000B39E7"/>
    <w:rsid w:val="001240CE"/>
    <w:rsid w:val="00160A43"/>
    <w:rsid w:val="001D0B7B"/>
    <w:rsid w:val="001D311E"/>
    <w:rsid w:val="001F6067"/>
    <w:rsid w:val="00235A9F"/>
    <w:rsid w:val="00453CC4"/>
    <w:rsid w:val="00527E85"/>
    <w:rsid w:val="0059141D"/>
    <w:rsid w:val="005966D6"/>
    <w:rsid w:val="005B093E"/>
    <w:rsid w:val="00624E3E"/>
    <w:rsid w:val="00655CDF"/>
    <w:rsid w:val="006A5179"/>
    <w:rsid w:val="00710813"/>
    <w:rsid w:val="00834B15"/>
    <w:rsid w:val="008659B7"/>
    <w:rsid w:val="008D2D84"/>
    <w:rsid w:val="0094774F"/>
    <w:rsid w:val="009D6595"/>
    <w:rsid w:val="00A30703"/>
    <w:rsid w:val="00B97B4D"/>
    <w:rsid w:val="00C00D7D"/>
    <w:rsid w:val="00D351E1"/>
    <w:rsid w:val="00D911E0"/>
    <w:rsid w:val="00E85BF2"/>
    <w:rsid w:val="00E942AD"/>
    <w:rsid w:val="00F63653"/>
  </w:rsids>
  <m:mathPr>
    <m:mathFont m:val="Cambria Math"/>
    <m:brkBin m:val="before"/>
    <m:brkBinSub m:val="--"/>
    <m:smallFrac m:val="0"/>
    <m:dispDef/>
    <m:lMargin m:val="0"/>
    <m:rMargin m:val="0"/>
    <m:defJc m:val="centerGroup"/>
    <m:wrapIndent m:val="1440"/>
    <m:intLim m:val="subSup"/>
    <m:naryLim m:val="undOvr"/>
  </m:mathPr>
  <w:themeFontLang w:val="en-SG"/>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889955A"/>
  <w15:chartTrackingRefBased/>
  <w15:docId w15:val="{D4AB2EDA-485E-440C-8B76-3B19A02B23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SG"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D311E"/>
    <w:pPr>
      <w:keepNext/>
      <w:keepLines/>
      <w:spacing w:before="240" w:after="0" w:line="360" w:lineRule="auto"/>
      <w:outlineLvl w:val="0"/>
    </w:pPr>
    <w:rPr>
      <w:rFonts w:asciiTheme="majorHAnsi" w:eastAsiaTheme="majorEastAsia" w:hAnsiTheme="majorHAnsi" w:cstheme="majorBidi"/>
      <w:b/>
      <w:color w:val="000000" w:themeColor="text1"/>
      <w:szCs w:val="32"/>
      <w:lang w:val="en-NZ"/>
    </w:rPr>
  </w:style>
  <w:style w:type="paragraph" w:styleId="Heading2">
    <w:name w:val="heading 2"/>
    <w:basedOn w:val="Heading1"/>
    <w:next w:val="Normal"/>
    <w:link w:val="Heading2Char"/>
    <w:uiPriority w:val="9"/>
    <w:unhideWhenUsed/>
    <w:qFormat/>
    <w:rsid w:val="001D311E"/>
    <w:pPr>
      <w:spacing w:before="40"/>
      <w:outlineLvl w:val="1"/>
    </w:pPr>
    <w:rPr>
      <w:szCs w:val="26"/>
    </w:rPr>
  </w:style>
  <w:style w:type="paragraph" w:styleId="Heading3">
    <w:name w:val="heading 3"/>
    <w:basedOn w:val="Heading2"/>
    <w:next w:val="Normal"/>
    <w:link w:val="Heading3Char"/>
    <w:uiPriority w:val="9"/>
    <w:unhideWhenUsed/>
    <w:qFormat/>
    <w:rsid w:val="001D311E"/>
    <w:pPr>
      <w:jc w:val="both"/>
      <w:outlineLvl w:val="2"/>
    </w:pPr>
    <w:rPr>
      <w:i/>
      <w:color w:val="aut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0B39E7"/>
    <w:pPr>
      <w:spacing w:after="0" w:line="240" w:lineRule="auto"/>
      <w:contextualSpacing/>
      <w:jc w:val="center"/>
    </w:pPr>
    <w:rPr>
      <w:rFonts w:asciiTheme="majorHAnsi" w:eastAsiaTheme="majorEastAsia" w:hAnsiTheme="majorHAnsi" w:cstheme="majorBidi"/>
      <w:b/>
      <w:spacing w:val="-10"/>
      <w:kern w:val="28"/>
      <w:szCs w:val="56"/>
      <w:lang w:val="en-NZ"/>
    </w:rPr>
  </w:style>
  <w:style w:type="character" w:customStyle="1" w:styleId="TitleChar">
    <w:name w:val="Title Char"/>
    <w:basedOn w:val="DefaultParagraphFont"/>
    <w:link w:val="Title"/>
    <w:uiPriority w:val="10"/>
    <w:rsid w:val="000B39E7"/>
    <w:rPr>
      <w:rFonts w:asciiTheme="majorHAnsi" w:eastAsiaTheme="majorEastAsia" w:hAnsiTheme="majorHAnsi" w:cstheme="majorBidi"/>
      <w:b/>
      <w:spacing w:val="-10"/>
      <w:kern w:val="28"/>
      <w:szCs w:val="56"/>
      <w:lang w:val="en-NZ"/>
    </w:rPr>
  </w:style>
  <w:style w:type="character" w:styleId="CommentReference">
    <w:name w:val="annotation reference"/>
    <w:basedOn w:val="DefaultParagraphFont"/>
    <w:uiPriority w:val="99"/>
    <w:semiHidden/>
    <w:unhideWhenUsed/>
    <w:rsid w:val="000B39E7"/>
    <w:rPr>
      <w:sz w:val="16"/>
      <w:szCs w:val="16"/>
    </w:rPr>
  </w:style>
  <w:style w:type="paragraph" w:styleId="CommentText">
    <w:name w:val="annotation text"/>
    <w:basedOn w:val="Normal"/>
    <w:link w:val="CommentTextChar"/>
    <w:uiPriority w:val="99"/>
    <w:unhideWhenUsed/>
    <w:rsid w:val="000B39E7"/>
    <w:pPr>
      <w:spacing w:after="0" w:line="240" w:lineRule="auto"/>
      <w:jc w:val="both"/>
    </w:pPr>
    <w:rPr>
      <w:sz w:val="20"/>
      <w:szCs w:val="20"/>
      <w:lang w:val="en-NZ"/>
    </w:rPr>
  </w:style>
  <w:style w:type="character" w:customStyle="1" w:styleId="CommentTextChar">
    <w:name w:val="Comment Text Char"/>
    <w:basedOn w:val="DefaultParagraphFont"/>
    <w:link w:val="CommentText"/>
    <w:uiPriority w:val="99"/>
    <w:rsid w:val="000B39E7"/>
    <w:rPr>
      <w:sz w:val="20"/>
      <w:szCs w:val="20"/>
      <w:lang w:val="en-NZ"/>
    </w:rPr>
  </w:style>
  <w:style w:type="character" w:customStyle="1" w:styleId="cf01">
    <w:name w:val="cf01"/>
    <w:basedOn w:val="DefaultParagraphFont"/>
    <w:rsid w:val="000B39E7"/>
    <w:rPr>
      <w:rFonts w:ascii="Segoe UI" w:hAnsi="Segoe UI" w:cs="Segoe UI" w:hint="default"/>
      <w:sz w:val="18"/>
      <w:szCs w:val="18"/>
    </w:rPr>
  </w:style>
  <w:style w:type="character" w:styleId="Strong">
    <w:name w:val="Strong"/>
    <w:basedOn w:val="DefaultParagraphFont"/>
    <w:uiPriority w:val="22"/>
    <w:qFormat/>
    <w:rsid w:val="000B39E7"/>
    <w:rPr>
      <w:b w:val="0"/>
      <w:bCs/>
      <w:sz w:val="18"/>
    </w:rPr>
  </w:style>
  <w:style w:type="character" w:customStyle="1" w:styleId="Heading1Char">
    <w:name w:val="Heading 1 Char"/>
    <w:basedOn w:val="DefaultParagraphFont"/>
    <w:link w:val="Heading1"/>
    <w:uiPriority w:val="9"/>
    <w:rsid w:val="001D311E"/>
    <w:rPr>
      <w:rFonts w:asciiTheme="majorHAnsi" w:eastAsiaTheme="majorEastAsia" w:hAnsiTheme="majorHAnsi" w:cstheme="majorBidi"/>
      <w:b/>
      <w:color w:val="000000" w:themeColor="text1"/>
      <w:szCs w:val="32"/>
      <w:lang w:val="en-NZ"/>
    </w:rPr>
  </w:style>
  <w:style w:type="character" w:customStyle="1" w:styleId="Heading2Char">
    <w:name w:val="Heading 2 Char"/>
    <w:basedOn w:val="DefaultParagraphFont"/>
    <w:link w:val="Heading2"/>
    <w:uiPriority w:val="9"/>
    <w:rsid w:val="001D311E"/>
    <w:rPr>
      <w:rFonts w:asciiTheme="majorHAnsi" w:eastAsiaTheme="majorEastAsia" w:hAnsiTheme="majorHAnsi" w:cstheme="majorBidi"/>
      <w:b/>
      <w:color w:val="000000" w:themeColor="text1"/>
      <w:szCs w:val="26"/>
      <w:lang w:val="en-NZ"/>
    </w:rPr>
  </w:style>
  <w:style w:type="character" w:customStyle="1" w:styleId="Heading3Char">
    <w:name w:val="Heading 3 Char"/>
    <w:basedOn w:val="DefaultParagraphFont"/>
    <w:link w:val="Heading3"/>
    <w:uiPriority w:val="9"/>
    <w:rsid w:val="001D311E"/>
    <w:rPr>
      <w:rFonts w:asciiTheme="majorHAnsi" w:eastAsiaTheme="majorEastAsia" w:hAnsiTheme="majorHAnsi" w:cstheme="majorBidi"/>
      <w:b/>
      <w:i/>
      <w:szCs w:val="26"/>
      <w:lang w:val="en-NZ"/>
    </w:rPr>
  </w:style>
  <w:style w:type="paragraph" w:styleId="Bibliography">
    <w:name w:val="Bibliography"/>
    <w:basedOn w:val="Normal"/>
    <w:next w:val="Normal"/>
    <w:uiPriority w:val="37"/>
    <w:unhideWhenUsed/>
    <w:rsid w:val="00624E3E"/>
    <w:pPr>
      <w:tabs>
        <w:tab w:val="left" w:pos="384"/>
      </w:tabs>
      <w:spacing w:after="0" w:line="480" w:lineRule="auto"/>
      <w:ind w:left="384" w:hanging="384"/>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197</TotalTime>
  <Pages>10</Pages>
  <Words>14043</Words>
  <Characters>80048</Characters>
  <Application>Microsoft Office Word</Application>
  <DocSecurity>0</DocSecurity>
  <Lines>667</Lines>
  <Paragraphs>187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93904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Andrea Verolino</dc:creator>
  <cp:keywords/>
  <dc:description/>
  <cp:lastModifiedBy>Andrea Verolino</cp:lastModifiedBy>
  <cp:revision>16</cp:revision>
  <dcterms:created xsi:type="dcterms:W3CDTF">2023-03-11T08:40:00Z</dcterms:created>
  <dcterms:modified xsi:type="dcterms:W3CDTF">2023-05-18T03:23:00Z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zotero-version="6.0.26"&gt;&lt;session id="rpBXQAcS"/&gt;&lt;style id="http://www.zotero.org/styles/nature" hasBibliography="1" bibliographyStyleHasBeenSet="1"/&gt;&lt;prefs&gt;&lt;pref name="fieldType" value="Field"/&gt;&lt;/prefs&gt;&lt;/data&gt;</vt:lpwstr>
  </property>
</Properties>
</file>