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7ADD9C" w14:textId="35ED8456" w:rsidR="004F07FC" w:rsidRDefault="004F07FC" w:rsidP="004F07FC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4F07FC">
        <w:rPr>
          <w:rFonts w:ascii="Times New Roman" w:hAnsi="Times New Roman" w:cs="Times New Roman"/>
          <w:b/>
          <w:bCs/>
          <w:kern w:val="0"/>
          <w:sz w:val="24"/>
          <w:szCs w:val="24"/>
        </w:rPr>
        <w:t>supplementary method</w:t>
      </w:r>
    </w:p>
    <w:p w14:paraId="749475F2" w14:textId="77777777" w:rsidR="00C0676B" w:rsidRDefault="00C0676B" w:rsidP="004F07FC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C0676B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Experimental procedures of Metagenomic sequencing </w:t>
      </w:r>
    </w:p>
    <w:p w14:paraId="7E7DC1AB" w14:textId="77777777" w:rsidR="00C0676B" w:rsidRDefault="00C0676B" w:rsidP="004F07FC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 w:cs="Times New Roman"/>
          <w:kern w:val="0"/>
          <w:sz w:val="24"/>
          <w:szCs w:val="24"/>
        </w:rPr>
      </w:pPr>
      <w:r w:rsidRPr="00C0676B">
        <w:rPr>
          <w:rFonts w:ascii="Times New Roman" w:hAnsi="Times New Roman" w:cs="Times New Roman"/>
          <w:kern w:val="0"/>
          <w:sz w:val="24"/>
          <w:szCs w:val="24"/>
        </w:rPr>
        <w:t>1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.</w:t>
      </w:r>
      <w:r w:rsidRPr="00C0676B">
        <w:rPr>
          <w:rFonts w:ascii="Times New Roman" w:hAnsi="Times New Roman" w:cs="Times New Roman"/>
          <w:kern w:val="0"/>
          <w:sz w:val="24"/>
          <w:szCs w:val="24"/>
        </w:rPr>
        <w:t xml:space="preserve"> Sample testing </w:t>
      </w:r>
    </w:p>
    <w:p w14:paraId="397BA798" w14:textId="77777777" w:rsidR="00C0676B" w:rsidRDefault="00C0676B" w:rsidP="004F07FC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 w:cs="Times New Roman"/>
          <w:kern w:val="0"/>
          <w:sz w:val="24"/>
          <w:szCs w:val="24"/>
        </w:rPr>
      </w:pPr>
      <w:r w:rsidRPr="00C0676B">
        <w:rPr>
          <w:rFonts w:ascii="Times New Roman" w:hAnsi="Times New Roman" w:cs="Times New Roman"/>
          <w:kern w:val="0"/>
          <w:sz w:val="24"/>
          <w:szCs w:val="24"/>
        </w:rPr>
        <w:t xml:space="preserve">There are mainly two methods in QC for DNA samples: </w:t>
      </w:r>
    </w:p>
    <w:p w14:paraId="57D95067" w14:textId="77777777" w:rsidR="00C0676B" w:rsidRDefault="00C0676B" w:rsidP="004F07FC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 w:cs="Times New Roman"/>
          <w:kern w:val="0"/>
          <w:sz w:val="24"/>
          <w:szCs w:val="24"/>
        </w:rPr>
      </w:pPr>
      <w:r w:rsidRPr="00C0676B">
        <w:rPr>
          <w:rFonts w:ascii="Times New Roman" w:hAnsi="Times New Roman" w:cs="Times New Roman"/>
          <w:kern w:val="0"/>
          <w:sz w:val="24"/>
          <w:szCs w:val="24"/>
        </w:rPr>
        <w:t xml:space="preserve">(1) DNA degradation degree and potential contamination was monitored on 1% agarose gels. </w:t>
      </w:r>
    </w:p>
    <w:p w14:paraId="46EE659F" w14:textId="2B4726A5" w:rsidR="00C0676B" w:rsidRDefault="00C0676B" w:rsidP="004F07FC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 w:cs="Times New Roman"/>
          <w:kern w:val="0"/>
          <w:sz w:val="24"/>
          <w:szCs w:val="24"/>
        </w:rPr>
      </w:pPr>
      <w:r w:rsidRPr="00C0676B">
        <w:rPr>
          <w:rFonts w:ascii="Times New Roman" w:hAnsi="Times New Roman" w:cs="Times New Roman"/>
          <w:kern w:val="0"/>
          <w:sz w:val="24"/>
          <w:szCs w:val="24"/>
        </w:rPr>
        <w:t xml:space="preserve">(2) DNA concentration was measured using Qubit® dsDNA Assay Kit in Qubit® 2.0 </w:t>
      </w:r>
      <w:r w:rsidR="00CA2176">
        <w:rPr>
          <w:rFonts w:ascii="Times New Roman" w:hAnsi="Times New Roman" w:cs="Times New Roman"/>
          <w:kern w:val="0"/>
          <w:sz w:val="24"/>
          <w:szCs w:val="24"/>
        </w:rPr>
        <w:t>Fluorometer</w:t>
      </w:r>
      <w:r w:rsidRPr="00C0676B">
        <w:rPr>
          <w:rFonts w:ascii="Times New Roman" w:hAnsi="Times New Roman" w:cs="Times New Roman"/>
          <w:kern w:val="0"/>
          <w:sz w:val="24"/>
          <w:szCs w:val="24"/>
        </w:rPr>
        <w:t xml:space="preserve"> (Life Technologies, CA, USA). OD value is between 1.8~2.0,</w:t>
      </w:r>
      <w:r w:rsidR="00CA2176">
        <w:rPr>
          <w:rFonts w:ascii="Times New Roman" w:hAnsi="Times New Roman" w:cs="Times New Roman"/>
          <w:kern w:val="0"/>
          <w:sz w:val="24"/>
          <w:szCs w:val="24"/>
        </w:rPr>
        <w:t xml:space="preserve"> and </w:t>
      </w:r>
      <w:r w:rsidRPr="00C0676B">
        <w:rPr>
          <w:rFonts w:ascii="Times New Roman" w:hAnsi="Times New Roman" w:cs="Times New Roman"/>
          <w:kern w:val="0"/>
          <w:sz w:val="24"/>
          <w:szCs w:val="24"/>
        </w:rPr>
        <w:t xml:space="preserve">DNA contents above 1ug are used to construct library. </w:t>
      </w:r>
    </w:p>
    <w:p w14:paraId="42BD554F" w14:textId="77777777" w:rsidR="00C0676B" w:rsidRDefault="00C0676B" w:rsidP="004F07FC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 w:cs="Times New Roman"/>
          <w:kern w:val="0"/>
          <w:sz w:val="24"/>
          <w:szCs w:val="24"/>
        </w:rPr>
      </w:pPr>
      <w:r w:rsidRPr="00C0676B">
        <w:rPr>
          <w:rFonts w:ascii="Times New Roman" w:hAnsi="Times New Roman" w:cs="Times New Roman"/>
          <w:kern w:val="0"/>
          <w:sz w:val="24"/>
          <w:szCs w:val="24"/>
        </w:rPr>
        <w:t>2</w:t>
      </w:r>
      <w:r>
        <w:rPr>
          <w:rFonts w:ascii="Times New Roman" w:hAnsi="Times New Roman" w:cs="Times New Roman"/>
          <w:kern w:val="0"/>
          <w:sz w:val="24"/>
          <w:szCs w:val="24"/>
        </w:rPr>
        <w:t>.</w:t>
      </w:r>
      <w:r w:rsidRPr="00C0676B">
        <w:rPr>
          <w:rFonts w:ascii="Times New Roman" w:hAnsi="Times New Roman" w:cs="Times New Roman"/>
          <w:kern w:val="0"/>
          <w:sz w:val="24"/>
          <w:szCs w:val="24"/>
        </w:rPr>
        <w:t xml:space="preserve"> Library construction </w:t>
      </w:r>
    </w:p>
    <w:p w14:paraId="747E9BA7" w14:textId="1B8D1FE0" w:rsidR="00C0676B" w:rsidRDefault="00C0676B" w:rsidP="004F07FC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 w:cs="Times New Roman"/>
          <w:kern w:val="0"/>
          <w:sz w:val="24"/>
          <w:szCs w:val="24"/>
        </w:rPr>
      </w:pPr>
      <w:r w:rsidRPr="00C0676B">
        <w:rPr>
          <w:rFonts w:ascii="Times New Roman" w:hAnsi="Times New Roman" w:cs="Times New Roman"/>
          <w:kern w:val="0"/>
          <w:sz w:val="24"/>
          <w:szCs w:val="24"/>
        </w:rPr>
        <w:t xml:space="preserve">A total amount of 1μg DNA per sample was used as input material for the DNA sample preparations. Sequencing libraries were generated using </w:t>
      </w:r>
      <w:proofErr w:type="spellStart"/>
      <w:r w:rsidRPr="00C0676B">
        <w:rPr>
          <w:rFonts w:ascii="Times New Roman" w:hAnsi="Times New Roman" w:cs="Times New Roman"/>
          <w:kern w:val="0"/>
          <w:sz w:val="24"/>
          <w:szCs w:val="24"/>
        </w:rPr>
        <w:t>NEBNext</w:t>
      </w:r>
      <w:proofErr w:type="spellEnd"/>
      <w:r w:rsidRPr="00C0676B">
        <w:rPr>
          <w:rFonts w:ascii="Times New Roman" w:hAnsi="Times New Roman" w:cs="Times New Roman"/>
          <w:kern w:val="0"/>
          <w:sz w:val="24"/>
          <w:szCs w:val="24"/>
        </w:rPr>
        <w:t>® Ultra™ DNA Library Prep Kit for Illumina (NEB,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C0676B">
        <w:rPr>
          <w:rFonts w:ascii="Times New Roman" w:hAnsi="Times New Roman" w:cs="Times New Roman"/>
          <w:kern w:val="0"/>
          <w:sz w:val="24"/>
          <w:szCs w:val="24"/>
        </w:rPr>
        <w:t>USA) following manufacturer’s recommendations and index codes were added to attribute sequences to each sample. Briefly, the DNA sample was fragmented by sonication to a size of 350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C0676B">
        <w:rPr>
          <w:rFonts w:ascii="Times New Roman" w:hAnsi="Times New Roman" w:cs="Times New Roman"/>
          <w:kern w:val="0"/>
          <w:sz w:val="24"/>
          <w:szCs w:val="24"/>
        </w:rPr>
        <w:t>bp,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C0676B">
        <w:rPr>
          <w:rFonts w:ascii="Times New Roman" w:hAnsi="Times New Roman" w:cs="Times New Roman"/>
          <w:kern w:val="0"/>
          <w:sz w:val="24"/>
          <w:szCs w:val="24"/>
        </w:rPr>
        <w:t>then DNA fragments were end-polished, A-tailed, and ligated with the full-length adaptor for Illumina sequencing with further PCR amplification. At last, PCR products were purified (</w:t>
      </w:r>
      <w:proofErr w:type="spellStart"/>
      <w:r w:rsidRPr="00C0676B">
        <w:rPr>
          <w:rFonts w:ascii="Times New Roman" w:hAnsi="Times New Roman" w:cs="Times New Roman"/>
          <w:kern w:val="0"/>
          <w:sz w:val="24"/>
          <w:szCs w:val="24"/>
        </w:rPr>
        <w:t>AMPure</w:t>
      </w:r>
      <w:proofErr w:type="spellEnd"/>
      <w:r w:rsidRPr="00C0676B">
        <w:rPr>
          <w:rFonts w:ascii="Times New Roman" w:hAnsi="Times New Roman" w:cs="Times New Roman"/>
          <w:kern w:val="0"/>
          <w:sz w:val="24"/>
          <w:szCs w:val="24"/>
        </w:rPr>
        <w:t xml:space="preserve"> XP system) and libraries were </w:t>
      </w:r>
      <w:r w:rsidR="00CA2176">
        <w:rPr>
          <w:rFonts w:ascii="Times New Roman" w:hAnsi="Times New Roman" w:cs="Times New Roman"/>
          <w:kern w:val="0"/>
          <w:sz w:val="24"/>
          <w:szCs w:val="24"/>
        </w:rPr>
        <w:t>analyzed</w:t>
      </w:r>
      <w:r w:rsidRPr="00C0676B">
        <w:rPr>
          <w:rFonts w:ascii="Times New Roman" w:hAnsi="Times New Roman" w:cs="Times New Roman"/>
          <w:kern w:val="0"/>
          <w:sz w:val="24"/>
          <w:szCs w:val="24"/>
        </w:rPr>
        <w:t xml:space="preserve"> for size distribution by Agilent2100 Bioanalyzer and quantified using real-time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C0676B">
        <w:rPr>
          <w:rFonts w:ascii="Times New Roman" w:hAnsi="Times New Roman" w:cs="Times New Roman"/>
          <w:kern w:val="0"/>
          <w:sz w:val="24"/>
          <w:szCs w:val="24"/>
        </w:rPr>
        <w:t xml:space="preserve">PCR. </w:t>
      </w:r>
    </w:p>
    <w:p w14:paraId="38263B59" w14:textId="77777777" w:rsidR="00C0676B" w:rsidRDefault="00C0676B" w:rsidP="004F07FC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 w:cs="Times New Roman"/>
          <w:kern w:val="0"/>
          <w:sz w:val="24"/>
          <w:szCs w:val="24"/>
        </w:rPr>
      </w:pPr>
      <w:r w:rsidRPr="00C0676B">
        <w:rPr>
          <w:rFonts w:ascii="Times New Roman" w:hAnsi="Times New Roman" w:cs="Times New Roman"/>
          <w:kern w:val="0"/>
          <w:sz w:val="24"/>
          <w:szCs w:val="24"/>
        </w:rPr>
        <w:t>3</w:t>
      </w:r>
      <w:r>
        <w:rPr>
          <w:rFonts w:ascii="Times New Roman" w:hAnsi="Times New Roman" w:cs="Times New Roman"/>
          <w:kern w:val="0"/>
          <w:sz w:val="24"/>
          <w:szCs w:val="24"/>
        </w:rPr>
        <w:t>.</w:t>
      </w:r>
      <w:r w:rsidRPr="00C0676B">
        <w:rPr>
          <w:rFonts w:ascii="Times New Roman" w:hAnsi="Times New Roman" w:cs="Times New Roman"/>
          <w:kern w:val="0"/>
          <w:sz w:val="24"/>
          <w:szCs w:val="24"/>
        </w:rPr>
        <w:t xml:space="preserve"> Sequencing </w:t>
      </w:r>
    </w:p>
    <w:p w14:paraId="2DBF8B8B" w14:textId="14698931" w:rsidR="00C0676B" w:rsidRDefault="00C0676B" w:rsidP="004F07FC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 w:cs="Times New Roman"/>
          <w:kern w:val="0"/>
          <w:sz w:val="24"/>
          <w:szCs w:val="24"/>
        </w:rPr>
      </w:pPr>
      <w:r w:rsidRPr="00C0676B">
        <w:rPr>
          <w:rFonts w:ascii="Times New Roman" w:hAnsi="Times New Roman" w:cs="Times New Roman"/>
          <w:kern w:val="0"/>
          <w:sz w:val="24"/>
          <w:szCs w:val="24"/>
        </w:rPr>
        <w:t xml:space="preserve">The clustering of the index-coded samples was performed on a </w:t>
      </w:r>
      <w:proofErr w:type="spellStart"/>
      <w:r w:rsidRPr="00C0676B">
        <w:rPr>
          <w:rFonts w:ascii="Times New Roman" w:hAnsi="Times New Roman" w:cs="Times New Roman"/>
          <w:kern w:val="0"/>
          <w:sz w:val="24"/>
          <w:szCs w:val="24"/>
        </w:rPr>
        <w:t>cBot</w:t>
      </w:r>
      <w:proofErr w:type="spellEnd"/>
      <w:r w:rsidRPr="00C0676B">
        <w:rPr>
          <w:rFonts w:ascii="Times New Roman" w:hAnsi="Times New Roman" w:cs="Times New Roman"/>
          <w:kern w:val="0"/>
          <w:sz w:val="24"/>
          <w:szCs w:val="24"/>
        </w:rPr>
        <w:t xml:space="preserve"> Cluster Generation System according to the manufacturer’s instructions. After cluster generation, the library preparations were sequenced on an Illumina </w:t>
      </w:r>
      <w:proofErr w:type="spellStart"/>
      <w:r w:rsidRPr="00C0676B">
        <w:rPr>
          <w:rFonts w:ascii="Times New Roman" w:hAnsi="Times New Roman" w:cs="Times New Roman"/>
          <w:kern w:val="0"/>
          <w:sz w:val="24"/>
          <w:szCs w:val="24"/>
        </w:rPr>
        <w:t>NovaSeq</w:t>
      </w:r>
      <w:proofErr w:type="spellEnd"/>
      <w:r w:rsidRPr="00C0676B">
        <w:rPr>
          <w:rFonts w:ascii="Times New Roman" w:hAnsi="Times New Roman" w:cs="Times New Roman"/>
          <w:kern w:val="0"/>
          <w:sz w:val="24"/>
          <w:szCs w:val="24"/>
        </w:rPr>
        <w:t xml:space="preserve"> platform and paired-end reads were generated. </w:t>
      </w:r>
    </w:p>
    <w:p w14:paraId="2FC0EB54" w14:textId="7740D225" w:rsidR="00EC5E4E" w:rsidRDefault="00EC5E4E" w:rsidP="004F07FC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 w:hint="eastAsia"/>
          <w:kern w:val="0"/>
          <w:sz w:val="24"/>
          <w:szCs w:val="24"/>
        </w:rPr>
        <w:t>4</w:t>
      </w:r>
      <w:r>
        <w:rPr>
          <w:rFonts w:ascii="Times New Roman" w:hAnsi="Times New Roman" w:cs="Times New Roman"/>
          <w:kern w:val="0"/>
          <w:sz w:val="24"/>
          <w:szCs w:val="24"/>
        </w:rPr>
        <w:t>.</w:t>
      </w:r>
    </w:p>
    <w:p w14:paraId="28590E8B" w14:textId="77777777" w:rsidR="004F07FC" w:rsidRPr="00C0676B" w:rsidRDefault="004F07FC" w:rsidP="004F07FC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C0676B">
        <w:rPr>
          <w:rFonts w:ascii="Times New Roman" w:hAnsi="Times New Roman" w:cs="Times New Roman"/>
          <w:b/>
          <w:bCs/>
          <w:kern w:val="0"/>
          <w:sz w:val="24"/>
          <w:szCs w:val="24"/>
        </w:rPr>
        <w:t>Gut bacterial Metabolomics Analysis</w:t>
      </w:r>
    </w:p>
    <w:p w14:paraId="2FA828E9" w14:textId="5303289D" w:rsidR="00BF4405" w:rsidRPr="00BF4405" w:rsidRDefault="00BF4405" w:rsidP="00BF4405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 w:cs="Times New Roman"/>
          <w:kern w:val="0"/>
          <w:sz w:val="24"/>
          <w:szCs w:val="24"/>
        </w:rPr>
      </w:pPr>
      <w:r w:rsidRPr="00BF4405">
        <w:rPr>
          <w:rFonts w:ascii="Times New Roman" w:hAnsi="Times New Roman" w:cs="Times New Roman"/>
          <w:kern w:val="0"/>
          <w:sz w:val="24"/>
          <w:szCs w:val="24"/>
        </w:rPr>
        <w:t>1 Sample preparation and extraction</w:t>
      </w:r>
    </w:p>
    <w:p w14:paraId="61363794" w14:textId="1BE9F841" w:rsidR="00BF4405" w:rsidRPr="00BF4405" w:rsidRDefault="00BF4405" w:rsidP="00BF4405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 w:hint="eastAsia"/>
          <w:kern w:val="0"/>
          <w:sz w:val="24"/>
          <w:szCs w:val="24"/>
        </w:rPr>
        <w:t>(</w:t>
      </w:r>
      <w:r w:rsidRPr="00BF4405">
        <w:rPr>
          <w:rFonts w:ascii="Times New Roman" w:hAnsi="Times New Roman" w:cs="Times New Roman"/>
          <w:kern w:val="0"/>
          <w:sz w:val="24"/>
          <w:szCs w:val="24"/>
        </w:rPr>
        <w:t>1</w:t>
      </w:r>
      <w:r>
        <w:rPr>
          <w:rFonts w:ascii="Times New Roman" w:hAnsi="Times New Roman" w:cs="Times New Roman"/>
          <w:kern w:val="0"/>
          <w:sz w:val="24"/>
          <w:szCs w:val="24"/>
        </w:rPr>
        <w:t>)</w:t>
      </w:r>
      <w:r w:rsidRPr="00BF4405">
        <w:rPr>
          <w:rFonts w:ascii="Times New Roman" w:hAnsi="Times New Roman" w:cs="Times New Roman"/>
          <w:kern w:val="0"/>
          <w:sz w:val="24"/>
          <w:szCs w:val="24"/>
        </w:rPr>
        <w:t xml:space="preserve"> Solid samples</w:t>
      </w:r>
    </w:p>
    <w:p w14:paraId="37AC75AB" w14:textId="49D7C8DB" w:rsidR="00BF4405" w:rsidRPr="00BF4405" w:rsidRDefault="00BF4405" w:rsidP="00BF4405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 w:cs="Times New Roman"/>
          <w:kern w:val="0"/>
          <w:sz w:val="24"/>
          <w:szCs w:val="24"/>
        </w:rPr>
      </w:pPr>
      <w:bookmarkStart w:id="0" w:name="OLE_LINK58"/>
      <w:r w:rsidRPr="00BF4405">
        <w:rPr>
          <w:rFonts w:ascii="Times New Roman" w:hAnsi="Times New Roman" w:cs="Times New Roman"/>
          <w:kern w:val="0"/>
          <w:sz w:val="24"/>
          <w:szCs w:val="24"/>
        </w:rPr>
        <w:t xml:space="preserve">The sample stored at -80 °C refrigerator was thawed on ice. A 400 </w:t>
      </w:r>
      <w:proofErr w:type="spellStart"/>
      <w:r w:rsidRPr="00BF4405">
        <w:rPr>
          <w:rFonts w:ascii="Times New Roman" w:hAnsi="Times New Roman" w:cs="Times New Roman"/>
          <w:kern w:val="0"/>
          <w:sz w:val="24"/>
          <w:szCs w:val="24"/>
        </w:rPr>
        <w:t>μL</w:t>
      </w:r>
      <w:proofErr w:type="spellEnd"/>
      <w:r w:rsidRPr="00BF4405">
        <w:rPr>
          <w:rFonts w:ascii="Times New Roman" w:hAnsi="Times New Roman" w:cs="Times New Roman"/>
          <w:kern w:val="0"/>
          <w:sz w:val="24"/>
          <w:szCs w:val="24"/>
        </w:rPr>
        <w:t xml:space="preserve"> solution (</w:t>
      </w:r>
      <w:proofErr w:type="gramStart"/>
      <w:r w:rsidRPr="00BF4405">
        <w:rPr>
          <w:rFonts w:ascii="Times New Roman" w:hAnsi="Times New Roman" w:cs="Times New Roman"/>
          <w:kern w:val="0"/>
          <w:sz w:val="24"/>
          <w:szCs w:val="24"/>
        </w:rPr>
        <w:t>Methanol :</w:t>
      </w:r>
      <w:proofErr w:type="gramEnd"/>
      <w:r w:rsidRPr="00BF4405">
        <w:rPr>
          <w:rFonts w:ascii="Times New Roman" w:hAnsi="Times New Roman" w:cs="Times New Roman"/>
          <w:kern w:val="0"/>
          <w:sz w:val="24"/>
          <w:szCs w:val="24"/>
        </w:rPr>
        <w:t xml:space="preserve"> Water =7:3, V/V) containing internal standard was added into 20 mg </w:t>
      </w:r>
      <w:r w:rsidRPr="00BF4405">
        <w:rPr>
          <w:rFonts w:ascii="Times New Roman" w:hAnsi="Times New Roman" w:cs="Times New Roman"/>
          <w:kern w:val="0"/>
          <w:sz w:val="24"/>
          <w:szCs w:val="24"/>
        </w:rPr>
        <w:lastRenderedPageBreak/>
        <w:t>sample, and vortexed for 3 min. The sample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Pr="00BF4405">
        <w:rPr>
          <w:rFonts w:ascii="Times New Roman" w:hAnsi="Times New Roman" w:cs="Times New Roman"/>
          <w:kern w:val="0"/>
          <w:sz w:val="24"/>
          <w:szCs w:val="24"/>
        </w:rPr>
        <w:t xml:space="preserve">was sonicated in an ice bath for 10 min and vortexed for 1 min and then placed </w:t>
      </w:r>
      <w:r w:rsidR="00CA2176">
        <w:rPr>
          <w:rFonts w:ascii="Times New Roman" w:hAnsi="Times New Roman" w:cs="Times New Roman"/>
          <w:kern w:val="0"/>
          <w:sz w:val="24"/>
          <w:szCs w:val="24"/>
        </w:rPr>
        <w:t>at</w:t>
      </w:r>
      <w:r w:rsidRPr="00BF4405">
        <w:rPr>
          <w:rFonts w:ascii="Times New Roman" w:hAnsi="Times New Roman" w:cs="Times New Roman"/>
          <w:kern w:val="0"/>
          <w:sz w:val="24"/>
          <w:szCs w:val="24"/>
        </w:rPr>
        <w:t xml:space="preserve"> -20 °C for 30 min. The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Pr="00BF4405">
        <w:rPr>
          <w:rFonts w:ascii="Times New Roman" w:hAnsi="Times New Roman" w:cs="Times New Roman"/>
          <w:kern w:val="0"/>
          <w:sz w:val="24"/>
          <w:szCs w:val="24"/>
        </w:rPr>
        <w:t>sample was then centrifuged at 12000 rpm for 10 min (4 °C). And the sediment was removed, then centrifuged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Pr="00BF4405">
        <w:rPr>
          <w:rFonts w:ascii="Times New Roman" w:hAnsi="Times New Roman" w:cs="Times New Roman"/>
          <w:kern w:val="0"/>
          <w:sz w:val="24"/>
          <w:szCs w:val="24"/>
        </w:rPr>
        <w:t xml:space="preserve">the supernatant at 12000 rpm for 3 min (4 °C). A 200 </w:t>
      </w:r>
      <w:proofErr w:type="spellStart"/>
      <w:r w:rsidRPr="00BF4405">
        <w:rPr>
          <w:rFonts w:ascii="Times New Roman" w:hAnsi="Times New Roman" w:cs="Times New Roman"/>
          <w:kern w:val="0"/>
          <w:sz w:val="24"/>
          <w:szCs w:val="24"/>
        </w:rPr>
        <w:t>μL</w:t>
      </w:r>
      <w:proofErr w:type="spellEnd"/>
      <w:r w:rsidRPr="00BF4405">
        <w:rPr>
          <w:rFonts w:ascii="Times New Roman" w:hAnsi="Times New Roman" w:cs="Times New Roman"/>
          <w:kern w:val="0"/>
          <w:sz w:val="24"/>
          <w:szCs w:val="24"/>
        </w:rPr>
        <w:t xml:space="preserve"> aliquots of supernatant were transferred for LC-MS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Pr="00BF4405">
        <w:rPr>
          <w:rFonts w:ascii="Times New Roman" w:hAnsi="Times New Roman" w:cs="Times New Roman"/>
          <w:kern w:val="0"/>
          <w:sz w:val="24"/>
          <w:szCs w:val="24"/>
        </w:rPr>
        <w:t>analysis.</w:t>
      </w:r>
      <w:bookmarkEnd w:id="0"/>
    </w:p>
    <w:p w14:paraId="6E2AF0C4" w14:textId="3FF2F135" w:rsidR="00BF4405" w:rsidRPr="00BF4405" w:rsidRDefault="00BF4405" w:rsidP="00BF4405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(</w:t>
      </w:r>
      <w:r w:rsidRPr="00BF4405">
        <w:rPr>
          <w:rFonts w:ascii="Times New Roman" w:hAnsi="Times New Roman" w:cs="Times New Roman"/>
          <w:kern w:val="0"/>
          <w:sz w:val="24"/>
          <w:szCs w:val="24"/>
        </w:rPr>
        <w:t>2</w:t>
      </w:r>
      <w:r>
        <w:rPr>
          <w:rFonts w:ascii="Times New Roman" w:hAnsi="Times New Roman" w:cs="Times New Roman"/>
          <w:kern w:val="0"/>
          <w:sz w:val="24"/>
          <w:szCs w:val="24"/>
        </w:rPr>
        <w:t>)</w:t>
      </w:r>
      <w:r w:rsidRPr="00BF4405">
        <w:rPr>
          <w:rFonts w:ascii="Times New Roman" w:hAnsi="Times New Roman" w:cs="Times New Roman"/>
          <w:kern w:val="0"/>
          <w:sz w:val="24"/>
          <w:szCs w:val="24"/>
        </w:rPr>
        <w:t xml:space="preserve"> HPLC Conditions (T3)</w:t>
      </w:r>
    </w:p>
    <w:p w14:paraId="506FA256" w14:textId="11E913E0" w:rsidR="004F07FC" w:rsidRDefault="00BF4405" w:rsidP="00BF4405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 w:cs="Times New Roman"/>
          <w:kern w:val="0"/>
          <w:sz w:val="24"/>
          <w:szCs w:val="24"/>
        </w:rPr>
      </w:pPr>
      <w:r w:rsidRPr="00BF4405">
        <w:rPr>
          <w:rFonts w:ascii="Times New Roman" w:hAnsi="Times New Roman" w:cs="Times New Roman"/>
          <w:kern w:val="0"/>
          <w:sz w:val="24"/>
          <w:szCs w:val="24"/>
        </w:rPr>
        <w:t>All samples were acquired by the LC-MS system followed machine orders.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BF4405">
        <w:rPr>
          <w:rFonts w:ascii="Times New Roman" w:hAnsi="Times New Roman" w:cs="Times New Roman"/>
          <w:kern w:val="0"/>
          <w:sz w:val="24"/>
          <w:szCs w:val="24"/>
        </w:rPr>
        <w:t>The analytical conditions were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Pr="00BF4405">
        <w:rPr>
          <w:rFonts w:ascii="Times New Roman" w:hAnsi="Times New Roman" w:cs="Times New Roman"/>
          <w:kern w:val="0"/>
          <w:sz w:val="24"/>
          <w:szCs w:val="24"/>
        </w:rPr>
        <w:t xml:space="preserve">as follows, UPLC: column, Waters ACQUITY UPLC HSS T3 C18 (1.8 </w:t>
      </w:r>
      <w:proofErr w:type="spellStart"/>
      <w:r w:rsidRPr="00BF4405">
        <w:rPr>
          <w:rFonts w:ascii="Times New Roman" w:hAnsi="Times New Roman" w:cs="Times New Roman"/>
          <w:kern w:val="0"/>
          <w:sz w:val="24"/>
          <w:szCs w:val="24"/>
        </w:rPr>
        <w:t>μm</w:t>
      </w:r>
      <w:proofErr w:type="spellEnd"/>
      <w:r w:rsidRPr="00BF4405">
        <w:rPr>
          <w:rFonts w:ascii="Times New Roman" w:hAnsi="Times New Roman" w:cs="Times New Roman"/>
          <w:kern w:val="0"/>
          <w:sz w:val="24"/>
          <w:szCs w:val="24"/>
        </w:rPr>
        <w:t>, 2.1 mm*100 mm); column temperature,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Pr="00BF4405">
        <w:rPr>
          <w:rFonts w:ascii="Times New Roman" w:hAnsi="Times New Roman" w:cs="Times New Roman"/>
          <w:kern w:val="0"/>
          <w:sz w:val="24"/>
          <w:szCs w:val="24"/>
        </w:rPr>
        <w:t>40</w:t>
      </w:r>
      <w:r>
        <w:rPr>
          <w:rFonts w:ascii="Times New Roman" w:eastAsia="MS Mincho" w:hAnsi="Times New Roman" w:cs="Times New Roman"/>
          <w:kern w:val="0"/>
          <w:sz w:val="24"/>
          <w:szCs w:val="24"/>
        </w:rPr>
        <w:t>℃</w:t>
      </w:r>
      <w:r w:rsidRPr="00BF4405">
        <w:rPr>
          <w:rFonts w:ascii="Times New Roman" w:hAnsi="Times New Roman" w:cs="Times New Roman"/>
          <w:kern w:val="0"/>
          <w:sz w:val="24"/>
          <w:szCs w:val="24"/>
        </w:rPr>
        <w:t xml:space="preserve">; flow rate, 0.4 mL/min; injection volume, 2 </w:t>
      </w:r>
      <w:proofErr w:type="spellStart"/>
      <w:r w:rsidRPr="00BF4405">
        <w:rPr>
          <w:rFonts w:ascii="Times New Roman" w:hAnsi="Times New Roman" w:cs="Times New Roman"/>
          <w:kern w:val="0"/>
          <w:sz w:val="24"/>
          <w:szCs w:val="24"/>
        </w:rPr>
        <w:t>μL</w:t>
      </w:r>
      <w:proofErr w:type="spellEnd"/>
      <w:r w:rsidRPr="00BF4405">
        <w:rPr>
          <w:rFonts w:ascii="Times New Roman" w:hAnsi="Times New Roman" w:cs="Times New Roman"/>
          <w:kern w:val="0"/>
          <w:sz w:val="24"/>
          <w:szCs w:val="24"/>
        </w:rPr>
        <w:t>; solvent system, water (0.1% formic acid):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Pr="00BF4405">
        <w:rPr>
          <w:rFonts w:ascii="Times New Roman" w:hAnsi="Times New Roman" w:cs="Times New Roman"/>
          <w:kern w:val="0"/>
          <w:sz w:val="24"/>
          <w:szCs w:val="24"/>
        </w:rPr>
        <w:t>acetonitrile (0.1% formic acid); gradient program, 95:5 V/V at 0 min, 10:90 V/V at 11.0 min, 10:90 V/V at 12.0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Pr="00BF4405">
        <w:rPr>
          <w:rFonts w:ascii="Times New Roman" w:hAnsi="Times New Roman" w:cs="Times New Roman"/>
          <w:kern w:val="0"/>
          <w:sz w:val="24"/>
          <w:szCs w:val="24"/>
        </w:rPr>
        <w:t>min, 95:5 V/V at 12.1 min, 95:5 V/V at 14.0 min.</w:t>
      </w:r>
      <w:bookmarkStart w:id="1" w:name="OLE_LINK30"/>
    </w:p>
    <w:p w14:paraId="489B5619" w14:textId="2C4BD50C" w:rsidR="00EC5E4E" w:rsidRDefault="00EC5E4E" w:rsidP="00EC5E4E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 xml:space="preserve">2. </w:t>
      </w:r>
      <w:r w:rsidRPr="00EC5E4E">
        <w:rPr>
          <w:rFonts w:ascii="Times New Roman" w:hAnsi="Times New Roman" w:cs="Times New Roman"/>
          <w:kern w:val="0"/>
          <w:sz w:val="24"/>
          <w:szCs w:val="24"/>
        </w:rPr>
        <w:t>Analysis</w:t>
      </w:r>
    </w:p>
    <w:p w14:paraId="323D3C52" w14:textId="452621D8" w:rsidR="00EC5E4E" w:rsidRPr="00EC5E4E" w:rsidRDefault="00EC5E4E" w:rsidP="00EC5E4E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 w:cs="Times New Roman"/>
          <w:kern w:val="0"/>
          <w:sz w:val="24"/>
          <w:szCs w:val="24"/>
        </w:rPr>
      </w:pPr>
      <w:r w:rsidRPr="00EC5E4E">
        <w:rPr>
          <w:rFonts w:ascii="Times New Roman" w:hAnsi="Times New Roman" w:cs="Times New Roman"/>
          <w:kern w:val="0"/>
          <w:sz w:val="24"/>
          <w:szCs w:val="24"/>
        </w:rPr>
        <w:t xml:space="preserve">The original data file </w:t>
      </w:r>
      <w:r w:rsidR="00CA2176">
        <w:rPr>
          <w:rFonts w:ascii="Times New Roman" w:hAnsi="Times New Roman" w:cs="Times New Roman"/>
          <w:kern w:val="0"/>
          <w:sz w:val="24"/>
          <w:szCs w:val="24"/>
        </w:rPr>
        <w:t>acquired</w:t>
      </w:r>
      <w:r w:rsidRPr="00EC5E4E">
        <w:rPr>
          <w:rFonts w:ascii="Times New Roman" w:hAnsi="Times New Roman" w:cs="Times New Roman"/>
          <w:kern w:val="0"/>
          <w:sz w:val="24"/>
          <w:szCs w:val="24"/>
        </w:rPr>
        <w:t xml:space="preserve"> by LC-MS was converted into </w:t>
      </w:r>
      <w:proofErr w:type="spellStart"/>
      <w:r w:rsidRPr="00EC5E4E">
        <w:rPr>
          <w:rFonts w:ascii="Times New Roman" w:hAnsi="Times New Roman" w:cs="Times New Roman"/>
          <w:kern w:val="0"/>
          <w:sz w:val="24"/>
          <w:szCs w:val="24"/>
        </w:rPr>
        <w:t>mzML</w:t>
      </w:r>
      <w:proofErr w:type="spellEnd"/>
      <w:r w:rsidRPr="00EC5E4E">
        <w:rPr>
          <w:rFonts w:ascii="Times New Roman" w:hAnsi="Times New Roman" w:cs="Times New Roman"/>
          <w:kern w:val="0"/>
          <w:sz w:val="24"/>
          <w:szCs w:val="24"/>
        </w:rPr>
        <w:t xml:space="preserve"> format by </w:t>
      </w:r>
      <w:proofErr w:type="spellStart"/>
      <w:r w:rsidRPr="00EC5E4E">
        <w:rPr>
          <w:rFonts w:ascii="Times New Roman" w:hAnsi="Times New Roman" w:cs="Times New Roman"/>
          <w:kern w:val="0"/>
          <w:sz w:val="24"/>
          <w:szCs w:val="24"/>
        </w:rPr>
        <w:t>ProteoWizard</w:t>
      </w:r>
      <w:proofErr w:type="spellEnd"/>
      <w:r w:rsidRPr="00EC5E4E">
        <w:rPr>
          <w:rFonts w:ascii="Times New Roman" w:hAnsi="Times New Roman" w:cs="Times New Roman"/>
          <w:kern w:val="0"/>
          <w:sz w:val="24"/>
          <w:szCs w:val="24"/>
        </w:rPr>
        <w:t xml:space="preserve"> software.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Pr="00EC5E4E">
        <w:rPr>
          <w:rFonts w:ascii="Times New Roman" w:hAnsi="Times New Roman" w:cs="Times New Roman"/>
          <w:kern w:val="0"/>
          <w:sz w:val="24"/>
          <w:szCs w:val="24"/>
        </w:rPr>
        <w:t xml:space="preserve">Peak extraction, peak alignment and retention time correction were respectively performed by </w:t>
      </w:r>
      <w:r w:rsidR="00CA2176">
        <w:rPr>
          <w:rFonts w:ascii="Times New Roman" w:hAnsi="Times New Roman" w:cs="Times New Roman"/>
          <w:kern w:val="0"/>
          <w:sz w:val="24"/>
          <w:szCs w:val="24"/>
        </w:rPr>
        <w:t xml:space="preserve">the </w:t>
      </w:r>
      <w:r w:rsidRPr="00EC5E4E">
        <w:rPr>
          <w:rFonts w:ascii="Times New Roman" w:hAnsi="Times New Roman" w:cs="Times New Roman"/>
          <w:kern w:val="0"/>
          <w:sz w:val="24"/>
          <w:szCs w:val="24"/>
        </w:rPr>
        <w:t>XCMS program.</w:t>
      </w:r>
      <w:r w:rsidR="00340B76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EC5E4E">
        <w:rPr>
          <w:rFonts w:ascii="Times New Roman" w:hAnsi="Times New Roman" w:cs="Times New Roman"/>
          <w:kern w:val="0"/>
          <w:sz w:val="24"/>
          <w:szCs w:val="24"/>
        </w:rPr>
        <w:t xml:space="preserve">The “SVR” method was used to correct the peak area. The peaks with </w:t>
      </w:r>
      <w:proofErr w:type="spellStart"/>
      <w:r w:rsidRPr="00EC5E4E">
        <w:rPr>
          <w:rFonts w:ascii="Times New Roman" w:hAnsi="Times New Roman" w:cs="Times New Roman"/>
          <w:kern w:val="0"/>
          <w:sz w:val="24"/>
          <w:szCs w:val="24"/>
        </w:rPr>
        <w:t>detetion</w:t>
      </w:r>
      <w:proofErr w:type="spellEnd"/>
      <w:r w:rsidRPr="00EC5E4E">
        <w:rPr>
          <w:rFonts w:ascii="Times New Roman" w:hAnsi="Times New Roman" w:cs="Times New Roman"/>
          <w:kern w:val="0"/>
          <w:sz w:val="24"/>
          <w:szCs w:val="24"/>
        </w:rPr>
        <w:t xml:space="preserve"> rate lower than 50 % in each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Pr="00EC5E4E">
        <w:rPr>
          <w:rFonts w:ascii="Times New Roman" w:hAnsi="Times New Roman" w:cs="Times New Roman"/>
          <w:kern w:val="0"/>
          <w:sz w:val="24"/>
          <w:szCs w:val="24"/>
        </w:rPr>
        <w:t>group of samples were discarded. After that, metabolic identification information was obtained by searching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Pr="00EC5E4E">
        <w:rPr>
          <w:rFonts w:ascii="Times New Roman" w:hAnsi="Times New Roman" w:cs="Times New Roman"/>
          <w:kern w:val="0"/>
          <w:sz w:val="24"/>
          <w:szCs w:val="24"/>
        </w:rPr>
        <w:t xml:space="preserve">the laboratory’s self-built database, integrated public database, AI database and </w:t>
      </w:r>
      <w:proofErr w:type="spellStart"/>
      <w:r w:rsidRPr="00EC5E4E">
        <w:rPr>
          <w:rFonts w:ascii="Times New Roman" w:hAnsi="Times New Roman" w:cs="Times New Roman"/>
          <w:kern w:val="0"/>
          <w:sz w:val="24"/>
          <w:szCs w:val="24"/>
        </w:rPr>
        <w:t>metDNA</w:t>
      </w:r>
      <w:proofErr w:type="spellEnd"/>
      <w:r w:rsidRPr="00EC5E4E">
        <w:rPr>
          <w:rFonts w:ascii="Times New Roman" w:hAnsi="Times New Roman" w:cs="Times New Roman"/>
          <w:kern w:val="0"/>
          <w:sz w:val="24"/>
          <w:szCs w:val="24"/>
        </w:rPr>
        <w:t>.</w:t>
      </w:r>
    </w:p>
    <w:p w14:paraId="723FEB21" w14:textId="14572CCB" w:rsidR="00EC5E4E" w:rsidRPr="00EC5E4E" w:rsidRDefault="00EC5E4E" w:rsidP="00EC5E4E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(</w:t>
      </w:r>
      <w:r w:rsidRPr="00EC5E4E">
        <w:rPr>
          <w:rFonts w:ascii="Times New Roman" w:hAnsi="Times New Roman" w:cs="Times New Roman"/>
          <w:kern w:val="0"/>
          <w:sz w:val="24"/>
          <w:szCs w:val="24"/>
        </w:rPr>
        <w:t>1</w:t>
      </w:r>
      <w:r>
        <w:rPr>
          <w:rFonts w:ascii="Times New Roman" w:hAnsi="Times New Roman" w:cs="Times New Roman"/>
          <w:kern w:val="0"/>
          <w:sz w:val="24"/>
          <w:szCs w:val="24"/>
        </w:rPr>
        <w:t>)</w:t>
      </w:r>
      <w:r w:rsidRPr="00EC5E4E">
        <w:rPr>
          <w:rFonts w:ascii="Times New Roman" w:hAnsi="Times New Roman" w:cs="Times New Roman"/>
          <w:kern w:val="0"/>
          <w:sz w:val="24"/>
          <w:szCs w:val="24"/>
        </w:rPr>
        <w:t xml:space="preserve"> PCA</w:t>
      </w:r>
    </w:p>
    <w:p w14:paraId="538FBDFE" w14:textId="0B6C072C" w:rsidR="00EC5E4E" w:rsidRPr="00EC5E4E" w:rsidRDefault="00EC5E4E" w:rsidP="00EC5E4E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 w:cs="Times New Roman"/>
          <w:kern w:val="0"/>
          <w:sz w:val="24"/>
          <w:szCs w:val="24"/>
        </w:rPr>
      </w:pPr>
      <w:r w:rsidRPr="00EC5E4E">
        <w:rPr>
          <w:rFonts w:ascii="Times New Roman" w:hAnsi="Times New Roman" w:cs="Times New Roman"/>
          <w:kern w:val="0"/>
          <w:sz w:val="24"/>
          <w:szCs w:val="24"/>
        </w:rPr>
        <w:t xml:space="preserve">Unsupervised PCA (principal component analysis) was performed by statistics function </w:t>
      </w:r>
      <w:proofErr w:type="spellStart"/>
      <w:r w:rsidRPr="00EC5E4E">
        <w:rPr>
          <w:rFonts w:ascii="Times New Roman" w:hAnsi="Times New Roman" w:cs="Times New Roman"/>
          <w:kern w:val="0"/>
          <w:sz w:val="24"/>
          <w:szCs w:val="24"/>
        </w:rPr>
        <w:t>prcomp</w:t>
      </w:r>
      <w:proofErr w:type="spellEnd"/>
      <w:r w:rsidRPr="00EC5E4E">
        <w:rPr>
          <w:rFonts w:ascii="Times New Roman" w:hAnsi="Times New Roman" w:cs="Times New Roman"/>
          <w:kern w:val="0"/>
          <w:sz w:val="24"/>
          <w:szCs w:val="24"/>
        </w:rPr>
        <w:t xml:space="preserve"> within R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Pr="00EC5E4E">
        <w:rPr>
          <w:rFonts w:ascii="Times New Roman" w:hAnsi="Times New Roman" w:cs="Times New Roman"/>
          <w:kern w:val="0"/>
          <w:sz w:val="24"/>
          <w:szCs w:val="24"/>
        </w:rPr>
        <w:t>(www.r-project.org). The data was unit variance scaled before unsupervised PCA.</w:t>
      </w:r>
    </w:p>
    <w:p w14:paraId="4C78A552" w14:textId="6134DA55" w:rsidR="00EC5E4E" w:rsidRPr="00EC5E4E" w:rsidRDefault="00EC5E4E" w:rsidP="00EC5E4E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(</w:t>
      </w:r>
      <w:r w:rsidRPr="00EC5E4E">
        <w:rPr>
          <w:rFonts w:ascii="Times New Roman" w:hAnsi="Times New Roman" w:cs="Times New Roman"/>
          <w:kern w:val="0"/>
          <w:sz w:val="24"/>
          <w:szCs w:val="24"/>
        </w:rPr>
        <w:t>2</w:t>
      </w:r>
      <w:r>
        <w:rPr>
          <w:rFonts w:ascii="Times New Roman" w:hAnsi="Times New Roman" w:cs="Times New Roman"/>
          <w:kern w:val="0"/>
          <w:sz w:val="24"/>
          <w:szCs w:val="24"/>
        </w:rPr>
        <w:t>)</w:t>
      </w:r>
      <w:r w:rsidRPr="00EC5E4E">
        <w:rPr>
          <w:rFonts w:ascii="Times New Roman" w:hAnsi="Times New Roman" w:cs="Times New Roman"/>
          <w:kern w:val="0"/>
          <w:sz w:val="24"/>
          <w:szCs w:val="24"/>
        </w:rPr>
        <w:t xml:space="preserve"> Hierarchical Cluster Analysis and Pearson Correlation Coefficients</w:t>
      </w:r>
    </w:p>
    <w:p w14:paraId="400DFDE7" w14:textId="4C7AD10B" w:rsidR="00EC5E4E" w:rsidRPr="00EC5E4E" w:rsidRDefault="00EC5E4E" w:rsidP="00EC5E4E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 w:cs="Times New Roman"/>
          <w:kern w:val="0"/>
          <w:sz w:val="24"/>
          <w:szCs w:val="24"/>
        </w:rPr>
      </w:pPr>
      <w:r w:rsidRPr="00EC5E4E">
        <w:rPr>
          <w:rFonts w:ascii="Times New Roman" w:hAnsi="Times New Roman" w:cs="Times New Roman"/>
          <w:kern w:val="0"/>
          <w:sz w:val="24"/>
          <w:szCs w:val="24"/>
        </w:rPr>
        <w:t>The HCA (hierarchical cluster analysis) results of samples and metabolites were presented as heatmaps with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Pr="00EC5E4E">
        <w:rPr>
          <w:rFonts w:ascii="Times New Roman" w:hAnsi="Times New Roman" w:cs="Times New Roman"/>
          <w:kern w:val="0"/>
          <w:sz w:val="24"/>
          <w:szCs w:val="24"/>
        </w:rPr>
        <w:t xml:space="preserve">dendrograms, while </w:t>
      </w:r>
      <w:r w:rsidR="00340B76">
        <w:rPr>
          <w:rFonts w:ascii="Times New Roman" w:hAnsi="Times New Roman" w:cs="Times New Roman"/>
          <w:kern w:val="0"/>
          <w:sz w:val="24"/>
          <w:szCs w:val="24"/>
        </w:rPr>
        <w:t>Pearson</w:t>
      </w:r>
      <w:r w:rsidRPr="00EC5E4E">
        <w:rPr>
          <w:rFonts w:ascii="Times New Roman" w:hAnsi="Times New Roman" w:cs="Times New Roman"/>
          <w:kern w:val="0"/>
          <w:sz w:val="24"/>
          <w:szCs w:val="24"/>
        </w:rPr>
        <w:t xml:space="preserve"> correlation coefficients (PCC) between samples were </w:t>
      </w:r>
      <w:r w:rsidR="00340B76">
        <w:rPr>
          <w:rFonts w:ascii="Times New Roman" w:hAnsi="Times New Roman" w:cs="Times New Roman"/>
          <w:kern w:val="0"/>
          <w:sz w:val="24"/>
          <w:szCs w:val="24"/>
        </w:rPr>
        <w:t>calculated</w:t>
      </w:r>
      <w:r w:rsidRPr="00EC5E4E">
        <w:rPr>
          <w:rFonts w:ascii="Times New Roman" w:hAnsi="Times New Roman" w:cs="Times New Roman"/>
          <w:kern w:val="0"/>
          <w:sz w:val="24"/>
          <w:szCs w:val="24"/>
        </w:rPr>
        <w:t xml:space="preserve"> by the </w:t>
      </w:r>
      <w:proofErr w:type="spellStart"/>
      <w:r w:rsidRPr="00EC5E4E">
        <w:rPr>
          <w:rFonts w:ascii="Times New Roman" w:hAnsi="Times New Roman" w:cs="Times New Roman"/>
          <w:kern w:val="0"/>
          <w:sz w:val="24"/>
          <w:szCs w:val="24"/>
        </w:rPr>
        <w:t>cor</w:t>
      </w:r>
      <w:proofErr w:type="spellEnd"/>
      <w:r w:rsidRPr="00EC5E4E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="00340B76">
        <w:rPr>
          <w:rFonts w:ascii="Times New Roman" w:hAnsi="Times New Roman" w:cs="Times New Roman"/>
          <w:kern w:val="0"/>
          <w:sz w:val="24"/>
          <w:szCs w:val="24"/>
        </w:rPr>
        <w:t>functioning</w:t>
      </w:r>
      <w:r w:rsidRPr="00EC5E4E">
        <w:rPr>
          <w:rFonts w:ascii="Times New Roman" w:hAnsi="Times New Roman" w:cs="Times New Roman"/>
          <w:kern w:val="0"/>
          <w:sz w:val="24"/>
          <w:szCs w:val="24"/>
        </w:rPr>
        <w:t xml:space="preserve"> R and presented as only heatmaps. Both HCA and PCC were carried out by R package </w:t>
      </w:r>
      <w:proofErr w:type="spellStart"/>
      <w:r w:rsidRPr="00EC5E4E">
        <w:rPr>
          <w:rFonts w:ascii="Times New Roman" w:hAnsi="Times New Roman" w:cs="Times New Roman"/>
          <w:kern w:val="0"/>
          <w:sz w:val="24"/>
          <w:szCs w:val="24"/>
        </w:rPr>
        <w:t>ComplexHeatmap</w:t>
      </w:r>
      <w:proofErr w:type="spellEnd"/>
      <w:r w:rsidRPr="00EC5E4E">
        <w:rPr>
          <w:rFonts w:ascii="Times New Roman" w:hAnsi="Times New Roman" w:cs="Times New Roman"/>
          <w:kern w:val="0"/>
          <w:sz w:val="24"/>
          <w:szCs w:val="24"/>
        </w:rPr>
        <w:t>.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Pr="00EC5E4E">
        <w:rPr>
          <w:rFonts w:ascii="Times New Roman" w:hAnsi="Times New Roman" w:cs="Times New Roman"/>
          <w:kern w:val="0"/>
          <w:sz w:val="24"/>
          <w:szCs w:val="24"/>
        </w:rPr>
        <w:t xml:space="preserve">For HCA, normalized signal intensities of metabolites (unit </w:t>
      </w:r>
      <w:r w:rsidRPr="00EC5E4E">
        <w:rPr>
          <w:rFonts w:ascii="Times New Roman" w:hAnsi="Times New Roman" w:cs="Times New Roman"/>
          <w:kern w:val="0"/>
          <w:sz w:val="24"/>
          <w:szCs w:val="24"/>
        </w:rPr>
        <w:lastRenderedPageBreak/>
        <w:t>variance scaling) are visualized as a color spectrum.</w:t>
      </w:r>
    </w:p>
    <w:p w14:paraId="0529C219" w14:textId="77777777" w:rsidR="00CA2176" w:rsidRDefault="00EC5E4E" w:rsidP="00EC5E4E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(</w:t>
      </w:r>
      <w:r w:rsidRPr="00EC5E4E">
        <w:rPr>
          <w:rFonts w:ascii="Times New Roman" w:hAnsi="Times New Roman" w:cs="Times New Roman"/>
          <w:kern w:val="0"/>
          <w:sz w:val="24"/>
          <w:szCs w:val="24"/>
        </w:rPr>
        <w:t>3</w:t>
      </w:r>
      <w:r>
        <w:rPr>
          <w:rFonts w:ascii="Times New Roman" w:hAnsi="Times New Roman" w:cs="Times New Roman"/>
          <w:kern w:val="0"/>
          <w:sz w:val="24"/>
          <w:szCs w:val="24"/>
        </w:rPr>
        <w:t>)</w:t>
      </w:r>
      <w:r w:rsidRPr="00EC5E4E">
        <w:rPr>
          <w:rFonts w:ascii="Times New Roman" w:hAnsi="Times New Roman" w:cs="Times New Roman"/>
          <w:kern w:val="0"/>
          <w:sz w:val="24"/>
          <w:szCs w:val="24"/>
        </w:rPr>
        <w:t xml:space="preserve"> Differential metabolites selected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</w:p>
    <w:p w14:paraId="180B978B" w14:textId="7AC7BF0E" w:rsidR="00EC5E4E" w:rsidRPr="00EC5E4E" w:rsidRDefault="00EC5E4E" w:rsidP="00EC5E4E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 w:cs="Times New Roman"/>
          <w:kern w:val="0"/>
          <w:sz w:val="24"/>
          <w:szCs w:val="24"/>
        </w:rPr>
      </w:pPr>
      <w:r w:rsidRPr="00EC5E4E">
        <w:rPr>
          <w:rFonts w:ascii="Times New Roman" w:hAnsi="Times New Roman" w:cs="Times New Roman"/>
          <w:kern w:val="0"/>
          <w:sz w:val="24"/>
          <w:szCs w:val="24"/>
        </w:rPr>
        <w:t>For two-group analysis, differential metabolites were determined by VIP (VIP ≥ 1), P-value (P-value &lt;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Pr="00EC5E4E">
        <w:rPr>
          <w:rFonts w:ascii="Times New Roman" w:hAnsi="Times New Roman" w:cs="Times New Roman"/>
          <w:kern w:val="0"/>
          <w:sz w:val="24"/>
          <w:szCs w:val="24"/>
        </w:rPr>
        <w:t xml:space="preserve">0.05, Student’s </w:t>
      </w:r>
      <w:r w:rsidR="00CA2176">
        <w:rPr>
          <w:rFonts w:ascii="Times New Roman" w:hAnsi="Times New Roman" w:cs="Times New Roman"/>
          <w:kern w:val="0"/>
          <w:sz w:val="24"/>
          <w:szCs w:val="24"/>
        </w:rPr>
        <w:t>t-test</w:t>
      </w:r>
      <w:r w:rsidRPr="00EC5E4E">
        <w:rPr>
          <w:rFonts w:ascii="Times New Roman" w:hAnsi="Times New Roman" w:cs="Times New Roman"/>
          <w:kern w:val="0"/>
          <w:sz w:val="24"/>
          <w:szCs w:val="24"/>
        </w:rPr>
        <w:t>)</w:t>
      </w:r>
      <w:r w:rsidR="00CA2176">
        <w:rPr>
          <w:rFonts w:ascii="Times New Roman" w:hAnsi="Times New Roman" w:cs="Times New Roman"/>
          <w:kern w:val="0"/>
          <w:sz w:val="24"/>
          <w:szCs w:val="24"/>
        </w:rPr>
        <w:t>,</w:t>
      </w:r>
      <w:r w:rsidRPr="00EC5E4E">
        <w:rPr>
          <w:rFonts w:ascii="Times New Roman" w:hAnsi="Times New Roman" w:cs="Times New Roman"/>
          <w:kern w:val="0"/>
          <w:sz w:val="24"/>
          <w:szCs w:val="24"/>
        </w:rPr>
        <w:t xml:space="preserve"> and absolute Log2FC (|Log2FC| ≥ 1.0). VIP values were extracted from </w:t>
      </w:r>
      <w:r w:rsidR="00CA2176">
        <w:rPr>
          <w:rFonts w:ascii="Times New Roman" w:hAnsi="Times New Roman" w:cs="Times New Roman"/>
          <w:kern w:val="0"/>
          <w:sz w:val="24"/>
          <w:szCs w:val="24"/>
        </w:rPr>
        <w:t xml:space="preserve">the </w:t>
      </w:r>
      <w:r w:rsidRPr="00EC5E4E">
        <w:rPr>
          <w:rFonts w:ascii="Times New Roman" w:hAnsi="Times New Roman" w:cs="Times New Roman"/>
          <w:kern w:val="0"/>
          <w:sz w:val="24"/>
          <w:szCs w:val="24"/>
        </w:rPr>
        <w:t>OPLS-DA result,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Pr="00EC5E4E">
        <w:rPr>
          <w:rFonts w:ascii="Times New Roman" w:hAnsi="Times New Roman" w:cs="Times New Roman"/>
          <w:kern w:val="0"/>
          <w:sz w:val="24"/>
          <w:szCs w:val="24"/>
        </w:rPr>
        <w:t xml:space="preserve">which also </w:t>
      </w:r>
      <w:r w:rsidR="00CA2176">
        <w:rPr>
          <w:rFonts w:ascii="Times New Roman" w:hAnsi="Times New Roman" w:cs="Times New Roman"/>
          <w:kern w:val="0"/>
          <w:sz w:val="24"/>
          <w:szCs w:val="24"/>
        </w:rPr>
        <w:t>contains</w:t>
      </w:r>
      <w:r w:rsidRPr="00EC5E4E">
        <w:rPr>
          <w:rFonts w:ascii="Times New Roman" w:hAnsi="Times New Roman" w:cs="Times New Roman"/>
          <w:kern w:val="0"/>
          <w:sz w:val="24"/>
          <w:szCs w:val="24"/>
        </w:rPr>
        <w:t xml:space="preserve"> score plots and permutation plots, </w:t>
      </w:r>
      <w:r w:rsidR="00CA2176">
        <w:rPr>
          <w:rFonts w:ascii="Times New Roman" w:hAnsi="Times New Roman" w:cs="Times New Roman"/>
          <w:kern w:val="0"/>
          <w:sz w:val="24"/>
          <w:szCs w:val="24"/>
        </w:rPr>
        <w:t>and was</w:t>
      </w:r>
      <w:r w:rsidRPr="00EC5E4E">
        <w:rPr>
          <w:rFonts w:ascii="Times New Roman" w:hAnsi="Times New Roman" w:cs="Times New Roman"/>
          <w:kern w:val="0"/>
          <w:sz w:val="24"/>
          <w:szCs w:val="24"/>
        </w:rPr>
        <w:t xml:space="preserve"> generated using </w:t>
      </w:r>
      <w:r w:rsidR="00CA2176">
        <w:rPr>
          <w:rFonts w:ascii="Times New Roman" w:hAnsi="Times New Roman" w:cs="Times New Roman"/>
          <w:kern w:val="0"/>
          <w:sz w:val="24"/>
          <w:szCs w:val="24"/>
        </w:rPr>
        <w:t xml:space="preserve">the </w:t>
      </w:r>
      <w:r w:rsidRPr="00EC5E4E">
        <w:rPr>
          <w:rFonts w:ascii="Times New Roman" w:hAnsi="Times New Roman" w:cs="Times New Roman"/>
          <w:kern w:val="0"/>
          <w:sz w:val="24"/>
          <w:szCs w:val="24"/>
        </w:rPr>
        <w:t xml:space="preserve">R package </w:t>
      </w:r>
      <w:proofErr w:type="spellStart"/>
      <w:r w:rsidRPr="00EC5E4E">
        <w:rPr>
          <w:rFonts w:ascii="Times New Roman" w:hAnsi="Times New Roman" w:cs="Times New Roman"/>
          <w:kern w:val="0"/>
          <w:sz w:val="24"/>
          <w:szCs w:val="24"/>
        </w:rPr>
        <w:t>MetaboAnalystR</w:t>
      </w:r>
      <w:proofErr w:type="spellEnd"/>
      <w:r w:rsidRPr="00EC5E4E">
        <w:rPr>
          <w:rFonts w:ascii="Times New Roman" w:hAnsi="Times New Roman" w:cs="Times New Roman"/>
          <w:kern w:val="0"/>
          <w:sz w:val="24"/>
          <w:szCs w:val="24"/>
        </w:rPr>
        <w:t>. The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Pr="00EC5E4E">
        <w:rPr>
          <w:rFonts w:ascii="Times New Roman" w:hAnsi="Times New Roman" w:cs="Times New Roman"/>
          <w:kern w:val="0"/>
          <w:sz w:val="24"/>
          <w:szCs w:val="24"/>
        </w:rPr>
        <w:t xml:space="preserve">data was </w:t>
      </w:r>
      <w:proofErr w:type="gramStart"/>
      <w:r w:rsidRPr="00EC5E4E">
        <w:rPr>
          <w:rFonts w:ascii="Times New Roman" w:hAnsi="Times New Roman" w:cs="Times New Roman"/>
          <w:kern w:val="0"/>
          <w:sz w:val="24"/>
          <w:szCs w:val="24"/>
        </w:rPr>
        <w:t>log</w:t>
      </w:r>
      <w:proofErr w:type="gramEnd"/>
      <w:r w:rsidRPr="00EC5E4E">
        <w:rPr>
          <w:rFonts w:ascii="Times New Roman" w:hAnsi="Times New Roman" w:cs="Times New Roman"/>
          <w:kern w:val="0"/>
          <w:sz w:val="24"/>
          <w:szCs w:val="24"/>
        </w:rPr>
        <w:t xml:space="preserve"> transform (log2) and mean centering before OPLS-DA. In order to avoid overfitting, a permutation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Pr="00EC5E4E">
        <w:rPr>
          <w:rFonts w:ascii="Times New Roman" w:hAnsi="Times New Roman" w:cs="Times New Roman"/>
          <w:kern w:val="0"/>
          <w:sz w:val="24"/>
          <w:szCs w:val="24"/>
        </w:rPr>
        <w:t>test (200 permutations) was performed.</w:t>
      </w:r>
    </w:p>
    <w:p w14:paraId="35AC378A" w14:textId="4B197C25" w:rsidR="00EC5E4E" w:rsidRPr="00D144F0" w:rsidRDefault="00EC5E4E" w:rsidP="00EC5E4E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(</w:t>
      </w:r>
      <w:r w:rsidRPr="00EC5E4E">
        <w:rPr>
          <w:rFonts w:ascii="Times New Roman" w:hAnsi="Times New Roman" w:cs="Times New Roman"/>
          <w:kern w:val="0"/>
          <w:sz w:val="24"/>
          <w:szCs w:val="24"/>
        </w:rPr>
        <w:t>4</w:t>
      </w:r>
      <w:r>
        <w:rPr>
          <w:rFonts w:ascii="Times New Roman" w:hAnsi="Times New Roman" w:cs="Times New Roman"/>
          <w:kern w:val="0"/>
          <w:sz w:val="24"/>
          <w:szCs w:val="24"/>
        </w:rPr>
        <w:t>)</w:t>
      </w:r>
      <w:r w:rsidRPr="00EC5E4E">
        <w:rPr>
          <w:rFonts w:ascii="Times New Roman" w:hAnsi="Times New Roman" w:cs="Times New Roman"/>
          <w:kern w:val="0"/>
          <w:sz w:val="24"/>
          <w:szCs w:val="24"/>
        </w:rPr>
        <w:t xml:space="preserve"> KEGG annotation and enrichment analysis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Pr="00EC5E4E">
        <w:rPr>
          <w:rFonts w:ascii="Times New Roman" w:hAnsi="Times New Roman" w:cs="Times New Roman"/>
          <w:kern w:val="0"/>
          <w:sz w:val="24"/>
          <w:szCs w:val="24"/>
        </w:rPr>
        <w:t xml:space="preserve">Identified metabolites were annotated using </w:t>
      </w:r>
      <w:r w:rsidR="00CA2176">
        <w:rPr>
          <w:rFonts w:ascii="Times New Roman" w:hAnsi="Times New Roman" w:cs="Times New Roman"/>
          <w:kern w:val="0"/>
          <w:sz w:val="24"/>
          <w:szCs w:val="24"/>
        </w:rPr>
        <w:t xml:space="preserve">the </w:t>
      </w:r>
      <w:r w:rsidRPr="00EC5E4E">
        <w:rPr>
          <w:rFonts w:ascii="Times New Roman" w:hAnsi="Times New Roman" w:cs="Times New Roman"/>
          <w:kern w:val="0"/>
          <w:sz w:val="24"/>
          <w:szCs w:val="24"/>
        </w:rPr>
        <w:t>KEGG Compound database (http://www.kegg.jp/kegg/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Pr="00EC5E4E">
        <w:rPr>
          <w:rFonts w:ascii="Times New Roman" w:hAnsi="Times New Roman" w:cs="Times New Roman"/>
          <w:kern w:val="0"/>
          <w:sz w:val="24"/>
          <w:szCs w:val="24"/>
        </w:rPr>
        <w:t xml:space="preserve">compound/), annotated metabolites were then mapped to </w:t>
      </w:r>
      <w:r w:rsidR="00CA2176">
        <w:rPr>
          <w:rFonts w:ascii="Times New Roman" w:hAnsi="Times New Roman" w:cs="Times New Roman"/>
          <w:kern w:val="0"/>
          <w:sz w:val="24"/>
          <w:szCs w:val="24"/>
        </w:rPr>
        <w:t xml:space="preserve">the </w:t>
      </w:r>
      <w:r w:rsidRPr="00EC5E4E">
        <w:rPr>
          <w:rFonts w:ascii="Times New Roman" w:hAnsi="Times New Roman" w:cs="Times New Roman"/>
          <w:kern w:val="0"/>
          <w:sz w:val="24"/>
          <w:szCs w:val="24"/>
        </w:rPr>
        <w:t>KEGG Pathway database (</w:t>
      </w:r>
      <w:hyperlink r:id="rId7" w:history="1">
        <w:r w:rsidRPr="00D906DF">
          <w:rPr>
            <w:rStyle w:val="a3"/>
            <w:rFonts w:ascii="Times New Roman" w:hAnsi="Times New Roman" w:cs="Times New Roman"/>
            <w:kern w:val="0"/>
            <w:sz w:val="24"/>
            <w:szCs w:val="24"/>
          </w:rPr>
          <w:t>http://www.kegg.jp/kegg/</w:t>
        </w:r>
      </w:hyperlink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Pr="00EC5E4E">
        <w:rPr>
          <w:rFonts w:ascii="Times New Roman" w:hAnsi="Times New Roman" w:cs="Times New Roman"/>
          <w:kern w:val="0"/>
          <w:sz w:val="24"/>
          <w:szCs w:val="24"/>
        </w:rPr>
        <w:t>pathway.html). Significantly enriched pathways are identified with a hypergeometric test’s P-value for a given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Pr="00EC5E4E">
        <w:rPr>
          <w:rFonts w:ascii="Times New Roman" w:hAnsi="Times New Roman" w:cs="Times New Roman"/>
          <w:kern w:val="0"/>
          <w:sz w:val="24"/>
          <w:szCs w:val="24"/>
        </w:rPr>
        <w:t>list of metabolites.</w:t>
      </w:r>
    </w:p>
    <w:bookmarkEnd w:id="1"/>
    <w:p w14:paraId="65B38B17" w14:textId="77777777" w:rsidR="004F07FC" w:rsidRPr="004F07FC" w:rsidRDefault="004F07FC" w:rsidP="004F07FC">
      <w:pPr>
        <w:spacing w:line="360" w:lineRule="auto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4F07FC">
        <w:rPr>
          <w:rFonts w:ascii="Times New Roman" w:hAnsi="Times New Roman" w:cs="Times New Roman"/>
          <w:b/>
          <w:bCs/>
          <w:kern w:val="0"/>
          <w:sz w:val="24"/>
          <w:szCs w:val="24"/>
        </w:rPr>
        <w:t>RNA Sequencing</w:t>
      </w:r>
    </w:p>
    <w:p w14:paraId="12633B46" w14:textId="77777777" w:rsidR="00A64592" w:rsidRPr="00A64592" w:rsidRDefault="00A64592" w:rsidP="00A64592">
      <w:pPr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A64592">
        <w:rPr>
          <w:rFonts w:ascii="Times New Roman" w:hAnsi="Times New Roman" w:cs="Times New Roman"/>
          <w:kern w:val="0"/>
          <w:sz w:val="24"/>
          <w:szCs w:val="24"/>
        </w:rPr>
        <w:t>1.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A64592">
        <w:rPr>
          <w:rFonts w:ascii="Times New Roman" w:hAnsi="Times New Roman" w:cs="Times New Roman"/>
          <w:kern w:val="0"/>
          <w:sz w:val="24"/>
          <w:szCs w:val="24"/>
        </w:rPr>
        <w:t>Sample collection and preparation</w:t>
      </w:r>
    </w:p>
    <w:p w14:paraId="1653E7AA" w14:textId="6CC2BB36" w:rsidR="00A64592" w:rsidRPr="00A64592" w:rsidRDefault="00A64592" w:rsidP="00A64592">
      <w:pPr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 xml:space="preserve">(1) </w:t>
      </w:r>
      <w:r w:rsidRPr="00A64592">
        <w:rPr>
          <w:rFonts w:ascii="Times New Roman" w:hAnsi="Times New Roman" w:cs="Times New Roman"/>
          <w:kern w:val="0"/>
          <w:sz w:val="24"/>
          <w:szCs w:val="24"/>
        </w:rPr>
        <w:t>RNA quantification and qualification</w:t>
      </w:r>
    </w:p>
    <w:p w14:paraId="33EBE6FE" w14:textId="47AE0AF8" w:rsidR="004007B8" w:rsidRDefault="004F07FC" w:rsidP="004F07FC">
      <w:pPr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4F07FC">
        <w:rPr>
          <w:rFonts w:ascii="Times New Roman" w:hAnsi="Times New Roman" w:cs="Times New Roman"/>
          <w:kern w:val="0"/>
          <w:sz w:val="24"/>
          <w:szCs w:val="24"/>
        </w:rPr>
        <w:t xml:space="preserve">RNA degradation and contamination </w:t>
      </w:r>
      <w:r w:rsidR="00CA2176">
        <w:rPr>
          <w:rFonts w:ascii="Times New Roman" w:hAnsi="Times New Roman" w:cs="Times New Roman"/>
          <w:kern w:val="0"/>
          <w:sz w:val="24"/>
          <w:szCs w:val="24"/>
        </w:rPr>
        <w:t>were</w:t>
      </w:r>
      <w:r w:rsidRPr="004F07FC">
        <w:rPr>
          <w:rFonts w:ascii="Times New Roman" w:hAnsi="Times New Roman" w:cs="Times New Roman"/>
          <w:kern w:val="0"/>
          <w:sz w:val="24"/>
          <w:szCs w:val="24"/>
        </w:rPr>
        <w:t xml:space="preserve"> monitored on 1% agarose gels. RNA purity was checked using the </w:t>
      </w:r>
      <w:proofErr w:type="spellStart"/>
      <w:r w:rsidRPr="004F07FC">
        <w:rPr>
          <w:rFonts w:ascii="Times New Roman" w:hAnsi="Times New Roman" w:cs="Times New Roman"/>
          <w:kern w:val="0"/>
          <w:sz w:val="24"/>
          <w:szCs w:val="24"/>
        </w:rPr>
        <w:t>NanoPhotometer</w:t>
      </w:r>
      <w:proofErr w:type="spellEnd"/>
      <w:r w:rsidRPr="004F07FC">
        <w:rPr>
          <w:rFonts w:ascii="Times New Roman" w:hAnsi="Times New Roman" w:cs="Times New Roman"/>
          <w:kern w:val="0"/>
          <w:sz w:val="24"/>
          <w:szCs w:val="24"/>
        </w:rPr>
        <w:t xml:space="preserve">® spectrophotometer (IMPLEN, CA, USA). RNA concentration was measured using Qubit® RNA Assay Kit in Qubit®2.0 </w:t>
      </w:r>
      <w:r w:rsidR="00CA2176">
        <w:rPr>
          <w:rFonts w:ascii="Times New Roman" w:hAnsi="Times New Roman" w:cs="Times New Roman"/>
          <w:kern w:val="0"/>
          <w:sz w:val="24"/>
          <w:szCs w:val="24"/>
        </w:rPr>
        <w:t>Fluorometer</w:t>
      </w:r>
      <w:r w:rsidRPr="004F07FC">
        <w:rPr>
          <w:rFonts w:ascii="Times New Roman" w:hAnsi="Times New Roman" w:cs="Times New Roman"/>
          <w:kern w:val="0"/>
          <w:sz w:val="24"/>
          <w:szCs w:val="24"/>
        </w:rPr>
        <w:t xml:space="preserve"> (Life Technologies, CA, USA). RNA integrity was assessed using the RNA Nano 6000 Assay Kit of the Bioanalyzer 2100 system (Agilent Technologies, CA, USA)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. </w:t>
      </w:r>
    </w:p>
    <w:p w14:paraId="11C827BD" w14:textId="77777777" w:rsidR="00A64592" w:rsidRDefault="00A64592" w:rsidP="004F07FC">
      <w:pPr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 xml:space="preserve">(2) </w:t>
      </w:r>
      <w:r w:rsidRPr="00A64592">
        <w:rPr>
          <w:rFonts w:ascii="Times New Roman" w:hAnsi="Times New Roman" w:cs="Times New Roman"/>
          <w:kern w:val="0"/>
          <w:sz w:val="24"/>
          <w:szCs w:val="24"/>
        </w:rPr>
        <w:t>Library preparation for Transcriptome sequencing</w:t>
      </w:r>
    </w:p>
    <w:p w14:paraId="7C097EDA" w14:textId="0D19CEAC" w:rsidR="004007B8" w:rsidRDefault="004F07FC" w:rsidP="004F07FC">
      <w:pPr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4F07FC">
        <w:rPr>
          <w:rFonts w:ascii="Times New Roman" w:hAnsi="Times New Roman" w:cs="Times New Roman"/>
          <w:kern w:val="0"/>
          <w:sz w:val="24"/>
          <w:szCs w:val="24"/>
        </w:rPr>
        <w:t xml:space="preserve">A total amount of 1 </w:t>
      </w:r>
      <w:proofErr w:type="spellStart"/>
      <w:r w:rsidRPr="004F07FC">
        <w:rPr>
          <w:rFonts w:ascii="Times New Roman" w:hAnsi="Times New Roman" w:cs="Times New Roman"/>
          <w:kern w:val="0"/>
          <w:sz w:val="24"/>
          <w:szCs w:val="24"/>
        </w:rPr>
        <w:t>μg</w:t>
      </w:r>
      <w:proofErr w:type="spellEnd"/>
      <w:r w:rsidRPr="004F07FC">
        <w:rPr>
          <w:rFonts w:ascii="Times New Roman" w:hAnsi="Times New Roman" w:cs="Times New Roman"/>
          <w:kern w:val="0"/>
          <w:sz w:val="24"/>
          <w:szCs w:val="24"/>
        </w:rPr>
        <w:t xml:space="preserve"> RNA per sample was used as input material for the RNA sample preparations. Sequencing libraries were generated using </w:t>
      </w:r>
      <w:proofErr w:type="spellStart"/>
      <w:r w:rsidRPr="004F07FC">
        <w:rPr>
          <w:rFonts w:ascii="Times New Roman" w:hAnsi="Times New Roman" w:cs="Times New Roman"/>
          <w:kern w:val="0"/>
          <w:sz w:val="24"/>
          <w:szCs w:val="24"/>
        </w:rPr>
        <w:t>NEBNext®UltraTM</w:t>
      </w:r>
      <w:proofErr w:type="spellEnd"/>
      <w:r w:rsidRPr="004F07FC">
        <w:rPr>
          <w:rFonts w:ascii="Times New Roman" w:hAnsi="Times New Roman" w:cs="Times New Roman"/>
          <w:kern w:val="0"/>
          <w:sz w:val="24"/>
          <w:szCs w:val="24"/>
        </w:rPr>
        <w:t xml:space="preserve"> RNA Library Prep Kit for Illumina®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4F07FC">
        <w:rPr>
          <w:rFonts w:ascii="Times New Roman" w:hAnsi="Times New Roman" w:cs="Times New Roman"/>
          <w:kern w:val="0"/>
          <w:sz w:val="24"/>
          <w:szCs w:val="24"/>
        </w:rPr>
        <w:t xml:space="preserve">(NEB, USA) following </w:t>
      </w:r>
      <w:r w:rsidR="00CA2176">
        <w:rPr>
          <w:rFonts w:ascii="Times New Roman" w:hAnsi="Times New Roman" w:cs="Times New Roman"/>
          <w:kern w:val="0"/>
          <w:sz w:val="24"/>
          <w:szCs w:val="24"/>
        </w:rPr>
        <w:t xml:space="preserve">the </w:t>
      </w:r>
      <w:r w:rsidRPr="004F07FC">
        <w:rPr>
          <w:rFonts w:ascii="Times New Roman" w:hAnsi="Times New Roman" w:cs="Times New Roman"/>
          <w:kern w:val="0"/>
          <w:sz w:val="24"/>
          <w:szCs w:val="24"/>
        </w:rPr>
        <w:t xml:space="preserve">manufacturer’s recommendations and index codes were added to attribute sequences to each sample. Briefly, mRNA was purified from total RNA using poly-T </w:t>
      </w:r>
      <w:r w:rsidR="00CA2176">
        <w:rPr>
          <w:rFonts w:ascii="Times New Roman" w:hAnsi="Times New Roman" w:cs="Times New Roman"/>
          <w:kern w:val="0"/>
          <w:sz w:val="24"/>
          <w:szCs w:val="24"/>
        </w:rPr>
        <w:t>oligo-attached</w:t>
      </w:r>
      <w:r w:rsidRPr="004F07FC">
        <w:rPr>
          <w:rFonts w:ascii="Times New Roman" w:hAnsi="Times New Roman" w:cs="Times New Roman"/>
          <w:kern w:val="0"/>
          <w:sz w:val="24"/>
          <w:szCs w:val="24"/>
        </w:rPr>
        <w:t xml:space="preserve"> magnetic beads. Fragmentation was carried out using divalent cations under elevated temperature in </w:t>
      </w:r>
      <w:proofErr w:type="spellStart"/>
      <w:r w:rsidRPr="004F07FC">
        <w:rPr>
          <w:rFonts w:ascii="Times New Roman" w:hAnsi="Times New Roman" w:cs="Times New Roman"/>
          <w:kern w:val="0"/>
          <w:sz w:val="24"/>
          <w:szCs w:val="24"/>
        </w:rPr>
        <w:t>NEBNext</w:t>
      </w:r>
      <w:proofErr w:type="spellEnd"/>
      <w:r w:rsidRPr="004F07FC">
        <w:rPr>
          <w:rFonts w:ascii="Times New Roman" w:hAnsi="Times New Roman" w:cs="Times New Roman"/>
          <w:kern w:val="0"/>
          <w:sz w:val="24"/>
          <w:szCs w:val="24"/>
        </w:rPr>
        <w:t xml:space="preserve"> First Strand Synthesis Reaction Buffer(5X). </w:t>
      </w:r>
      <w:r w:rsidR="00CA2176">
        <w:rPr>
          <w:rFonts w:ascii="Times New Roman" w:hAnsi="Times New Roman" w:cs="Times New Roman"/>
          <w:kern w:val="0"/>
          <w:sz w:val="24"/>
          <w:szCs w:val="24"/>
        </w:rPr>
        <w:t>First-strand</w:t>
      </w:r>
      <w:r w:rsidRPr="004F07FC">
        <w:rPr>
          <w:rFonts w:ascii="Times New Roman" w:hAnsi="Times New Roman" w:cs="Times New Roman"/>
          <w:kern w:val="0"/>
          <w:sz w:val="24"/>
          <w:szCs w:val="24"/>
        </w:rPr>
        <w:t xml:space="preserve"> cDNA was </w:t>
      </w:r>
      <w:r w:rsidRPr="004F07FC">
        <w:rPr>
          <w:rFonts w:ascii="Times New Roman" w:hAnsi="Times New Roman" w:cs="Times New Roman"/>
          <w:kern w:val="0"/>
          <w:sz w:val="24"/>
          <w:szCs w:val="24"/>
        </w:rPr>
        <w:lastRenderedPageBreak/>
        <w:t>synthesized using random hexamer primer and M-</w:t>
      </w:r>
      <w:proofErr w:type="spellStart"/>
      <w:r w:rsidRPr="004F07FC">
        <w:rPr>
          <w:rFonts w:ascii="Times New Roman" w:hAnsi="Times New Roman" w:cs="Times New Roman"/>
          <w:kern w:val="0"/>
          <w:sz w:val="24"/>
          <w:szCs w:val="24"/>
        </w:rPr>
        <w:t>MuLV</w:t>
      </w:r>
      <w:proofErr w:type="spellEnd"/>
      <w:r w:rsidRPr="004F07FC">
        <w:rPr>
          <w:rFonts w:ascii="Times New Roman" w:hAnsi="Times New Roman" w:cs="Times New Roman"/>
          <w:kern w:val="0"/>
          <w:sz w:val="24"/>
          <w:szCs w:val="24"/>
        </w:rPr>
        <w:t xml:space="preserve"> Reverse Transcriptase</w:t>
      </w:r>
      <w:r w:rsidR="004007B8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4F07FC">
        <w:rPr>
          <w:rFonts w:ascii="Times New Roman" w:hAnsi="Times New Roman" w:cs="Times New Roman"/>
          <w:kern w:val="0"/>
          <w:sz w:val="24"/>
          <w:szCs w:val="24"/>
        </w:rPr>
        <w:t xml:space="preserve">(RNase H-). </w:t>
      </w:r>
      <w:r w:rsidR="00CA2176">
        <w:rPr>
          <w:rFonts w:ascii="Times New Roman" w:hAnsi="Times New Roman" w:cs="Times New Roman"/>
          <w:kern w:val="0"/>
          <w:sz w:val="24"/>
          <w:szCs w:val="24"/>
        </w:rPr>
        <w:t>Second-strand</w:t>
      </w:r>
      <w:r w:rsidRPr="004F07FC">
        <w:rPr>
          <w:rFonts w:ascii="Times New Roman" w:hAnsi="Times New Roman" w:cs="Times New Roman"/>
          <w:kern w:val="0"/>
          <w:sz w:val="24"/>
          <w:szCs w:val="24"/>
        </w:rPr>
        <w:t xml:space="preserve"> cDNA synthesis was subsequently performed using DNA Polymerase I and RNase H. Remaining overhangs </w:t>
      </w:r>
      <w:r w:rsidR="00CA2176">
        <w:rPr>
          <w:rFonts w:ascii="Times New Roman" w:hAnsi="Times New Roman" w:cs="Times New Roman"/>
          <w:kern w:val="0"/>
          <w:sz w:val="24"/>
          <w:szCs w:val="24"/>
        </w:rPr>
        <w:t>was</w:t>
      </w:r>
      <w:r w:rsidRPr="004F07FC">
        <w:rPr>
          <w:rFonts w:ascii="Times New Roman" w:hAnsi="Times New Roman" w:cs="Times New Roman"/>
          <w:kern w:val="0"/>
          <w:sz w:val="24"/>
          <w:szCs w:val="24"/>
        </w:rPr>
        <w:t xml:space="preserve"> converted into blunt ends via exonuclease/polymerase activities. After adenylation of 3’ ends of DNA fragments, </w:t>
      </w:r>
      <w:proofErr w:type="spellStart"/>
      <w:r w:rsidRPr="004F07FC">
        <w:rPr>
          <w:rFonts w:ascii="Times New Roman" w:hAnsi="Times New Roman" w:cs="Times New Roman"/>
          <w:kern w:val="0"/>
          <w:sz w:val="24"/>
          <w:szCs w:val="24"/>
        </w:rPr>
        <w:t>NEBNext</w:t>
      </w:r>
      <w:proofErr w:type="spellEnd"/>
      <w:r w:rsidRPr="004F07FC">
        <w:rPr>
          <w:rFonts w:ascii="Times New Roman" w:hAnsi="Times New Roman" w:cs="Times New Roman"/>
          <w:kern w:val="0"/>
          <w:sz w:val="24"/>
          <w:szCs w:val="24"/>
        </w:rPr>
        <w:t xml:space="preserve"> Adaptor with hairpin loop structure </w:t>
      </w:r>
      <w:r w:rsidR="00CA2176">
        <w:rPr>
          <w:rFonts w:ascii="Times New Roman" w:hAnsi="Times New Roman" w:cs="Times New Roman"/>
          <w:kern w:val="0"/>
          <w:sz w:val="24"/>
          <w:szCs w:val="24"/>
        </w:rPr>
        <w:t>was</w:t>
      </w:r>
      <w:r w:rsidRPr="004F07FC">
        <w:rPr>
          <w:rFonts w:ascii="Times New Roman" w:hAnsi="Times New Roman" w:cs="Times New Roman"/>
          <w:kern w:val="0"/>
          <w:sz w:val="24"/>
          <w:szCs w:val="24"/>
        </w:rPr>
        <w:t xml:space="preserve"> ligated to prepare for hybridization. In order to select cDNA fragments of preferentially 250~300 bp in length, the library </w:t>
      </w:r>
      <w:r w:rsidR="00CA2176">
        <w:rPr>
          <w:rFonts w:ascii="Times New Roman" w:hAnsi="Times New Roman" w:cs="Times New Roman"/>
          <w:kern w:val="0"/>
          <w:sz w:val="24"/>
          <w:szCs w:val="24"/>
        </w:rPr>
        <w:t>fragments</w:t>
      </w:r>
      <w:r w:rsidRPr="004F07FC">
        <w:rPr>
          <w:rFonts w:ascii="Times New Roman" w:hAnsi="Times New Roman" w:cs="Times New Roman"/>
          <w:kern w:val="0"/>
          <w:sz w:val="24"/>
          <w:szCs w:val="24"/>
        </w:rPr>
        <w:t xml:space="preserve"> were purified with </w:t>
      </w:r>
      <w:r w:rsidR="00CA2176">
        <w:rPr>
          <w:rFonts w:ascii="Times New Roman" w:hAnsi="Times New Roman" w:cs="Times New Roman"/>
          <w:kern w:val="0"/>
          <w:sz w:val="24"/>
          <w:szCs w:val="24"/>
        </w:rPr>
        <w:t xml:space="preserve">the </w:t>
      </w:r>
      <w:proofErr w:type="spellStart"/>
      <w:r w:rsidRPr="004F07FC">
        <w:rPr>
          <w:rFonts w:ascii="Times New Roman" w:hAnsi="Times New Roman" w:cs="Times New Roman"/>
          <w:kern w:val="0"/>
          <w:sz w:val="24"/>
          <w:szCs w:val="24"/>
        </w:rPr>
        <w:t>AMPure</w:t>
      </w:r>
      <w:proofErr w:type="spellEnd"/>
      <w:r w:rsidRPr="004F07FC">
        <w:rPr>
          <w:rFonts w:ascii="Times New Roman" w:hAnsi="Times New Roman" w:cs="Times New Roman"/>
          <w:kern w:val="0"/>
          <w:sz w:val="24"/>
          <w:szCs w:val="24"/>
        </w:rPr>
        <w:t xml:space="preserve"> XP system (Beckman Coulter, Beverly, USA). Then 3 </w:t>
      </w:r>
      <w:proofErr w:type="spellStart"/>
      <w:r w:rsidRPr="004F07FC">
        <w:rPr>
          <w:rFonts w:ascii="Times New Roman" w:hAnsi="Times New Roman" w:cs="Times New Roman"/>
          <w:kern w:val="0"/>
          <w:sz w:val="24"/>
          <w:szCs w:val="24"/>
        </w:rPr>
        <w:t>μl</w:t>
      </w:r>
      <w:proofErr w:type="spellEnd"/>
      <w:r w:rsidRPr="004F07FC">
        <w:rPr>
          <w:rFonts w:ascii="Times New Roman" w:hAnsi="Times New Roman" w:cs="Times New Roman"/>
          <w:kern w:val="0"/>
          <w:sz w:val="24"/>
          <w:szCs w:val="24"/>
        </w:rPr>
        <w:t xml:space="preserve"> USER Enzyme (NEB, USA) was used with size-selected, adaptor-ligated cDNA at 37°C for 15 min followed by 5 min at 95 °C before PCR. Then PCR was performed with Phusion High-Fidelity DNA polymerase, Universal PCR primers and Index (X) Primer. At</w:t>
      </w:r>
      <w:r w:rsidR="004007B8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4F07FC">
        <w:rPr>
          <w:rFonts w:ascii="Times New Roman" w:hAnsi="Times New Roman" w:cs="Times New Roman"/>
          <w:kern w:val="0"/>
          <w:sz w:val="24"/>
          <w:szCs w:val="24"/>
        </w:rPr>
        <w:t>last, PCR products were purified (</w:t>
      </w:r>
      <w:proofErr w:type="spellStart"/>
      <w:r w:rsidRPr="004F07FC">
        <w:rPr>
          <w:rFonts w:ascii="Times New Roman" w:hAnsi="Times New Roman" w:cs="Times New Roman"/>
          <w:kern w:val="0"/>
          <w:sz w:val="24"/>
          <w:szCs w:val="24"/>
        </w:rPr>
        <w:t>AMPure</w:t>
      </w:r>
      <w:proofErr w:type="spellEnd"/>
      <w:r w:rsidRPr="004F07FC">
        <w:rPr>
          <w:rFonts w:ascii="Times New Roman" w:hAnsi="Times New Roman" w:cs="Times New Roman"/>
          <w:kern w:val="0"/>
          <w:sz w:val="24"/>
          <w:szCs w:val="24"/>
        </w:rPr>
        <w:t xml:space="preserve"> XP system) and library quality was assessed on the Agilent Bioanalyzer 2100 system. </w:t>
      </w:r>
    </w:p>
    <w:p w14:paraId="3EAC7CA1" w14:textId="70B24982" w:rsidR="00A64592" w:rsidRDefault="00A64592" w:rsidP="004F07FC">
      <w:pPr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(</w:t>
      </w:r>
      <w:r w:rsidRPr="00A64592">
        <w:rPr>
          <w:rFonts w:ascii="Times New Roman" w:hAnsi="Times New Roman" w:cs="Times New Roman"/>
          <w:kern w:val="0"/>
          <w:sz w:val="24"/>
          <w:szCs w:val="24"/>
        </w:rPr>
        <w:t>3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) </w:t>
      </w:r>
      <w:r w:rsidRPr="00A64592">
        <w:rPr>
          <w:rFonts w:ascii="Times New Roman" w:hAnsi="Times New Roman" w:cs="Times New Roman"/>
          <w:kern w:val="0"/>
          <w:sz w:val="24"/>
          <w:szCs w:val="24"/>
        </w:rPr>
        <w:t>Clustering and sequencing</w:t>
      </w:r>
    </w:p>
    <w:p w14:paraId="13547692" w14:textId="5B3ED73C" w:rsidR="004007B8" w:rsidRDefault="004F07FC" w:rsidP="004F07FC">
      <w:pPr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4F07FC">
        <w:rPr>
          <w:rFonts w:ascii="Times New Roman" w:hAnsi="Times New Roman" w:cs="Times New Roman"/>
          <w:kern w:val="0"/>
          <w:sz w:val="24"/>
          <w:szCs w:val="24"/>
        </w:rPr>
        <w:t xml:space="preserve">The clustering of the index-coded samples was performed on a </w:t>
      </w:r>
      <w:proofErr w:type="spellStart"/>
      <w:r w:rsidRPr="004F07FC">
        <w:rPr>
          <w:rFonts w:ascii="Times New Roman" w:hAnsi="Times New Roman" w:cs="Times New Roman"/>
          <w:kern w:val="0"/>
          <w:sz w:val="24"/>
          <w:szCs w:val="24"/>
        </w:rPr>
        <w:t>cBot</w:t>
      </w:r>
      <w:proofErr w:type="spellEnd"/>
      <w:r w:rsidRPr="004F07FC">
        <w:rPr>
          <w:rFonts w:ascii="Times New Roman" w:hAnsi="Times New Roman" w:cs="Times New Roman"/>
          <w:kern w:val="0"/>
          <w:sz w:val="24"/>
          <w:szCs w:val="24"/>
        </w:rPr>
        <w:t xml:space="preserve"> Cluster Generation System using </w:t>
      </w:r>
      <w:proofErr w:type="spellStart"/>
      <w:r w:rsidRPr="004F07FC">
        <w:rPr>
          <w:rFonts w:ascii="Times New Roman" w:hAnsi="Times New Roman" w:cs="Times New Roman"/>
          <w:kern w:val="0"/>
          <w:sz w:val="24"/>
          <w:szCs w:val="24"/>
        </w:rPr>
        <w:t>TruSeq</w:t>
      </w:r>
      <w:proofErr w:type="spellEnd"/>
      <w:r w:rsidRPr="004F07FC">
        <w:rPr>
          <w:rFonts w:ascii="Times New Roman" w:hAnsi="Times New Roman" w:cs="Times New Roman"/>
          <w:kern w:val="0"/>
          <w:sz w:val="24"/>
          <w:szCs w:val="24"/>
        </w:rPr>
        <w:t xml:space="preserve"> PE Cluster Kit v3-cBot-HS (</w:t>
      </w:r>
      <w:proofErr w:type="spellStart"/>
      <w:r w:rsidRPr="004F07FC">
        <w:rPr>
          <w:rFonts w:ascii="Times New Roman" w:hAnsi="Times New Roman" w:cs="Times New Roman"/>
          <w:kern w:val="0"/>
          <w:sz w:val="24"/>
          <w:szCs w:val="24"/>
        </w:rPr>
        <w:t>Illumia</w:t>
      </w:r>
      <w:proofErr w:type="spellEnd"/>
      <w:r w:rsidRPr="004F07FC">
        <w:rPr>
          <w:rFonts w:ascii="Times New Roman" w:hAnsi="Times New Roman" w:cs="Times New Roman"/>
          <w:kern w:val="0"/>
          <w:sz w:val="24"/>
          <w:szCs w:val="24"/>
        </w:rPr>
        <w:t xml:space="preserve">) according to the manufacturer’s instructions. After cluster generation, the library preparations were sequenced on an Illumina platform and 150 bp paired-end reads were generated. </w:t>
      </w:r>
    </w:p>
    <w:p w14:paraId="1C583A27" w14:textId="2B2DEC0D" w:rsidR="00F504DA" w:rsidRPr="00F504DA" w:rsidRDefault="00F504DA" w:rsidP="00F504DA">
      <w:pPr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F504DA">
        <w:rPr>
          <w:rFonts w:ascii="Times New Roman" w:hAnsi="Times New Roman" w:cs="Times New Roman"/>
          <w:kern w:val="0"/>
          <w:sz w:val="24"/>
          <w:szCs w:val="24"/>
        </w:rPr>
        <w:t xml:space="preserve">2. Data </w:t>
      </w:r>
      <w:bookmarkStart w:id="2" w:name="OLE_LINK1"/>
      <w:r w:rsidRPr="00F504DA">
        <w:rPr>
          <w:rFonts w:ascii="Times New Roman" w:hAnsi="Times New Roman" w:cs="Times New Roman"/>
          <w:kern w:val="0"/>
          <w:sz w:val="24"/>
          <w:szCs w:val="24"/>
        </w:rPr>
        <w:t>Analysis</w:t>
      </w:r>
      <w:bookmarkEnd w:id="2"/>
    </w:p>
    <w:p w14:paraId="7FBBA941" w14:textId="2CB15A74" w:rsidR="00F504DA" w:rsidRPr="00F504DA" w:rsidRDefault="00F504DA" w:rsidP="00F504DA">
      <w:pPr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(</w:t>
      </w:r>
      <w:r w:rsidRPr="00F504DA">
        <w:rPr>
          <w:rFonts w:ascii="Times New Roman" w:hAnsi="Times New Roman" w:cs="Times New Roman"/>
          <w:kern w:val="0"/>
          <w:sz w:val="24"/>
          <w:szCs w:val="24"/>
        </w:rPr>
        <w:t>1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) </w:t>
      </w:r>
      <w:r w:rsidRPr="00F504DA">
        <w:rPr>
          <w:rFonts w:ascii="Times New Roman" w:hAnsi="Times New Roman" w:cs="Times New Roman"/>
          <w:kern w:val="0"/>
          <w:sz w:val="24"/>
          <w:szCs w:val="24"/>
        </w:rPr>
        <w:t>Data quality control</w:t>
      </w:r>
    </w:p>
    <w:p w14:paraId="55B6357D" w14:textId="7ADDCA7B" w:rsidR="00F504DA" w:rsidRPr="00F504DA" w:rsidRDefault="00F504DA" w:rsidP="00F504DA">
      <w:pPr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F504DA">
        <w:rPr>
          <w:rFonts w:ascii="Times New Roman" w:hAnsi="Times New Roman" w:cs="Times New Roman"/>
          <w:kern w:val="0"/>
          <w:sz w:val="24"/>
          <w:szCs w:val="24"/>
        </w:rPr>
        <w:t xml:space="preserve">Use </w:t>
      </w:r>
      <w:proofErr w:type="spellStart"/>
      <w:r w:rsidRPr="00F504DA">
        <w:rPr>
          <w:rFonts w:ascii="Times New Roman" w:hAnsi="Times New Roman" w:cs="Times New Roman"/>
          <w:kern w:val="0"/>
          <w:sz w:val="24"/>
          <w:szCs w:val="24"/>
        </w:rPr>
        <w:t>fastp</w:t>
      </w:r>
      <w:proofErr w:type="spellEnd"/>
      <w:r w:rsidRPr="00F504DA">
        <w:rPr>
          <w:rFonts w:ascii="Times New Roman" w:hAnsi="Times New Roman" w:cs="Times New Roman"/>
          <w:kern w:val="0"/>
          <w:sz w:val="24"/>
          <w:szCs w:val="24"/>
        </w:rPr>
        <w:t xml:space="preserve"> v 0.19.3 to filter the original data, mainly to remove reads with adapters; when the N content in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Pr="00F504DA">
        <w:rPr>
          <w:rFonts w:ascii="Times New Roman" w:hAnsi="Times New Roman" w:cs="Times New Roman"/>
          <w:kern w:val="0"/>
          <w:sz w:val="24"/>
          <w:szCs w:val="24"/>
        </w:rPr>
        <w:t>any sequencing reads exceeds 10% of the base number of the reads, remove the paired reads; when any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Pr="00F504DA">
        <w:rPr>
          <w:rFonts w:ascii="Times New Roman" w:hAnsi="Times New Roman" w:cs="Times New Roman"/>
          <w:kern w:val="0"/>
          <w:sz w:val="24"/>
          <w:szCs w:val="24"/>
        </w:rPr>
        <w:t>sequencing reads When the number of low-quality (Q&lt;=20) bases contained in reads exceeds 50% of the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Pr="00F504DA">
        <w:rPr>
          <w:rFonts w:ascii="Times New Roman" w:hAnsi="Times New Roman" w:cs="Times New Roman"/>
          <w:kern w:val="0"/>
          <w:sz w:val="24"/>
          <w:szCs w:val="24"/>
        </w:rPr>
        <w:t>bases of the reads, these paired reads will be removed. All subsequent analyses are based on clean reads.</w:t>
      </w:r>
    </w:p>
    <w:p w14:paraId="4A2EE576" w14:textId="079FCC77" w:rsidR="00F504DA" w:rsidRPr="00F504DA" w:rsidRDefault="00F504DA" w:rsidP="00F504DA">
      <w:pPr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CA2176">
        <w:rPr>
          <w:rFonts w:ascii="Times New Roman" w:hAnsi="Times New Roman" w:cs="Times New Roman"/>
          <w:kern w:val="0"/>
          <w:sz w:val="24"/>
          <w:szCs w:val="24"/>
        </w:rPr>
        <w:t>(</w:t>
      </w:r>
      <w:r w:rsidRPr="00F504DA">
        <w:rPr>
          <w:rFonts w:ascii="Times New Roman" w:hAnsi="Times New Roman" w:cs="Times New Roman"/>
          <w:kern w:val="0"/>
          <w:sz w:val="24"/>
          <w:szCs w:val="24"/>
        </w:rPr>
        <w:t>2</w:t>
      </w:r>
      <w:r w:rsidRPr="00CA2176">
        <w:rPr>
          <w:rFonts w:ascii="Times New Roman" w:hAnsi="Times New Roman" w:cs="Times New Roman"/>
          <w:kern w:val="0"/>
          <w:sz w:val="24"/>
          <w:szCs w:val="24"/>
        </w:rPr>
        <w:t>)</w:t>
      </w:r>
      <w:r w:rsidRPr="00F504DA">
        <w:rPr>
          <w:rFonts w:ascii="Times New Roman" w:hAnsi="Times New Roman" w:cs="Times New Roman"/>
          <w:kern w:val="0"/>
          <w:sz w:val="24"/>
          <w:szCs w:val="24"/>
        </w:rPr>
        <w:t xml:space="preserve"> Reads mapping to the reference genome</w:t>
      </w:r>
    </w:p>
    <w:p w14:paraId="345DFCEE" w14:textId="0AD1D60C" w:rsidR="00F504DA" w:rsidRPr="00F504DA" w:rsidRDefault="00F504DA" w:rsidP="00F504DA">
      <w:pPr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F504DA">
        <w:rPr>
          <w:rFonts w:ascii="Times New Roman" w:hAnsi="Times New Roman" w:cs="Times New Roman"/>
          <w:kern w:val="0"/>
          <w:sz w:val="24"/>
          <w:szCs w:val="24"/>
        </w:rPr>
        <w:t>Download the reference genome and its annotation files from the designated website, use HISAT v2.1.0 to</w:t>
      </w:r>
      <w:r w:rsidRPr="00CA2176"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Pr="00F504DA">
        <w:rPr>
          <w:rFonts w:ascii="Times New Roman" w:hAnsi="Times New Roman" w:cs="Times New Roman"/>
          <w:kern w:val="0"/>
          <w:sz w:val="24"/>
          <w:szCs w:val="24"/>
        </w:rPr>
        <w:t>construct the index, and compare clean reads to the reference genome.</w:t>
      </w:r>
    </w:p>
    <w:p w14:paraId="14BD0404" w14:textId="6CD4E5AA" w:rsidR="00F504DA" w:rsidRPr="00F504DA" w:rsidRDefault="00F504DA" w:rsidP="00F504DA">
      <w:pPr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CA2176">
        <w:rPr>
          <w:rFonts w:ascii="Times New Roman" w:hAnsi="Times New Roman" w:cs="Times New Roman"/>
          <w:kern w:val="0"/>
          <w:sz w:val="24"/>
          <w:szCs w:val="24"/>
        </w:rPr>
        <w:t>(</w:t>
      </w:r>
      <w:r w:rsidRPr="00F504DA">
        <w:rPr>
          <w:rFonts w:ascii="Times New Roman" w:hAnsi="Times New Roman" w:cs="Times New Roman"/>
          <w:kern w:val="0"/>
          <w:sz w:val="24"/>
          <w:szCs w:val="24"/>
        </w:rPr>
        <w:t>3</w:t>
      </w:r>
      <w:r w:rsidRPr="00CA2176">
        <w:rPr>
          <w:rFonts w:ascii="Times New Roman" w:hAnsi="Times New Roman" w:cs="Times New Roman"/>
          <w:kern w:val="0"/>
          <w:sz w:val="24"/>
          <w:szCs w:val="24"/>
        </w:rPr>
        <w:t xml:space="preserve">) </w:t>
      </w:r>
      <w:r w:rsidRPr="00F504DA">
        <w:rPr>
          <w:rFonts w:ascii="Times New Roman" w:hAnsi="Times New Roman" w:cs="Times New Roman"/>
          <w:kern w:val="0"/>
          <w:sz w:val="24"/>
          <w:szCs w:val="24"/>
        </w:rPr>
        <w:t>New transcript prediction</w:t>
      </w:r>
    </w:p>
    <w:p w14:paraId="612E53D9" w14:textId="0CF6B0D3" w:rsidR="00F504DA" w:rsidRPr="00F504DA" w:rsidRDefault="00F504DA" w:rsidP="00F504DA">
      <w:pPr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F504DA">
        <w:rPr>
          <w:rFonts w:ascii="Times New Roman" w:hAnsi="Times New Roman" w:cs="Times New Roman"/>
          <w:kern w:val="0"/>
          <w:sz w:val="24"/>
          <w:szCs w:val="24"/>
        </w:rPr>
        <w:t xml:space="preserve">Use </w:t>
      </w:r>
      <w:proofErr w:type="spellStart"/>
      <w:r w:rsidRPr="00F504DA">
        <w:rPr>
          <w:rFonts w:ascii="Times New Roman" w:hAnsi="Times New Roman" w:cs="Times New Roman"/>
          <w:kern w:val="0"/>
          <w:sz w:val="24"/>
          <w:szCs w:val="24"/>
        </w:rPr>
        <w:t>StringTie</w:t>
      </w:r>
      <w:proofErr w:type="spellEnd"/>
      <w:r w:rsidRPr="00F504DA">
        <w:rPr>
          <w:rFonts w:ascii="Times New Roman" w:hAnsi="Times New Roman" w:cs="Times New Roman"/>
          <w:kern w:val="0"/>
          <w:sz w:val="24"/>
          <w:szCs w:val="24"/>
        </w:rPr>
        <w:t xml:space="preserve"> v1.3.4d for new gene prediction. </w:t>
      </w:r>
      <w:proofErr w:type="spellStart"/>
      <w:r w:rsidRPr="00F504DA">
        <w:rPr>
          <w:rFonts w:ascii="Times New Roman" w:hAnsi="Times New Roman" w:cs="Times New Roman"/>
          <w:kern w:val="0"/>
          <w:sz w:val="24"/>
          <w:szCs w:val="24"/>
        </w:rPr>
        <w:t>StringTie</w:t>
      </w:r>
      <w:proofErr w:type="spellEnd"/>
      <w:r w:rsidRPr="00F504DA">
        <w:rPr>
          <w:rFonts w:ascii="Times New Roman" w:hAnsi="Times New Roman" w:cs="Times New Roman"/>
          <w:kern w:val="0"/>
          <w:sz w:val="24"/>
          <w:szCs w:val="24"/>
        </w:rPr>
        <w:t xml:space="preserve"> applies network streaming </w:t>
      </w:r>
      <w:r w:rsidRPr="00F504DA">
        <w:rPr>
          <w:rFonts w:ascii="Times New Roman" w:hAnsi="Times New Roman" w:cs="Times New Roman"/>
          <w:kern w:val="0"/>
          <w:sz w:val="24"/>
          <w:szCs w:val="24"/>
        </w:rPr>
        <w:lastRenderedPageBreak/>
        <w:t>algorithms and</w:t>
      </w:r>
      <w:r w:rsidRPr="00CA2176"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Pr="00F504DA">
        <w:rPr>
          <w:rFonts w:ascii="Times New Roman" w:hAnsi="Times New Roman" w:cs="Times New Roman"/>
          <w:kern w:val="0"/>
          <w:sz w:val="24"/>
          <w:szCs w:val="24"/>
        </w:rPr>
        <w:t xml:space="preserve">optional de novo to splice transcripts. Compared with Cufflinks and other software, </w:t>
      </w:r>
      <w:proofErr w:type="spellStart"/>
      <w:r w:rsidRPr="00F504DA">
        <w:rPr>
          <w:rFonts w:ascii="Times New Roman" w:hAnsi="Times New Roman" w:cs="Times New Roman"/>
          <w:kern w:val="0"/>
          <w:sz w:val="24"/>
          <w:szCs w:val="24"/>
        </w:rPr>
        <w:t>StringTie</w:t>
      </w:r>
      <w:proofErr w:type="spellEnd"/>
      <w:r w:rsidRPr="00F504DA">
        <w:rPr>
          <w:rFonts w:ascii="Times New Roman" w:hAnsi="Times New Roman" w:cs="Times New Roman"/>
          <w:kern w:val="0"/>
          <w:sz w:val="24"/>
          <w:szCs w:val="24"/>
        </w:rPr>
        <w:t xml:space="preserve"> can splice a</w:t>
      </w:r>
      <w:r w:rsidRPr="00CA2176"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proofErr w:type="gramStart"/>
      <w:r w:rsidRPr="00F504DA">
        <w:rPr>
          <w:rFonts w:ascii="Times New Roman" w:hAnsi="Times New Roman" w:cs="Times New Roman"/>
          <w:kern w:val="0"/>
          <w:sz w:val="24"/>
          <w:szCs w:val="24"/>
        </w:rPr>
        <w:t>more complete and accurate</w:t>
      </w:r>
      <w:proofErr w:type="gramEnd"/>
      <w:r w:rsidRPr="00F504DA">
        <w:rPr>
          <w:rFonts w:ascii="Times New Roman" w:hAnsi="Times New Roman" w:cs="Times New Roman"/>
          <w:kern w:val="0"/>
          <w:sz w:val="24"/>
          <w:szCs w:val="24"/>
        </w:rPr>
        <w:t xml:space="preserve"> transcript, and the splicing speed is faster.</w:t>
      </w:r>
    </w:p>
    <w:p w14:paraId="4953A00C" w14:textId="42491F21" w:rsidR="00F504DA" w:rsidRPr="00F504DA" w:rsidRDefault="00F504DA" w:rsidP="00F504DA">
      <w:pPr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CA2176">
        <w:rPr>
          <w:rFonts w:ascii="Times New Roman" w:hAnsi="Times New Roman" w:cs="Times New Roman"/>
          <w:kern w:val="0"/>
          <w:sz w:val="24"/>
          <w:szCs w:val="24"/>
        </w:rPr>
        <w:t>(</w:t>
      </w:r>
      <w:r w:rsidRPr="00F504DA">
        <w:rPr>
          <w:rFonts w:ascii="Times New Roman" w:hAnsi="Times New Roman" w:cs="Times New Roman"/>
          <w:kern w:val="0"/>
          <w:sz w:val="24"/>
          <w:szCs w:val="24"/>
        </w:rPr>
        <w:t>4</w:t>
      </w:r>
      <w:r w:rsidRPr="00CA2176">
        <w:rPr>
          <w:rFonts w:ascii="Times New Roman" w:hAnsi="Times New Roman" w:cs="Times New Roman"/>
          <w:kern w:val="0"/>
          <w:sz w:val="24"/>
          <w:szCs w:val="24"/>
        </w:rPr>
        <w:t>)</w:t>
      </w:r>
      <w:r w:rsidRPr="00F504DA">
        <w:rPr>
          <w:rFonts w:ascii="Times New Roman" w:hAnsi="Times New Roman" w:cs="Times New Roman"/>
          <w:kern w:val="0"/>
          <w:sz w:val="24"/>
          <w:szCs w:val="24"/>
        </w:rPr>
        <w:t xml:space="preserve"> Quantification of gene expression levels</w:t>
      </w:r>
    </w:p>
    <w:p w14:paraId="4A3E166F" w14:textId="3F36B3FD" w:rsidR="00F504DA" w:rsidRPr="00F504DA" w:rsidRDefault="00F504DA" w:rsidP="00F504DA">
      <w:pPr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F504DA">
        <w:rPr>
          <w:rFonts w:ascii="Times New Roman" w:hAnsi="Times New Roman" w:cs="Times New Roman"/>
          <w:kern w:val="0"/>
          <w:sz w:val="24"/>
          <w:szCs w:val="24"/>
        </w:rPr>
        <w:t xml:space="preserve">Use </w:t>
      </w:r>
      <w:proofErr w:type="spellStart"/>
      <w:r w:rsidRPr="00F504DA">
        <w:rPr>
          <w:rFonts w:ascii="Times New Roman" w:hAnsi="Times New Roman" w:cs="Times New Roman"/>
          <w:kern w:val="0"/>
          <w:sz w:val="24"/>
          <w:szCs w:val="24"/>
        </w:rPr>
        <w:t>featureCounts</w:t>
      </w:r>
      <w:proofErr w:type="spellEnd"/>
      <w:r w:rsidRPr="00F504DA">
        <w:rPr>
          <w:rFonts w:ascii="Times New Roman" w:hAnsi="Times New Roman" w:cs="Times New Roman"/>
          <w:kern w:val="0"/>
          <w:sz w:val="24"/>
          <w:szCs w:val="24"/>
        </w:rPr>
        <w:t xml:space="preserve"> v1.6.2 /</w:t>
      </w:r>
      <w:proofErr w:type="spellStart"/>
      <w:r w:rsidRPr="00F504DA">
        <w:rPr>
          <w:rFonts w:ascii="Times New Roman" w:hAnsi="Times New Roman" w:cs="Times New Roman"/>
          <w:kern w:val="0"/>
          <w:sz w:val="24"/>
          <w:szCs w:val="24"/>
        </w:rPr>
        <w:t>StringTie</w:t>
      </w:r>
      <w:proofErr w:type="spellEnd"/>
      <w:r w:rsidRPr="00F504DA">
        <w:rPr>
          <w:rFonts w:ascii="Times New Roman" w:hAnsi="Times New Roman" w:cs="Times New Roman"/>
          <w:kern w:val="0"/>
          <w:sz w:val="24"/>
          <w:szCs w:val="24"/>
        </w:rPr>
        <w:t xml:space="preserve"> v1.3.4d to calculate the gene alignment and </w:t>
      </w:r>
      <w:proofErr w:type="gramStart"/>
      <w:r w:rsidRPr="00F504DA">
        <w:rPr>
          <w:rFonts w:ascii="Times New Roman" w:hAnsi="Times New Roman" w:cs="Times New Roman"/>
          <w:kern w:val="0"/>
          <w:sz w:val="24"/>
          <w:szCs w:val="24"/>
        </w:rPr>
        <w:t>FPKM .</w:t>
      </w:r>
      <w:proofErr w:type="gramEnd"/>
      <w:r w:rsidRPr="00F504DA">
        <w:rPr>
          <w:rFonts w:ascii="Times New Roman" w:hAnsi="Times New Roman" w:cs="Times New Roman"/>
          <w:kern w:val="0"/>
          <w:sz w:val="24"/>
          <w:szCs w:val="24"/>
        </w:rPr>
        <w:t xml:space="preserve"> FPKM is currently</w:t>
      </w:r>
      <w:r w:rsidRPr="00CA2176"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Pr="00F504DA">
        <w:rPr>
          <w:rFonts w:ascii="Times New Roman" w:hAnsi="Times New Roman" w:cs="Times New Roman"/>
          <w:kern w:val="0"/>
          <w:sz w:val="24"/>
          <w:szCs w:val="24"/>
        </w:rPr>
        <w:t>the most commonly used method to estimate gene expression levels.</w:t>
      </w:r>
    </w:p>
    <w:p w14:paraId="4AEF7F55" w14:textId="3BD46541" w:rsidR="00F504DA" w:rsidRPr="00F504DA" w:rsidRDefault="00F504DA" w:rsidP="00F504DA">
      <w:pPr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CA2176">
        <w:rPr>
          <w:rFonts w:ascii="Times New Roman" w:hAnsi="Times New Roman" w:cs="Times New Roman"/>
          <w:kern w:val="0"/>
          <w:sz w:val="24"/>
          <w:szCs w:val="24"/>
        </w:rPr>
        <w:t>(</w:t>
      </w:r>
      <w:r w:rsidRPr="00F504DA">
        <w:rPr>
          <w:rFonts w:ascii="Times New Roman" w:hAnsi="Times New Roman" w:cs="Times New Roman"/>
          <w:kern w:val="0"/>
          <w:sz w:val="24"/>
          <w:szCs w:val="24"/>
        </w:rPr>
        <w:t>5</w:t>
      </w:r>
      <w:r w:rsidRPr="00CA2176">
        <w:rPr>
          <w:rFonts w:ascii="Times New Roman" w:hAnsi="Times New Roman" w:cs="Times New Roman"/>
          <w:kern w:val="0"/>
          <w:sz w:val="24"/>
          <w:szCs w:val="24"/>
        </w:rPr>
        <w:t>)</w:t>
      </w:r>
      <w:r w:rsidRPr="00F504DA">
        <w:rPr>
          <w:rFonts w:ascii="Times New Roman" w:hAnsi="Times New Roman" w:cs="Times New Roman"/>
          <w:kern w:val="0"/>
          <w:sz w:val="24"/>
          <w:szCs w:val="24"/>
        </w:rPr>
        <w:t xml:space="preserve"> Difference analysis</w:t>
      </w:r>
    </w:p>
    <w:p w14:paraId="707B0C69" w14:textId="0B566B37" w:rsidR="00F504DA" w:rsidRPr="00F504DA" w:rsidRDefault="00F504DA" w:rsidP="00F504DA">
      <w:pPr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F504DA">
        <w:rPr>
          <w:rFonts w:ascii="Times New Roman" w:hAnsi="Times New Roman" w:cs="Times New Roman"/>
          <w:kern w:val="0"/>
          <w:sz w:val="24"/>
          <w:szCs w:val="24"/>
        </w:rPr>
        <w:t>DESeq2 v1.22.1 /</w:t>
      </w:r>
      <w:proofErr w:type="spellStart"/>
      <w:r w:rsidRPr="00F504DA">
        <w:rPr>
          <w:rFonts w:ascii="Times New Roman" w:hAnsi="Times New Roman" w:cs="Times New Roman"/>
          <w:kern w:val="0"/>
          <w:sz w:val="24"/>
          <w:szCs w:val="24"/>
        </w:rPr>
        <w:t>edgeR</w:t>
      </w:r>
      <w:proofErr w:type="spellEnd"/>
      <w:r w:rsidRPr="00F504DA">
        <w:rPr>
          <w:rFonts w:ascii="Times New Roman" w:hAnsi="Times New Roman" w:cs="Times New Roman"/>
          <w:kern w:val="0"/>
          <w:sz w:val="24"/>
          <w:szCs w:val="24"/>
        </w:rPr>
        <w:t xml:space="preserve"> v3.24.3 was used to analyze the differential expression between the two groups,</w:t>
      </w:r>
      <w:r w:rsidRPr="00CA2176"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Pr="00F504DA">
        <w:rPr>
          <w:rFonts w:ascii="Times New Roman" w:hAnsi="Times New Roman" w:cs="Times New Roman"/>
          <w:kern w:val="0"/>
          <w:sz w:val="24"/>
          <w:szCs w:val="24"/>
        </w:rPr>
        <w:t xml:space="preserve">and the P value was corrected using the </w:t>
      </w:r>
      <w:proofErr w:type="spellStart"/>
      <w:r w:rsidRPr="00F504DA">
        <w:rPr>
          <w:rFonts w:ascii="Times New Roman" w:hAnsi="Times New Roman" w:cs="Times New Roman"/>
          <w:kern w:val="0"/>
          <w:sz w:val="24"/>
          <w:szCs w:val="24"/>
        </w:rPr>
        <w:t>Benjamini</w:t>
      </w:r>
      <w:proofErr w:type="spellEnd"/>
      <w:r w:rsidRPr="00F504DA">
        <w:rPr>
          <w:rFonts w:ascii="Times New Roman" w:hAnsi="Times New Roman" w:cs="Times New Roman"/>
          <w:kern w:val="0"/>
          <w:sz w:val="24"/>
          <w:szCs w:val="24"/>
        </w:rPr>
        <w:t xml:space="preserve"> &amp; Hochberg method. The corrected P value and</w:t>
      </w:r>
      <w:r w:rsidRPr="00CA2176"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Pr="00F504DA">
        <w:rPr>
          <w:rFonts w:ascii="Times New Roman" w:hAnsi="Times New Roman" w:cs="Times New Roman"/>
          <w:kern w:val="0"/>
          <w:sz w:val="24"/>
          <w:szCs w:val="24"/>
        </w:rPr>
        <w:t>|log2foldchange| are used as the threshold for significant difference expression.</w:t>
      </w:r>
    </w:p>
    <w:p w14:paraId="3B97FD73" w14:textId="42592FCB" w:rsidR="00F504DA" w:rsidRPr="00F504DA" w:rsidRDefault="00F504DA" w:rsidP="00F504DA">
      <w:pPr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CA2176">
        <w:rPr>
          <w:rFonts w:ascii="Times New Roman" w:hAnsi="Times New Roman" w:cs="Times New Roman"/>
          <w:kern w:val="0"/>
          <w:sz w:val="24"/>
          <w:szCs w:val="24"/>
        </w:rPr>
        <w:t>(</w:t>
      </w:r>
      <w:r w:rsidRPr="00F504DA">
        <w:rPr>
          <w:rFonts w:ascii="Times New Roman" w:hAnsi="Times New Roman" w:cs="Times New Roman"/>
          <w:kern w:val="0"/>
          <w:sz w:val="24"/>
          <w:szCs w:val="24"/>
        </w:rPr>
        <w:t>6</w:t>
      </w:r>
      <w:r w:rsidRPr="00CA2176">
        <w:rPr>
          <w:rFonts w:ascii="Times New Roman" w:hAnsi="Times New Roman" w:cs="Times New Roman"/>
          <w:kern w:val="0"/>
          <w:sz w:val="24"/>
          <w:szCs w:val="24"/>
        </w:rPr>
        <w:t>)</w:t>
      </w:r>
      <w:r w:rsidRPr="00F504DA">
        <w:rPr>
          <w:rFonts w:ascii="Times New Roman" w:hAnsi="Times New Roman" w:cs="Times New Roman"/>
          <w:kern w:val="0"/>
          <w:sz w:val="24"/>
          <w:szCs w:val="24"/>
        </w:rPr>
        <w:t xml:space="preserve"> Differential gene enrichment analysis</w:t>
      </w:r>
    </w:p>
    <w:p w14:paraId="2CE1E102" w14:textId="65E0CF07" w:rsidR="00F504DA" w:rsidRPr="00F504DA" w:rsidRDefault="00F504DA" w:rsidP="00F504DA">
      <w:pPr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F504DA">
        <w:rPr>
          <w:rFonts w:ascii="Times New Roman" w:hAnsi="Times New Roman" w:cs="Times New Roman"/>
          <w:kern w:val="0"/>
          <w:sz w:val="24"/>
          <w:szCs w:val="24"/>
        </w:rPr>
        <w:t>The enrichment analysis is performed based on the hypergeometric test. For KEGG, the hypergeometric</w:t>
      </w:r>
      <w:r w:rsidRPr="00CA2176"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Pr="00F504DA">
        <w:rPr>
          <w:rFonts w:ascii="Times New Roman" w:hAnsi="Times New Roman" w:cs="Times New Roman"/>
          <w:kern w:val="0"/>
          <w:sz w:val="24"/>
          <w:szCs w:val="24"/>
        </w:rPr>
        <w:t>distribution test is performed with the unit of pathway; for GO, it is performed based on the GO term.</w:t>
      </w:r>
    </w:p>
    <w:p w14:paraId="7081C48B" w14:textId="1EB281D1" w:rsidR="00F504DA" w:rsidRPr="00F504DA" w:rsidRDefault="00F504DA" w:rsidP="00F504DA">
      <w:pPr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CA2176">
        <w:rPr>
          <w:rFonts w:ascii="Times New Roman" w:hAnsi="Times New Roman" w:cs="Times New Roman"/>
          <w:kern w:val="0"/>
          <w:sz w:val="24"/>
          <w:szCs w:val="24"/>
        </w:rPr>
        <w:t>(</w:t>
      </w:r>
      <w:r w:rsidRPr="00F504DA">
        <w:rPr>
          <w:rFonts w:ascii="Times New Roman" w:hAnsi="Times New Roman" w:cs="Times New Roman"/>
          <w:kern w:val="0"/>
          <w:sz w:val="24"/>
          <w:szCs w:val="24"/>
        </w:rPr>
        <w:t>7</w:t>
      </w:r>
      <w:r w:rsidRPr="00CA2176">
        <w:rPr>
          <w:rFonts w:ascii="Times New Roman" w:hAnsi="Times New Roman" w:cs="Times New Roman"/>
          <w:kern w:val="0"/>
          <w:sz w:val="24"/>
          <w:szCs w:val="24"/>
        </w:rPr>
        <w:t>)</w:t>
      </w:r>
      <w:r w:rsidRPr="00F504DA">
        <w:rPr>
          <w:rFonts w:ascii="Times New Roman" w:hAnsi="Times New Roman" w:cs="Times New Roman"/>
          <w:kern w:val="0"/>
          <w:sz w:val="24"/>
          <w:szCs w:val="24"/>
        </w:rPr>
        <w:t xml:space="preserve"> Differential AS analysis</w:t>
      </w:r>
    </w:p>
    <w:p w14:paraId="592207FC" w14:textId="4E6F8BE1" w:rsidR="00F504DA" w:rsidRPr="00F504DA" w:rsidRDefault="00F504DA" w:rsidP="00F504DA">
      <w:pPr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F504DA">
        <w:rPr>
          <w:rFonts w:ascii="Times New Roman" w:hAnsi="Times New Roman" w:cs="Times New Roman"/>
          <w:kern w:val="0"/>
          <w:sz w:val="24"/>
          <w:szCs w:val="24"/>
        </w:rPr>
        <w:t xml:space="preserve">Use </w:t>
      </w:r>
      <w:proofErr w:type="spellStart"/>
      <w:r w:rsidRPr="00F504DA">
        <w:rPr>
          <w:rFonts w:ascii="Times New Roman" w:hAnsi="Times New Roman" w:cs="Times New Roman"/>
          <w:kern w:val="0"/>
          <w:sz w:val="24"/>
          <w:szCs w:val="24"/>
        </w:rPr>
        <w:t>rMATS</w:t>
      </w:r>
      <w:proofErr w:type="spellEnd"/>
      <w:r w:rsidRPr="00F504DA">
        <w:rPr>
          <w:rFonts w:ascii="Times New Roman" w:hAnsi="Times New Roman" w:cs="Times New Roman"/>
          <w:kern w:val="0"/>
          <w:sz w:val="24"/>
          <w:szCs w:val="24"/>
        </w:rPr>
        <w:t xml:space="preserve"> v3.1.0 to analyze variable splicing events, including five alternative splicing events: SE, RI,</w:t>
      </w:r>
      <w:r w:rsidRPr="00CA2176"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Pr="00F504DA">
        <w:rPr>
          <w:rFonts w:ascii="Times New Roman" w:hAnsi="Times New Roman" w:cs="Times New Roman"/>
          <w:kern w:val="0"/>
          <w:sz w:val="24"/>
          <w:szCs w:val="24"/>
        </w:rPr>
        <w:t>MXE, A5SS, and A3SS.</w:t>
      </w:r>
    </w:p>
    <w:p w14:paraId="0999417E" w14:textId="0581D2CB" w:rsidR="00F504DA" w:rsidRPr="00F504DA" w:rsidRDefault="00F504DA" w:rsidP="00F504DA">
      <w:pPr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CA2176">
        <w:rPr>
          <w:rFonts w:ascii="Times New Roman" w:hAnsi="Times New Roman" w:cs="Times New Roman"/>
          <w:kern w:val="0"/>
          <w:sz w:val="24"/>
          <w:szCs w:val="24"/>
        </w:rPr>
        <w:t>(</w:t>
      </w:r>
      <w:r w:rsidRPr="00F504DA">
        <w:rPr>
          <w:rFonts w:ascii="Times New Roman" w:hAnsi="Times New Roman" w:cs="Times New Roman"/>
          <w:kern w:val="0"/>
          <w:sz w:val="24"/>
          <w:szCs w:val="24"/>
        </w:rPr>
        <w:t>8</w:t>
      </w:r>
      <w:r w:rsidRPr="00CA2176">
        <w:rPr>
          <w:rFonts w:ascii="Times New Roman" w:hAnsi="Times New Roman" w:cs="Times New Roman"/>
          <w:kern w:val="0"/>
          <w:sz w:val="24"/>
          <w:szCs w:val="24"/>
        </w:rPr>
        <w:t>)</w:t>
      </w:r>
      <w:r w:rsidRPr="00F504DA">
        <w:rPr>
          <w:rFonts w:ascii="Times New Roman" w:hAnsi="Times New Roman" w:cs="Times New Roman"/>
          <w:kern w:val="0"/>
          <w:sz w:val="24"/>
          <w:szCs w:val="24"/>
        </w:rPr>
        <w:t xml:space="preserve"> SNP analysis</w:t>
      </w:r>
    </w:p>
    <w:p w14:paraId="57722450" w14:textId="77777777" w:rsidR="00F504DA" w:rsidRPr="00F504DA" w:rsidRDefault="00F504DA" w:rsidP="00F504DA">
      <w:pPr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F504DA">
        <w:rPr>
          <w:rFonts w:ascii="Times New Roman" w:hAnsi="Times New Roman" w:cs="Times New Roman"/>
          <w:kern w:val="0"/>
          <w:sz w:val="24"/>
          <w:szCs w:val="24"/>
        </w:rPr>
        <w:t xml:space="preserve">Use GATK v4.1.9.0 to analyze the variant sites, and use </w:t>
      </w:r>
      <w:proofErr w:type="spellStart"/>
      <w:r w:rsidRPr="00F504DA">
        <w:rPr>
          <w:rFonts w:ascii="Times New Roman" w:hAnsi="Times New Roman" w:cs="Times New Roman"/>
          <w:kern w:val="0"/>
          <w:sz w:val="24"/>
          <w:szCs w:val="24"/>
        </w:rPr>
        <w:t>annovar</w:t>
      </w:r>
      <w:proofErr w:type="spellEnd"/>
      <w:r w:rsidRPr="00F504DA">
        <w:rPr>
          <w:rFonts w:ascii="Times New Roman" w:hAnsi="Times New Roman" w:cs="Times New Roman"/>
          <w:kern w:val="0"/>
          <w:sz w:val="24"/>
          <w:szCs w:val="24"/>
        </w:rPr>
        <w:t xml:space="preserve"> to annotate the variant sites.</w:t>
      </w:r>
    </w:p>
    <w:p w14:paraId="50E7EAFA" w14:textId="7117A72D" w:rsidR="00F504DA" w:rsidRPr="00F504DA" w:rsidRDefault="00F504DA" w:rsidP="00F504DA">
      <w:pPr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CA2176">
        <w:rPr>
          <w:rFonts w:ascii="Times New Roman" w:hAnsi="Times New Roman" w:cs="Times New Roman"/>
          <w:kern w:val="0"/>
          <w:sz w:val="24"/>
          <w:szCs w:val="24"/>
        </w:rPr>
        <w:t>(</w:t>
      </w:r>
      <w:r w:rsidRPr="00F504DA">
        <w:rPr>
          <w:rFonts w:ascii="Times New Roman" w:hAnsi="Times New Roman" w:cs="Times New Roman"/>
          <w:kern w:val="0"/>
          <w:sz w:val="24"/>
          <w:szCs w:val="24"/>
        </w:rPr>
        <w:t>9</w:t>
      </w:r>
      <w:r w:rsidRPr="00CA2176">
        <w:rPr>
          <w:rFonts w:ascii="Times New Roman" w:hAnsi="Times New Roman" w:cs="Times New Roman"/>
          <w:kern w:val="0"/>
          <w:sz w:val="24"/>
          <w:szCs w:val="24"/>
        </w:rPr>
        <w:t>)</w:t>
      </w:r>
      <w:r w:rsidRPr="00F504DA">
        <w:rPr>
          <w:rFonts w:ascii="Times New Roman" w:hAnsi="Times New Roman" w:cs="Times New Roman"/>
          <w:kern w:val="0"/>
          <w:sz w:val="24"/>
          <w:szCs w:val="24"/>
        </w:rPr>
        <w:t xml:space="preserve"> Differential gene protein interaction analysis</w:t>
      </w:r>
    </w:p>
    <w:p w14:paraId="0987278D" w14:textId="11F4B19B" w:rsidR="00F504DA" w:rsidRPr="00F504DA" w:rsidRDefault="00F504DA" w:rsidP="00F504DA">
      <w:pPr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F504DA">
        <w:rPr>
          <w:rFonts w:ascii="Times New Roman" w:hAnsi="Times New Roman" w:cs="Times New Roman"/>
          <w:kern w:val="0"/>
          <w:sz w:val="24"/>
          <w:szCs w:val="24"/>
        </w:rPr>
        <w:t>The protein interaction analysis of differentially expressed genes is based on the STRING database of</w:t>
      </w:r>
      <w:r w:rsidRPr="00CA2176"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Pr="00F504DA">
        <w:rPr>
          <w:rFonts w:ascii="Times New Roman" w:hAnsi="Times New Roman" w:cs="Times New Roman"/>
          <w:kern w:val="0"/>
          <w:sz w:val="24"/>
          <w:szCs w:val="24"/>
        </w:rPr>
        <w:t>known and predicted protein-protein interactions. For the species existing in the database, we construct the</w:t>
      </w:r>
      <w:r w:rsidRPr="00CA2176"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Pr="00F504DA">
        <w:rPr>
          <w:rFonts w:ascii="Times New Roman" w:hAnsi="Times New Roman" w:cs="Times New Roman"/>
          <w:kern w:val="0"/>
          <w:sz w:val="24"/>
          <w:szCs w:val="24"/>
        </w:rPr>
        <w:t>network by extracting the target gene list from the database; otherwise, use diamond v0.9.24.125 to</w:t>
      </w:r>
      <w:r w:rsidRPr="00CA2176"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Pr="00F504DA">
        <w:rPr>
          <w:rFonts w:ascii="Times New Roman" w:hAnsi="Times New Roman" w:cs="Times New Roman"/>
          <w:kern w:val="0"/>
          <w:sz w:val="24"/>
          <w:szCs w:val="24"/>
        </w:rPr>
        <w:t>compare the target gene sequence with the selected reference protein sequence, and then according to the</w:t>
      </w:r>
      <w:r w:rsidRPr="00CA2176"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Pr="00F504DA">
        <w:rPr>
          <w:rFonts w:ascii="Times New Roman" w:hAnsi="Times New Roman" w:cs="Times New Roman"/>
          <w:kern w:val="0"/>
          <w:sz w:val="24"/>
          <w:szCs w:val="24"/>
        </w:rPr>
        <w:t>selected reference species Know the interaction to build a network.</w:t>
      </w:r>
    </w:p>
    <w:p w14:paraId="21050971" w14:textId="1593BA3B" w:rsidR="00F504DA" w:rsidRPr="00F504DA" w:rsidRDefault="00F504DA" w:rsidP="00F504DA">
      <w:pPr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CA2176">
        <w:rPr>
          <w:rFonts w:ascii="Times New Roman" w:hAnsi="Times New Roman" w:cs="Times New Roman"/>
          <w:kern w:val="0"/>
          <w:sz w:val="24"/>
          <w:szCs w:val="24"/>
        </w:rPr>
        <w:t>(</w:t>
      </w:r>
      <w:r w:rsidRPr="00F504DA">
        <w:rPr>
          <w:rFonts w:ascii="Times New Roman" w:hAnsi="Times New Roman" w:cs="Times New Roman"/>
          <w:kern w:val="0"/>
          <w:sz w:val="24"/>
          <w:szCs w:val="24"/>
        </w:rPr>
        <w:t>10</w:t>
      </w:r>
      <w:r w:rsidRPr="00CA2176">
        <w:rPr>
          <w:rFonts w:ascii="Times New Roman" w:hAnsi="Times New Roman" w:cs="Times New Roman"/>
          <w:kern w:val="0"/>
          <w:sz w:val="24"/>
          <w:szCs w:val="24"/>
        </w:rPr>
        <w:t>)</w:t>
      </w:r>
      <w:r w:rsidRPr="00F504DA">
        <w:rPr>
          <w:rFonts w:ascii="Times New Roman" w:hAnsi="Times New Roman" w:cs="Times New Roman"/>
          <w:kern w:val="0"/>
          <w:sz w:val="24"/>
          <w:szCs w:val="24"/>
        </w:rPr>
        <w:t xml:space="preserve"> GSEA</w:t>
      </w:r>
    </w:p>
    <w:p w14:paraId="5947F6E3" w14:textId="77777777" w:rsidR="00F504DA" w:rsidRPr="00F504DA" w:rsidRDefault="00F504DA" w:rsidP="00F504DA">
      <w:pPr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F504DA">
        <w:rPr>
          <w:rFonts w:ascii="Times New Roman" w:hAnsi="Times New Roman" w:cs="Times New Roman"/>
          <w:kern w:val="0"/>
          <w:sz w:val="24"/>
          <w:szCs w:val="24"/>
        </w:rPr>
        <w:t>Use gsea-3.0.jar for gene set enrichment analysis.</w:t>
      </w:r>
    </w:p>
    <w:p w14:paraId="38D73D34" w14:textId="64AC826E" w:rsidR="00F504DA" w:rsidRPr="00F504DA" w:rsidRDefault="00F504DA" w:rsidP="00F504DA">
      <w:pPr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CA2176">
        <w:rPr>
          <w:rFonts w:ascii="Times New Roman" w:hAnsi="Times New Roman" w:cs="Times New Roman"/>
          <w:kern w:val="0"/>
          <w:sz w:val="24"/>
          <w:szCs w:val="24"/>
        </w:rPr>
        <w:lastRenderedPageBreak/>
        <w:t>(</w:t>
      </w:r>
      <w:r w:rsidRPr="00F504DA">
        <w:rPr>
          <w:rFonts w:ascii="Times New Roman" w:hAnsi="Times New Roman" w:cs="Times New Roman"/>
          <w:kern w:val="0"/>
          <w:sz w:val="24"/>
          <w:szCs w:val="24"/>
        </w:rPr>
        <w:t>11</w:t>
      </w:r>
      <w:r w:rsidRPr="00CA2176">
        <w:rPr>
          <w:rFonts w:ascii="Times New Roman" w:hAnsi="Times New Roman" w:cs="Times New Roman"/>
          <w:kern w:val="0"/>
          <w:sz w:val="24"/>
          <w:szCs w:val="24"/>
        </w:rPr>
        <w:t>)</w:t>
      </w:r>
      <w:r w:rsidRPr="00F504DA">
        <w:rPr>
          <w:rFonts w:ascii="Times New Roman" w:hAnsi="Times New Roman" w:cs="Times New Roman"/>
          <w:kern w:val="0"/>
          <w:sz w:val="24"/>
          <w:szCs w:val="24"/>
        </w:rPr>
        <w:t xml:space="preserve"> WGCNA</w:t>
      </w:r>
    </w:p>
    <w:p w14:paraId="50E118B9" w14:textId="39C782B1" w:rsidR="00C130E9" w:rsidRPr="00DA074A" w:rsidRDefault="00F504DA" w:rsidP="00552CEE">
      <w:pPr>
        <w:spacing w:line="360" w:lineRule="auto"/>
        <w:rPr>
          <w:rFonts w:ascii="Times New Roman" w:hAnsi="Times New Roman" w:cs="Times New Roman" w:hint="eastAsia"/>
          <w:kern w:val="0"/>
          <w:sz w:val="24"/>
          <w:szCs w:val="24"/>
        </w:rPr>
      </w:pPr>
      <w:r w:rsidRPr="00F504DA">
        <w:rPr>
          <w:rFonts w:ascii="Times New Roman" w:hAnsi="Times New Roman" w:cs="Times New Roman"/>
          <w:kern w:val="0"/>
          <w:sz w:val="24"/>
          <w:szCs w:val="24"/>
        </w:rPr>
        <w:t>Use WGCNA v1.69 for weighted gene co-expression network analysis.</w:t>
      </w:r>
    </w:p>
    <w:sectPr w:rsidR="00C130E9" w:rsidRPr="00DA074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5618B4" w14:textId="77777777" w:rsidR="00E25FAD" w:rsidRDefault="00E25FAD" w:rsidP="00C0676B">
      <w:r>
        <w:separator/>
      </w:r>
    </w:p>
  </w:endnote>
  <w:endnote w:type="continuationSeparator" w:id="0">
    <w:p w14:paraId="0298A884" w14:textId="77777777" w:rsidR="00E25FAD" w:rsidRDefault="00E25FAD" w:rsidP="00C067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26740E" w14:textId="77777777" w:rsidR="00E25FAD" w:rsidRDefault="00E25FAD" w:rsidP="00C0676B">
      <w:r>
        <w:separator/>
      </w:r>
    </w:p>
  </w:footnote>
  <w:footnote w:type="continuationSeparator" w:id="0">
    <w:p w14:paraId="5147FDC9" w14:textId="77777777" w:rsidR="00E25FAD" w:rsidRDefault="00E25FAD" w:rsidP="00C0676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C614F01"/>
    <w:multiLevelType w:val="hybridMultilevel"/>
    <w:tmpl w:val="2D125010"/>
    <w:lvl w:ilvl="0" w:tplc="F18E637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200049606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07FC"/>
    <w:rsid w:val="001C7B74"/>
    <w:rsid w:val="00282F3E"/>
    <w:rsid w:val="0033016B"/>
    <w:rsid w:val="00340B76"/>
    <w:rsid w:val="004007B8"/>
    <w:rsid w:val="00437F6D"/>
    <w:rsid w:val="004A1B64"/>
    <w:rsid w:val="004D698C"/>
    <w:rsid w:val="004F07FC"/>
    <w:rsid w:val="00552CEE"/>
    <w:rsid w:val="0055693B"/>
    <w:rsid w:val="005758E3"/>
    <w:rsid w:val="00771D96"/>
    <w:rsid w:val="00813DF7"/>
    <w:rsid w:val="009704C8"/>
    <w:rsid w:val="00992FF4"/>
    <w:rsid w:val="00A15A83"/>
    <w:rsid w:val="00A64592"/>
    <w:rsid w:val="00BF4405"/>
    <w:rsid w:val="00C0676B"/>
    <w:rsid w:val="00C130E9"/>
    <w:rsid w:val="00C65376"/>
    <w:rsid w:val="00CA2176"/>
    <w:rsid w:val="00CC52C6"/>
    <w:rsid w:val="00DA074A"/>
    <w:rsid w:val="00E25FAD"/>
    <w:rsid w:val="00E44D0D"/>
    <w:rsid w:val="00E60B17"/>
    <w:rsid w:val="00EC26A5"/>
    <w:rsid w:val="00EC5E4E"/>
    <w:rsid w:val="00F504DA"/>
    <w:rsid w:val="00F913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3E50476"/>
  <w15:chartTrackingRefBased/>
  <w15:docId w15:val="{7B65DDED-BEBA-4402-8354-4C787386CA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F07F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F07FC"/>
    <w:rPr>
      <w:color w:val="0563C1" w:themeColor="hyperlink"/>
      <w:u w:val="single"/>
    </w:rPr>
  </w:style>
  <w:style w:type="paragraph" w:styleId="a4">
    <w:name w:val="header"/>
    <w:basedOn w:val="a"/>
    <w:link w:val="a5"/>
    <w:uiPriority w:val="99"/>
    <w:unhideWhenUsed/>
    <w:rsid w:val="00C067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C0676B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C0676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C0676B"/>
    <w:rPr>
      <w:sz w:val="18"/>
      <w:szCs w:val="18"/>
    </w:rPr>
  </w:style>
  <w:style w:type="character" w:styleId="a8">
    <w:name w:val="Unresolved Mention"/>
    <w:basedOn w:val="a0"/>
    <w:uiPriority w:val="99"/>
    <w:semiHidden/>
    <w:unhideWhenUsed/>
    <w:rsid w:val="00EC5E4E"/>
    <w:rPr>
      <w:color w:val="605E5C"/>
      <w:shd w:val="clear" w:color="auto" w:fill="E1DFDD"/>
    </w:rPr>
  </w:style>
  <w:style w:type="paragraph" w:styleId="a9">
    <w:name w:val="List Paragraph"/>
    <w:basedOn w:val="a"/>
    <w:uiPriority w:val="34"/>
    <w:qFormat/>
    <w:rsid w:val="00A64592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kegg.jp/kegg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558</TotalTime>
  <Pages>6</Pages>
  <Words>1460</Words>
  <Characters>8328</Characters>
  <Application>Microsoft Office Word</Application>
  <DocSecurity>0</DocSecurity>
  <Lines>69</Lines>
  <Paragraphs>19</Paragraphs>
  <ScaleCrop>false</ScaleCrop>
  <Company/>
  <LinksUpToDate>false</LinksUpToDate>
  <CharactersWithSpaces>9769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Sang Ming</dc:creator>
  <cp:keywords/>
  <dc:description/>
  <cp:lastModifiedBy>孙 晓东</cp:lastModifiedBy>
  <cp:revision>12</cp:revision>
  <dcterms:created xsi:type="dcterms:W3CDTF">2022-12-23T09:36:00Z</dcterms:created>
  <dcterms:modified xsi:type="dcterms:W3CDTF">2023-05-18T03:15:00Z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5e75f908642dc6ce88939c5dfd12458b40f8c0532ed0254ef9924d1cbc85faab</vt:lpwstr>
  </property>
</Properties>
</file>