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7EA3B" w14:textId="21508F56" w:rsidR="00FB7BF6" w:rsidRDefault="000241CC" w:rsidP="000241CC">
      <w:pPr>
        <w:jc w:val="center"/>
        <w:rPr>
          <w:rFonts w:eastAsiaTheme="minorEastAsia"/>
          <w:b/>
          <w:sz w:val="32"/>
          <w:szCs w:val="32"/>
        </w:rPr>
      </w:pPr>
      <w:r w:rsidRPr="000241CC">
        <w:rPr>
          <w:rFonts w:eastAsiaTheme="minorEastAsia"/>
          <w:b/>
          <w:sz w:val="32"/>
          <w:szCs w:val="32"/>
        </w:rPr>
        <w:t>Supplementary Information</w:t>
      </w:r>
    </w:p>
    <w:p w14:paraId="521C9329" w14:textId="41E02645" w:rsidR="00FB7BF6" w:rsidRDefault="00FB7BF6">
      <w:pPr>
        <w:widowControl/>
        <w:jc w:val="left"/>
      </w:pPr>
    </w:p>
    <w:p w14:paraId="2F363ABC" w14:textId="1745FA10" w:rsidR="00586BE4" w:rsidRDefault="000241CC" w:rsidP="00586BE4">
      <w:pPr>
        <w:jc w:val="left"/>
      </w:pPr>
      <w:r>
        <w:t>SI</w:t>
      </w:r>
      <w:r w:rsidR="00D13E43">
        <w:t xml:space="preserve"> </w:t>
      </w:r>
      <w:r w:rsidR="00CC35DA" w:rsidRPr="00032E93">
        <w:t>Table</w:t>
      </w:r>
      <w:r w:rsidR="00CC35DA">
        <w:t xml:space="preserve"> 1</w:t>
      </w:r>
      <w:r w:rsidR="00CC35DA" w:rsidRPr="00032E93">
        <w:t xml:space="preserve"> </w:t>
      </w:r>
      <w:r w:rsidR="00586BE4">
        <w:t>KEGG Signaling Pathways Associated with UF</w:t>
      </w:r>
      <w:r w:rsidR="00E360F0">
        <w:t xml:space="preserve"> </w:t>
      </w:r>
      <w:r w:rsidR="00586BE4">
        <w:t>EV</w:t>
      </w:r>
      <w:r w:rsidR="00586BE4">
        <w:rPr>
          <w:rFonts w:hint="eastAsia"/>
        </w:rPr>
        <w:t>s</w:t>
      </w:r>
    </w:p>
    <w:p w14:paraId="6D5EDB91" w14:textId="77777777" w:rsidR="00586BE4" w:rsidRPr="00D13E43" w:rsidRDefault="00586BE4" w:rsidP="00586BE4">
      <w:pPr>
        <w:jc w:val="left"/>
      </w:pPr>
    </w:p>
    <w:tbl>
      <w:tblPr>
        <w:tblW w:w="3484" w:type="pct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3945"/>
      </w:tblGrid>
      <w:tr w:rsidR="00CC35DA" w:rsidRPr="00FD34A4" w14:paraId="20949DFA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52BDE" w14:textId="77777777" w:rsidR="00CC35DA" w:rsidRPr="00FD34A4" w:rsidRDefault="00CC35DA" w:rsidP="000F083B">
            <w:pPr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D34A4">
              <w:rPr>
                <w:rFonts w:eastAsia="等线"/>
                <w:color w:val="000000"/>
                <w:kern w:val="0"/>
                <w:sz w:val="22"/>
                <w:szCs w:val="22"/>
              </w:rPr>
              <w:t>Id</w:t>
            </w:r>
          </w:p>
        </w:tc>
        <w:tc>
          <w:tcPr>
            <w:tcW w:w="3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0DE15" w14:textId="77777777" w:rsidR="00CC35DA" w:rsidRPr="00FD34A4" w:rsidRDefault="00CC35DA" w:rsidP="000F083B">
            <w:pPr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D34A4">
              <w:rPr>
                <w:rFonts w:eastAsia="等线"/>
                <w:color w:val="000000"/>
                <w:kern w:val="0"/>
                <w:sz w:val="22"/>
                <w:szCs w:val="22"/>
              </w:rPr>
              <w:t>Term</w:t>
            </w:r>
          </w:p>
        </w:tc>
      </w:tr>
      <w:tr w:rsidR="00CC35DA" w:rsidRPr="00FD34A4" w14:paraId="5272E2AB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4B34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rno05200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B306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Pathways in cancer</w:t>
            </w:r>
          </w:p>
        </w:tc>
      </w:tr>
      <w:tr w:rsidR="00CC35DA" w:rsidRPr="00FD34A4" w14:paraId="0C1AEACB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983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rno04068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EEAB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proofErr w:type="spellStart"/>
            <w:r w:rsidRPr="00FD34A4">
              <w:rPr>
                <w:color w:val="000000"/>
                <w:kern w:val="0"/>
                <w:sz w:val="21"/>
                <w:szCs w:val="21"/>
              </w:rPr>
              <w:t>FoxO</w:t>
            </w:r>
            <w:proofErr w:type="spellEnd"/>
            <w:r w:rsidRPr="00FD34A4">
              <w:rPr>
                <w:color w:val="000000"/>
                <w:kern w:val="0"/>
                <w:sz w:val="21"/>
                <w:szCs w:val="21"/>
              </w:rPr>
              <w:t xml:space="preserve"> signaling pathway</w:t>
            </w:r>
          </w:p>
        </w:tc>
      </w:tr>
      <w:tr w:rsidR="00CC35DA" w:rsidRPr="00FD34A4" w14:paraId="0A5C7D6B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2AF5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bookmarkStart w:id="0" w:name="_Hlk508064947"/>
            <w:r w:rsidRPr="00FD34A4">
              <w:rPr>
                <w:color w:val="000000"/>
                <w:kern w:val="0"/>
                <w:sz w:val="21"/>
                <w:szCs w:val="21"/>
              </w:rPr>
              <w:t>rno04144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0891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Endocytosis</w:t>
            </w:r>
          </w:p>
        </w:tc>
      </w:tr>
      <w:bookmarkEnd w:id="0"/>
      <w:tr w:rsidR="00CC35DA" w:rsidRPr="00FD34A4" w14:paraId="43A28C9D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2413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rno04010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BB33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MAPK signaling pathway</w:t>
            </w:r>
          </w:p>
        </w:tc>
      </w:tr>
      <w:tr w:rsidR="00CC35DA" w:rsidRPr="00FD34A4" w14:paraId="799372FD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2AE4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rno04024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4E15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cAMP signaling pathway</w:t>
            </w:r>
          </w:p>
        </w:tc>
      </w:tr>
      <w:tr w:rsidR="00CC35DA" w:rsidRPr="00FD34A4" w14:paraId="64786098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3B63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rno04014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18F5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Ras signaling pathway</w:t>
            </w:r>
          </w:p>
        </w:tc>
      </w:tr>
      <w:tr w:rsidR="00CC35DA" w:rsidRPr="00FD34A4" w14:paraId="04F6B840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8F24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rno01100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55CF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Metabolic pathways</w:t>
            </w:r>
          </w:p>
        </w:tc>
      </w:tr>
      <w:tr w:rsidR="00CC35DA" w:rsidRPr="00FD34A4" w14:paraId="1E4436B6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1EC2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rno04015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B219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Rap1 signaling pathway</w:t>
            </w:r>
          </w:p>
        </w:tc>
      </w:tr>
      <w:tr w:rsidR="00CC35DA" w:rsidRPr="00FD34A4" w14:paraId="60B7D928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9E7D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rno04022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E7FE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cGMP-PKG signaling pathway</w:t>
            </w:r>
          </w:p>
        </w:tc>
      </w:tr>
      <w:tr w:rsidR="00CC35DA" w:rsidRPr="00FD34A4" w14:paraId="0D42F81F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C43A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rno04360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9FBD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Axon guidance</w:t>
            </w:r>
          </w:p>
        </w:tc>
      </w:tr>
      <w:tr w:rsidR="00CC35DA" w:rsidRPr="00FD34A4" w14:paraId="455FF06B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644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rno04070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A9C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Phosphatidylinositol signaling system</w:t>
            </w:r>
          </w:p>
        </w:tc>
      </w:tr>
      <w:tr w:rsidR="00CC35DA" w:rsidRPr="00FD34A4" w14:paraId="11C6BD83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15A3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rno04390</w:t>
            </w:r>
          </w:p>
        </w:tc>
        <w:tc>
          <w:tcPr>
            <w:tcW w:w="3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BCBF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bookmarkStart w:id="1" w:name="_Hlk508065045"/>
            <w:bookmarkStart w:id="2" w:name="OLE_LINK17"/>
            <w:r w:rsidRPr="00FD34A4">
              <w:rPr>
                <w:color w:val="000000"/>
                <w:kern w:val="0"/>
                <w:sz w:val="21"/>
                <w:szCs w:val="21"/>
              </w:rPr>
              <w:t>Hippo signaling pathway</w:t>
            </w:r>
            <w:bookmarkEnd w:id="1"/>
            <w:bookmarkEnd w:id="2"/>
          </w:p>
        </w:tc>
      </w:tr>
      <w:tr w:rsidR="00CC35DA" w:rsidRPr="00FD34A4" w14:paraId="6C3E20D8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610111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rno04151</w:t>
            </w:r>
          </w:p>
        </w:tc>
        <w:tc>
          <w:tcPr>
            <w:tcW w:w="3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729EA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PI3K-Akt signaling pathway</w:t>
            </w:r>
          </w:p>
        </w:tc>
      </w:tr>
      <w:tr w:rsidR="00CC35DA" w:rsidRPr="00FD34A4" w14:paraId="008D64C4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7F021F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rno04921</w:t>
            </w:r>
          </w:p>
        </w:tc>
        <w:tc>
          <w:tcPr>
            <w:tcW w:w="3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811848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Oxytocin signaling pathway</w:t>
            </w:r>
          </w:p>
        </w:tc>
      </w:tr>
      <w:tr w:rsidR="00CC35DA" w:rsidRPr="00FD34A4" w14:paraId="11DCF2C5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5F682D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rno04120</w:t>
            </w:r>
          </w:p>
        </w:tc>
        <w:tc>
          <w:tcPr>
            <w:tcW w:w="3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2C704D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Ubiquitin mediated proteolysis</w:t>
            </w:r>
          </w:p>
        </w:tc>
      </w:tr>
      <w:tr w:rsidR="00CC35DA" w:rsidRPr="00FD34A4" w14:paraId="4CF2F53E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5A3D44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rno04510</w:t>
            </w:r>
          </w:p>
        </w:tc>
        <w:tc>
          <w:tcPr>
            <w:tcW w:w="3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ED4167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bookmarkStart w:id="3" w:name="OLE_LINK19"/>
            <w:bookmarkStart w:id="4" w:name="OLE_LINK20"/>
            <w:r w:rsidRPr="00FD34A4">
              <w:rPr>
                <w:color w:val="000000"/>
                <w:kern w:val="0"/>
                <w:sz w:val="21"/>
                <w:szCs w:val="21"/>
              </w:rPr>
              <w:t>Focal adhesion</w:t>
            </w:r>
            <w:bookmarkEnd w:id="3"/>
            <w:bookmarkEnd w:id="4"/>
          </w:p>
        </w:tc>
      </w:tr>
      <w:tr w:rsidR="00CC35DA" w:rsidRPr="00FD34A4" w14:paraId="7D1A5D54" w14:textId="77777777" w:rsidTr="00E360F0">
        <w:trPr>
          <w:trHeight w:val="285"/>
          <w:jc w:val="center"/>
        </w:trPr>
        <w:tc>
          <w:tcPr>
            <w:tcW w:w="159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29D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rno04310</w:t>
            </w:r>
          </w:p>
        </w:tc>
        <w:tc>
          <w:tcPr>
            <w:tcW w:w="340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AAB2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proofErr w:type="spellStart"/>
            <w:r w:rsidRPr="00FD34A4">
              <w:rPr>
                <w:color w:val="000000"/>
                <w:kern w:val="0"/>
                <w:sz w:val="21"/>
                <w:szCs w:val="21"/>
              </w:rPr>
              <w:t>Wnt</w:t>
            </w:r>
            <w:proofErr w:type="spellEnd"/>
            <w:r w:rsidRPr="00FD34A4">
              <w:rPr>
                <w:color w:val="000000"/>
                <w:kern w:val="0"/>
                <w:sz w:val="21"/>
                <w:szCs w:val="21"/>
              </w:rPr>
              <w:t xml:space="preserve"> signaling pathway</w:t>
            </w:r>
          </w:p>
        </w:tc>
      </w:tr>
      <w:tr w:rsidR="00CC35DA" w:rsidRPr="00FD34A4" w14:paraId="33878691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6A94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rno04150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B4C3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mTOR signaling pathway</w:t>
            </w:r>
          </w:p>
        </w:tc>
      </w:tr>
      <w:tr w:rsidR="00CC35DA" w:rsidRPr="00FD34A4" w14:paraId="6126E80F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2777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rno04670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E251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 xml:space="preserve">Leukocyte </w:t>
            </w:r>
            <w:proofErr w:type="spellStart"/>
            <w:r w:rsidRPr="00FD34A4">
              <w:rPr>
                <w:color w:val="000000"/>
                <w:kern w:val="0"/>
                <w:sz w:val="21"/>
                <w:szCs w:val="21"/>
              </w:rPr>
              <w:t>transendothelial</w:t>
            </w:r>
            <w:proofErr w:type="spellEnd"/>
            <w:r w:rsidRPr="00FD34A4">
              <w:rPr>
                <w:color w:val="000000"/>
                <w:kern w:val="0"/>
                <w:sz w:val="21"/>
                <w:szCs w:val="21"/>
              </w:rPr>
              <w:t xml:space="preserve"> migration</w:t>
            </w:r>
          </w:p>
        </w:tc>
      </w:tr>
      <w:tr w:rsidR="00CC35DA" w:rsidRPr="00FD34A4" w14:paraId="055C7030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6EDA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rno04152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6E26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AMPK signaling pathway</w:t>
            </w:r>
          </w:p>
        </w:tc>
      </w:tr>
      <w:tr w:rsidR="00CC35DA" w:rsidRPr="00FD34A4" w14:paraId="4CCEAC94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A6BF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rno04727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C7E6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GABAergic synapse</w:t>
            </w:r>
          </w:p>
        </w:tc>
      </w:tr>
      <w:tr w:rsidR="00CC35DA" w:rsidRPr="00FD34A4" w14:paraId="1A4E4743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8481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rno04919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216D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Thyroid hormone signaling pathway</w:t>
            </w:r>
          </w:p>
        </w:tc>
      </w:tr>
      <w:tr w:rsidR="00CC35DA" w:rsidRPr="00FD34A4" w14:paraId="6973C260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A80F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rno04350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35AB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TGF-beta signaling pathway</w:t>
            </w:r>
          </w:p>
        </w:tc>
      </w:tr>
      <w:tr w:rsidR="00CC35DA" w:rsidRPr="00FD34A4" w14:paraId="36C5167B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D43D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rno04550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E934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Signaling pathways regulating pluripotency of stem cells</w:t>
            </w:r>
          </w:p>
        </w:tc>
      </w:tr>
      <w:tr w:rsidR="00CC35DA" w:rsidRPr="00FD34A4" w14:paraId="42DC798F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3511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rno04020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927D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Calcium signaling pathway</w:t>
            </w:r>
          </w:p>
        </w:tc>
      </w:tr>
      <w:tr w:rsidR="00CC35DA" w:rsidRPr="00FD34A4" w14:paraId="47B4C1DC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4CFA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rno00562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C71F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Inositol phosphate metabolism</w:t>
            </w:r>
          </w:p>
        </w:tc>
      </w:tr>
      <w:tr w:rsidR="00CC35DA" w:rsidRPr="00FD34A4" w14:paraId="5B3D07E1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E757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rno01521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ED52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EGFR tyrosine kinase inhibitor resistance</w:t>
            </w:r>
          </w:p>
        </w:tc>
      </w:tr>
      <w:tr w:rsidR="00CC35DA" w:rsidRPr="00FD34A4" w14:paraId="6893A3FF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1934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rno04660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D142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T cell receptor signaling pathway</w:t>
            </w:r>
          </w:p>
        </w:tc>
      </w:tr>
      <w:tr w:rsidR="00CC35DA" w:rsidRPr="00FD34A4" w14:paraId="28A5573C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515F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rno04914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53E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bookmarkStart w:id="5" w:name="_Hlk508064880"/>
            <w:r w:rsidRPr="00FD34A4">
              <w:rPr>
                <w:color w:val="000000"/>
                <w:kern w:val="0"/>
                <w:sz w:val="21"/>
                <w:szCs w:val="21"/>
              </w:rPr>
              <w:t>Progesterone-mediated</w:t>
            </w:r>
            <w:bookmarkEnd w:id="5"/>
            <w:r w:rsidRPr="00FD34A4">
              <w:rPr>
                <w:color w:val="000000"/>
                <w:kern w:val="0"/>
                <w:sz w:val="21"/>
                <w:szCs w:val="21"/>
              </w:rPr>
              <w:t xml:space="preserve"> oocyte maturation</w:t>
            </w:r>
          </w:p>
        </w:tc>
      </w:tr>
      <w:tr w:rsidR="00CC35DA" w:rsidRPr="00FD34A4" w14:paraId="25AE3509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62C0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rno04110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444F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bookmarkStart w:id="6" w:name="_Hlk508064899"/>
            <w:r w:rsidRPr="00FD34A4">
              <w:rPr>
                <w:color w:val="000000"/>
                <w:kern w:val="0"/>
                <w:sz w:val="21"/>
                <w:szCs w:val="21"/>
              </w:rPr>
              <w:t>Cell cycle</w:t>
            </w:r>
            <w:bookmarkEnd w:id="6"/>
          </w:p>
        </w:tc>
      </w:tr>
      <w:tr w:rsidR="00CC35DA" w:rsidRPr="00FD34A4" w14:paraId="7BE061BD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65CD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rno04114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208B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Oocyte meiosis</w:t>
            </w:r>
          </w:p>
        </w:tc>
      </w:tr>
      <w:tr w:rsidR="00CC35DA" w:rsidRPr="00FD34A4" w14:paraId="6DDBF7AA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896B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rno04530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AE27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Tight junction</w:t>
            </w:r>
          </w:p>
        </w:tc>
      </w:tr>
      <w:tr w:rsidR="00CC35DA" w:rsidRPr="00FD34A4" w14:paraId="4BB0ADE3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2B5F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rno04810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A3A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Regulation of actin cytoskeleton</w:t>
            </w:r>
          </w:p>
        </w:tc>
      </w:tr>
      <w:tr w:rsidR="00CC35DA" w:rsidRPr="00FD34A4" w14:paraId="366A0818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C457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rno04662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2681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B cell receptor signaling pathway</w:t>
            </w:r>
          </w:p>
        </w:tc>
      </w:tr>
      <w:tr w:rsidR="00CC35DA" w:rsidRPr="00FD34A4" w14:paraId="615769EF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4368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rno04270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B995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Vascular smooth muscle contraction</w:t>
            </w:r>
          </w:p>
        </w:tc>
      </w:tr>
      <w:tr w:rsidR="00CC35DA" w:rsidRPr="00FD34A4" w14:paraId="67550D73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E9B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rno01522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D16E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Endocrine resistance</w:t>
            </w:r>
          </w:p>
        </w:tc>
      </w:tr>
      <w:tr w:rsidR="00CC35DA" w:rsidRPr="00FD34A4" w14:paraId="75BFA13B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E039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rno04668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D6AF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TNF signaling pathway</w:t>
            </w:r>
          </w:p>
        </w:tc>
      </w:tr>
      <w:tr w:rsidR="00CC35DA" w:rsidRPr="00FD34A4" w14:paraId="483A902A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5456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lastRenderedPageBreak/>
              <w:t>rno04910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437B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Insulin signaling pathway</w:t>
            </w:r>
          </w:p>
        </w:tc>
      </w:tr>
      <w:tr w:rsidR="00CC35DA" w:rsidRPr="00FD34A4" w14:paraId="2B48CFA7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63DE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rno04072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EF80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Phospholipase D signaling pathway</w:t>
            </w:r>
          </w:p>
        </w:tc>
      </w:tr>
      <w:tr w:rsidR="00CC35DA" w:rsidRPr="00FD34A4" w14:paraId="74299CAA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FE74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rno04920</w:t>
            </w:r>
          </w:p>
        </w:tc>
        <w:tc>
          <w:tcPr>
            <w:tcW w:w="3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783D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Adipocytokine signaling pathway</w:t>
            </w:r>
          </w:p>
        </w:tc>
      </w:tr>
      <w:tr w:rsidR="00CC35DA" w:rsidRPr="00FD34A4" w14:paraId="5FB7EB97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6C2429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rno04666</w:t>
            </w:r>
          </w:p>
        </w:tc>
        <w:tc>
          <w:tcPr>
            <w:tcW w:w="3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B42337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Fc gamma R-mediated phagocytosis</w:t>
            </w:r>
          </w:p>
        </w:tc>
      </w:tr>
      <w:tr w:rsidR="00CC35DA" w:rsidRPr="00FD34A4" w14:paraId="7E2D0D74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D5EE60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rno04012</w:t>
            </w:r>
          </w:p>
        </w:tc>
        <w:tc>
          <w:tcPr>
            <w:tcW w:w="3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26AFA5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proofErr w:type="spellStart"/>
            <w:r w:rsidRPr="00FD34A4">
              <w:rPr>
                <w:color w:val="000000"/>
                <w:kern w:val="0"/>
                <w:sz w:val="21"/>
                <w:szCs w:val="21"/>
              </w:rPr>
              <w:t>ErbB</w:t>
            </w:r>
            <w:proofErr w:type="spellEnd"/>
            <w:r w:rsidRPr="00FD34A4">
              <w:rPr>
                <w:color w:val="000000"/>
                <w:kern w:val="0"/>
                <w:sz w:val="21"/>
                <w:szCs w:val="21"/>
              </w:rPr>
              <w:t xml:space="preserve"> signaling pathway</w:t>
            </w:r>
          </w:p>
        </w:tc>
      </w:tr>
      <w:tr w:rsidR="00CC35DA" w:rsidRPr="00FD34A4" w14:paraId="12E6B124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6A040B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rno04514</w:t>
            </w:r>
          </w:p>
        </w:tc>
        <w:tc>
          <w:tcPr>
            <w:tcW w:w="3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29EFF0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Cell adhesion molecules (CAMs)</w:t>
            </w:r>
          </w:p>
        </w:tc>
      </w:tr>
      <w:tr w:rsidR="00CC35DA" w:rsidRPr="00FD34A4" w14:paraId="08508F02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267BB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rno04710</w:t>
            </w:r>
          </w:p>
        </w:tc>
        <w:tc>
          <w:tcPr>
            <w:tcW w:w="3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65A3FA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Circadian rhythm</w:t>
            </w:r>
          </w:p>
        </w:tc>
      </w:tr>
      <w:tr w:rsidR="00CC35DA" w:rsidRPr="00FD34A4" w14:paraId="693D9DC5" w14:textId="77777777" w:rsidTr="00E360F0">
        <w:trPr>
          <w:trHeight w:val="285"/>
          <w:jc w:val="center"/>
        </w:trPr>
        <w:tc>
          <w:tcPr>
            <w:tcW w:w="159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E365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rno04141</w:t>
            </w:r>
          </w:p>
        </w:tc>
        <w:tc>
          <w:tcPr>
            <w:tcW w:w="340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5EDB" w14:textId="70711998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 xml:space="preserve">Protein processing in </w:t>
            </w:r>
            <w:r w:rsidR="00821845">
              <w:rPr>
                <w:color w:val="000000"/>
                <w:kern w:val="0"/>
                <w:sz w:val="21"/>
                <w:szCs w:val="21"/>
              </w:rPr>
              <w:t xml:space="preserve">the </w:t>
            </w:r>
            <w:r w:rsidRPr="00FD34A4">
              <w:rPr>
                <w:color w:val="000000"/>
                <w:kern w:val="0"/>
                <w:sz w:val="21"/>
                <w:szCs w:val="21"/>
              </w:rPr>
              <w:t>endoplasmic reticulum</w:t>
            </w:r>
          </w:p>
        </w:tc>
      </w:tr>
      <w:tr w:rsidR="00CC35DA" w:rsidRPr="00FD34A4" w14:paraId="2EA826E3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80D4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rno04142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454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Lysosome</w:t>
            </w:r>
          </w:p>
        </w:tc>
      </w:tr>
      <w:tr w:rsidR="00CC35DA" w:rsidRPr="00FD34A4" w14:paraId="7C2430C8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A7BD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rno04912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A5E6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bookmarkStart w:id="7" w:name="_Hlk508064831"/>
            <w:r w:rsidRPr="00FD34A4">
              <w:rPr>
                <w:color w:val="000000"/>
                <w:kern w:val="0"/>
                <w:sz w:val="21"/>
                <w:szCs w:val="21"/>
              </w:rPr>
              <w:t>GnRH</w:t>
            </w:r>
            <w:bookmarkEnd w:id="7"/>
            <w:r w:rsidRPr="00FD34A4">
              <w:rPr>
                <w:color w:val="000000"/>
                <w:kern w:val="0"/>
                <w:sz w:val="21"/>
                <w:szCs w:val="21"/>
              </w:rPr>
              <w:t xml:space="preserve"> signaling pathway</w:t>
            </w:r>
          </w:p>
        </w:tc>
      </w:tr>
      <w:tr w:rsidR="00CC35DA" w:rsidRPr="00FD34A4" w14:paraId="04F5AFCC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6CC2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rno05213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0AF1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Endometrial cancer</w:t>
            </w:r>
          </w:p>
        </w:tc>
      </w:tr>
      <w:tr w:rsidR="00CC35DA" w:rsidRPr="00FD34A4" w14:paraId="465D072E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DC54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rno04713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7DB3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Circadian entrainment</w:t>
            </w:r>
          </w:p>
        </w:tc>
      </w:tr>
      <w:tr w:rsidR="00CC35DA" w:rsidRPr="00FD34A4" w14:paraId="56A0B145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50AA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rno04062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8B9D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Chemokine signaling pathway</w:t>
            </w:r>
          </w:p>
        </w:tc>
      </w:tr>
      <w:tr w:rsidR="00CC35DA" w:rsidRPr="00FD34A4" w14:paraId="386DBCEE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767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rno04915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6BC2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bookmarkStart w:id="8" w:name="_Hlk508064788"/>
            <w:r w:rsidRPr="00FD34A4">
              <w:rPr>
                <w:color w:val="000000"/>
                <w:kern w:val="0"/>
                <w:sz w:val="21"/>
                <w:szCs w:val="21"/>
              </w:rPr>
              <w:t>Estrogen</w:t>
            </w:r>
            <w:bookmarkEnd w:id="8"/>
            <w:r w:rsidRPr="00FD34A4">
              <w:rPr>
                <w:color w:val="000000"/>
                <w:kern w:val="0"/>
                <w:sz w:val="21"/>
                <w:szCs w:val="21"/>
              </w:rPr>
              <w:t xml:space="preserve"> signaling pathway</w:t>
            </w:r>
          </w:p>
        </w:tc>
      </w:tr>
      <w:tr w:rsidR="00CC35DA" w:rsidRPr="00FD34A4" w14:paraId="1DB05541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CCED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rno05206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9177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MicroRNAs in cancer</w:t>
            </w:r>
          </w:p>
        </w:tc>
      </w:tr>
      <w:tr w:rsidR="00CC35DA" w:rsidRPr="00FD34A4" w14:paraId="41429580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5BF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rno04917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7CF5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bookmarkStart w:id="9" w:name="_Hlk508064809"/>
            <w:r w:rsidRPr="00FD34A4">
              <w:rPr>
                <w:color w:val="000000"/>
                <w:kern w:val="0"/>
                <w:sz w:val="21"/>
                <w:szCs w:val="21"/>
              </w:rPr>
              <w:t>Prolactin</w:t>
            </w:r>
            <w:bookmarkEnd w:id="9"/>
            <w:r w:rsidRPr="00FD34A4">
              <w:rPr>
                <w:color w:val="000000"/>
                <w:kern w:val="0"/>
                <w:sz w:val="21"/>
                <w:szCs w:val="21"/>
              </w:rPr>
              <w:t xml:space="preserve"> signaling pathway</w:t>
            </w:r>
          </w:p>
        </w:tc>
      </w:tr>
      <w:tr w:rsidR="00CC35DA" w:rsidRPr="00FD34A4" w14:paraId="49D457F3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28D1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rno03013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A12F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RNA transport</w:t>
            </w:r>
          </w:p>
        </w:tc>
      </w:tr>
      <w:tr w:rsidR="00CC35DA" w:rsidRPr="00FD34A4" w14:paraId="290A4A34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D0E1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rno04210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2C24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Apoptosis</w:t>
            </w:r>
          </w:p>
        </w:tc>
      </w:tr>
      <w:tr w:rsidR="00CC35DA" w:rsidRPr="00FD34A4" w14:paraId="442F4D72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80BD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rno04066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8FF5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HIF-1 signaling pathway</w:t>
            </w:r>
          </w:p>
        </w:tc>
      </w:tr>
      <w:tr w:rsidR="00CC35DA" w:rsidRPr="00FD34A4" w14:paraId="3AB81B9C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E507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rno04650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3CD8" w14:textId="3BBB7543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 xml:space="preserve">Natural killer </w:t>
            </w:r>
            <w:r w:rsidR="00821845">
              <w:rPr>
                <w:color w:val="000000"/>
                <w:kern w:val="0"/>
                <w:sz w:val="21"/>
                <w:szCs w:val="21"/>
              </w:rPr>
              <w:t>cell-mediated</w:t>
            </w:r>
            <w:r w:rsidRPr="00FD34A4">
              <w:rPr>
                <w:color w:val="000000"/>
                <w:kern w:val="0"/>
                <w:sz w:val="21"/>
                <w:szCs w:val="21"/>
              </w:rPr>
              <w:t xml:space="preserve"> cytotoxicity</w:t>
            </w:r>
          </w:p>
        </w:tc>
      </w:tr>
      <w:tr w:rsidR="00CC35DA" w:rsidRPr="00FD34A4" w14:paraId="01F57835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1427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rno04340</w:t>
            </w:r>
          </w:p>
        </w:tc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E5E7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Hedgehog signaling pathway</w:t>
            </w:r>
          </w:p>
        </w:tc>
      </w:tr>
      <w:tr w:rsidR="00CC35DA" w:rsidRPr="00FD34A4" w14:paraId="228C2B00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3FF4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rno04620</w:t>
            </w:r>
          </w:p>
        </w:tc>
        <w:tc>
          <w:tcPr>
            <w:tcW w:w="3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3E0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Toll-like receptor signaling pathway</w:t>
            </w:r>
          </w:p>
        </w:tc>
      </w:tr>
      <w:tr w:rsidR="00CC35DA" w:rsidRPr="00FD34A4" w14:paraId="22B5ED6E" w14:textId="77777777" w:rsidTr="00E360F0">
        <w:trPr>
          <w:trHeight w:val="285"/>
          <w:jc w:val="center"/>
        </w:trPr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A7444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r w:rsidRPr="00FD34A4">
              <w:rPr>
                <w:color w:val="000000"/>
                <w:kern w:val="0"/>
                <w:sz w:val="21"/>
                <w:szCs w:val="21"/>
              </w:rPr>
              <w:t>rno04370</w:t>
            </w:r>
          </w:p>
        </w:tc>
        <w:tc>
          <w:tcPr>
            <w:tcW w:w="3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B49AC" w14:textId="77777777" w:rsidR="00CC35DA" w:rsidRPr="00FD34A4" w:rsidRDefault="00CC35DA" w:rsidP="000F083B">
            <w:pPr>
              <w:rPr>
                <w:color w:val="000000"/>
                <w:kern w:val="0"/>
                <w:sz w:val="21"/>
                <w:szCs w:val="21"/>
              </w:rPr>
            </w:pPr>
            <w:bookmarkStart w:id="10" w:name="_Hlk507638174"/>
            <w:r w:rsidRPr="00FD34A4">
              <w:rPr>
                <w:color w:val="000000"/>
                <w:kern w:val="0"/>
                <w:sz w:val="21"/>
                <w:szCs w:val="21"/>
              </w:rPr>
              <w:t>VEGF</w:t>
            </w:r>
            <w:bookmarkEnd w:id="10"/>
            <w:r w:rsidRPr="00FD34A4">
              <w:rPr>
                <w:color w:val="000000"/>
                <w:kern w:val="0"/>
                <w:sz w:val="21"/>
                <w:szCs w:val="21"/>
              </w:rPr>
              <w:t xml:space="preserve"> signaling pathway</w:t>
            </w:r>
          </w:p>
        </w:tc>
      </w:tr>
    </w:tbl>
    <w:p w14:paraId="3862534D" w14:textId="77777777" w:rsidR="00CC35DA" w:rsidRDefault="00CC35DA" w:rsidP="00CC35DA">
      <w:pPr>
        <w:rPr>
          <w:rFonts w:eastAsia="黑体"/>
        </w:rPr>
      </w:pPr>
      <w:r w:rsidRPr="00FD34A4">
        <w:rPr>
          <w:rFonts w:eastAsia="楷体"/>
          <w:sz w:val="21"/>
          <w:szCs w:val="21"/>
        </w:rPr>
        <w:t>Corrected P-value</w:t>
      </w:r>
      <w:r w:rsidRPr="00FD34A4">
        <w:rPr>
          <w:rFonts w:eastAsia="楷体"/>
          <w:sz w:val="21"/>
          <w:szCs w:val="21"/>
        </w:rPr>
        <w:t>＜</w:t>
      </w:r>
      <w:r w:rsidRPr="00FD34A4">
        <w:rPr>
          <w:rFonts w:eastAsia="楷体"/>
          <w:sz w:val="21"/>
          <w:szCs w:val="21"/>
        </w:rPr>
        <w:t>0.01</w:t>
      </w:r>
    </w:p>
    <w:p w14:paraId="740572AF" w14:textId="77777777" w:rsidR="00E3401A" w:rsidRPr="00032E93" w:rsidRDefault="00E3401A" w:rsidP="00C4306B">
      <w:pPr>
        <w:widowControl/>
        <w:jc w:val="left"/>
      </w:pPr>
    </w:p>
    <w:sectPr w:rsidR="00E3401A" w:rsidRPr="00032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50DB" w14:textId="77777777" w:rsidR="005E597A" w:rsidRDefault="005E597A" w:rsidP="00EC570E">
      <w:r>
        <w:separator/>
      </w:r>
    </w:p>
  </w:endnote>
  <w:endnote w:type="continuationSeparator" w:id="0">
    <w:p w14:paraId="24BCAA43" w14:textId="77777777" w:rsidR="005E597A" w:rsidRDefault="005E597A" w:rsidP="00EC5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B26FE" w14:textId="77777777" w:rsidR="005E597A" w:rsidRDefault="005E597A" w:rsidP="00EC570E">
      <w:r>
        <w:separator/>
      </w:r>
    </w:p>
  </w:footnote>
  <w:footnote w:type="continuationSeparator" w:id="0">
    <w:p w14:paraId="5395EEC1" w14:textId="77777777" w:rsidR="005E597A" w:rsidRDefault="005E597A" w:rsidP="00EC57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D5"/>
    <w:rsid w:val="000004F2"/>
    <w:rsid w:val="00004526"/>
    <w:rsid w:val="000241CC"/>
    <w:rsid w:val="00032E93"/>
    <w:rsid w:val="00077895"/>
    <w:rsid w:val="000D756C"/>
    <w:rsid w:val="00125A33"/>
    <w:rsid w:val="00285568"/>
    <w:rsid w:val="002A0B7E"/>
    <w:rsid w:val="00356CED"/>
    <w:rsid w:val="003708BD"/>
    <w:rsid w:val="00396D59"/>
    <w:rsid w:val="00442823"/>
    <w:rsid w:val="004434F7"/>
    <w:rsid w:val="0044560B"/>
    <w:rsid w:val="004D20A0"/>
    <w:rsid w:val="004D7C20"/>
    <w:rsid w:val="004E6367"/>
    <w:rsid w:val="00505E08"/>
    <w:rsid w:val="00586BE4"/>
    <w:rsid w:val="005A654D"/>
    <w:rsid w:val="005E597A"/>
    <w:rsid w:val="006C0B1F"/>
    <w:rsid w:val="006D5DA4"/>
    <w:rsid w:val="00734335"/>
    <w:rsid w:val="007367F7"/>
    <w:rsid w:val="00740202"/>
    <w:rsid w:val="00802B1B"/>
    <w:rsid w:val="008215B6"/>
    <w:rsid w:val="00821845"/>
    <w:rsid w:val="00831CB3"/>
    <w:rsid w:val="00870D2C"/>
    <w:rsid w:val="008D2A03"/>
    <w:rsid w:val="008E7538"/>
    <w:rsid w:val="009F7A52"/>
    <w:rsid w:val="00A24574"/>
    <w:rsid w:val="00A46B0E"/>
    <w:rsid w:val="00A7130A"/>
    <w:rsid w:val="00A93A49"/>
    <w:rsid w:val="00B050A3"/>
    <w:rsid w:val="00B11DDB"/>
    <w:rsid w:val="00B66177"/>
    <w:rsid w:val="00B901D5"/>
    <w:rsid w:val="00BC6F77"/>
    <w:rsid w:val="00C4306B"/>
    <w:rsid w:val="00C44657"/>
    <w:rsid w:val="00C61C83"/>
    <w:rsid w:val="00C956DB"/>
    <w:rsid w:val="00CB0848"/>
    <w:rsid w:val="00CC35DA"/>
    <w:rsid w:val="00CC5D4D"/>
    <w:rsid w:val="00CE4E15"/>
    <w:rsid w:val="00D13E43"/>
    <w:rsid w:val="00D55479"/>
    <w:rsid w:val="00D66967"/>
    <w:rsid w:val="00D972DF"/>
    <w:rsid w:val="00DA6DCA"/>
    <w:rsid w:val="00DD6B31"/>
    <w:rsid w:val="00DF56AB"/>
    <w:rsid w:val="00E3401A"/>
    <w:rsid w:val="00E360F0"/>
    <w:rsid w:val="00E7622E"/>
    <w:rsid w:val="00EA65E6"/>
    <w:rsid w:val="00EB6C84"/>
    <w:rsid w:val="00EC225B"/>
    <w:rsid w:val="00EC570E"/>
    <w:rsid w:val="00ED20A6"/>
    <w:rsid w:val="00EF5469"/>
    <w:rsid w:val="00F62E76"/>
    <w:rsid w:val="00F75899"/>
    <w:rsid w:val="00F82B4F"/>
    <w:rsid w:val="00FA2D2D"/>
    <w:rsid w:val="00FB7BF6"/>
    <w:rsid w:val="00FC7FDF"/>
    <w:rsid w:val="00FD5497"/>
    <w:rsid w:val="00FD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83FDC"/>
  <w15:chartTrackingRefBased/>
  <w15:docId w15:val="{25A17ABC-5015-406D-A065-5538C0D4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6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7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57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57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570E"/>
    <w:rPr>
      <w:sz w:val="18"/>
      <w:szCs w:val="18"/>
    </w:rPr>
  </w:style>
  <w:style w:type="table" w:styleId="a7">
    <w:name w:val="Table Grid"/>
    <w:basedOn w:val="a1"/>
    <w:rsid w:val="00032E93"/>
    <w:rPr>
      <w:rFonts w:asciiTheme="minorHAnsi" w:eastAsiaTheme="minorEastAsia" w:hAnsiTheme="minorHAnsi" w:cstheme="minorBidi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曦</dc:creator>
  <cp:keywords/>
  <dc:description/>
  <cp:lastModifiedBy>黄 曦</cp:lastModifiedBy>
  <cp:revision>5</cp:revision>
  <dcterms:created xsi:type="dcterms:W3CDTF">2023-03-27T02:32:00Z</dcterms:created>
  <dcterms:modified xsi:type="dcterms:W3CDTF">2023-04-18T23:12:00Z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18d59619beacf2f5de9dd5709c1881f9d4cdc95f50c909b15d71b2c4f39c462f</vt:lpwstr>
  </property>
</Properties>
</file>