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1FD29" w14:textId="01097A85" w:rsidR="008508D7" w:rsidRPr="008508D7" w:rsidRDefault="008508D7" w:rsidP="005E05B5">
      <w:pPr>
        <w:spacing w:line="276" w:lineRule="auto"/>
        <w:jc w:val="both"/>
        <w:rPr>
          <w:rFonts w:ascii="Times New Roman" w:hAnsi="Times New Roman" w:cs="Times New Roman"/>
          <w:b/>
          <w:bCs/>
          <w:sz w:val="36"/>
          <w:szCs w:val="36"/>
        </w:rPr>
      </w:pPr>
      <w:r w:rsidRPr="008508D7">
        <w:rPr>
          <w:rFonts w:ascii="Times New Roman" w:hAnsi="Times New Roman" w:cs="Times New Roman"/>
          <w:b/>
          <w:bCs/>
          <w:sz w:val="36"/>
          <w:szCs w:val="36"/>
        </w:rPr>
        <w:t>Supplementary Information</w:t>
      </w:r>
    </w:p>
    <w:p w14:paraId="3C8145CE" w14:textId="77777777" w:rsidR="00D84459" w:rsidRDefault="00D84459" w:rsidP="005E05B5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65FD0F1" w14:textId="516B237D" w:rsidR="00D84459" w:rsidRDefault="007F5710" w:rsidP="005E05B5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7F5710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63D5B3D" wp14:editId="38BB0901">
            <wp:extent cx="4051539" cy="322694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6092" cy="3238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54A7F" w14:textId="503A0E1C" w:rsidR="00A77B83" w:rsidRDefault="00A77B83" w:rsidP="005E05B5">
      <w:pPr>
        <w:spacing w:line="276" w:lineRule="auto"/>
        <w:jc w:val="both"/>
        <w:rPr>
          <w:rFonts w:ascii="Times New Roman" w:hAnsi="Times New Roman" w:cs="Times New Roman"/>
        </w:rPr>
      </w:pPr>
      <w:r w:rsidRPr="00142DEF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 xml:space="preserve">S1. Determination of best fit values of model parameters </w:t>
      </w:r>
      <m:oMath>
        <m:r>
          <m:rPr>
            <m:sty m:val="bi"/>
          </m:rPr>
          <w:rPr>
            <w:rFonts w:ascii="Cambria Math" w:hAnsi="Cambria Math" w:cs="Times New Roman"/>
          </w:rPr>
          <m:t>ξ</m:t>
        </m:r>
      </m:oMath>
      <w:r>
        <w:rPr>
          <w:rFonts w:ascii="Times New Roman" w:hAnsi="Times New Roman" w:cs="Times New Roman"/>
          <w:b/>
          <w:bCs/>
        </w:rPr>
        <w:t xml:space="preserve"> and </w:t>
      </w:r>
      <m:oMath>
        <m:sSup>
          <m:sSup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w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>*</m:t>
            </m:r>
          </m:sup>
        </m:sSup>
      </m:oMath>
      <w:r>
        <w:rPr>
          <w:rFonts w:ascii="Times New Roman" w:hAnsi="Times New Roman" w:cs="Times New Roman"/>
          <w:b/>
          <w:bCs/>
        </w:rPr>
        <w:t xml:space="preserve"> from experimentally measured cell apical area and contraction rate profiles. </w:t>
      </w:r>
      <w:r>
        <w:rPr>
          <w:rFonts w:ascii="Times New Roman" w:hAnsi="Times New Roman" w:cs="Times New Roman"/>
        </w:rPr>
        <w:t>(A) Smooth myosin envelopes fitted from experimental myosin levels in ref.</w:t>
      </w:r>
      <w:r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&lt;EndNote&gt;&lt;Cite&gt;&lt;Author&gt;Denk-Lobnig&lt;/Author&gt;&lt;Year&gt;2021&lt;/Year&gt;&lt;RecNum&gt;111&lt;/RecNum&gt;&lt;DisplayText&gt;&lt;style face="superscript"&gt;1&lt;/style&gt;&lt;/DisplayText&gt;&lt;record&gt;&lt;rec-number&gt;111&lt;/rec-number&gt;&lt;foreign-keys&gt;&lt;key app="EN" db-id="etzse2at7esp52eettkx2xe02dfxz0s9zx5e" timestamp="1635272329"&gt;111&lt;/key&gt;&lt;/foreign-keys&gt;&lt;ref-type name="Journal Article"&gt;17&lt;/ref-type&gt;&lt;contributors&gt;&lt;authors&gt;&lt;author&gt;Denk-Lobnig, Marlis&lt;/author&gt;&lt;author&gt;Totz, Jan F.&lt;/author&gt;&lt;author&gt;Heer, Natalie C.&lt;/author&gt;&lt;author&gt;Dunkel, Jörn&lt;/author&gt;&lt;author&gt;Martin, Adam C.&lt;/author&gt;&lt;/authors&gt;&lt;/contributors&gt;&lt;titles&gt;&lt;title&gt;Combinatorial patterns of graded RhoA activation and uniform F-actin depletion promote tissue curvature&lt;/title&gt;&lt;secondary-title&gt;Development&lt;/secondary-title&gt;&lt;/titles&gt;&lt;periodical&gt;&lt;full-title&gt;Development&lt;/full-title&gt;&lt;abbr-1&gt;Development&lt;/abbr-1&gt;&lt;/periodical&gt;&lt;volume&gt;148&lt;/volume&gt;&lt;number&gt;11&lt;/number&gt;&lt;dates&gt;&lt;year&gt;2021&lt;/year&gt;&lt;/dates&gt;&lt;isbn&gt;0950-1991&lt;/isbn&gt;&lt;urls&gt;&lt;related-urls&gt;&lt;url&gt;https://doi.org/10.1242/dev.199232&lt;/url&gt;&lt;/related-urls&gt;&lt;/urls&gt;&lt;custom1&gt;dev199232&lt;/custom1&gt;&lt;electronic-resource-num&gt;10.1242/dev.199232&lt;/electronic-resource-num&gt;&lt;access-date&gt;10/26/2021&lt;/access-date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1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(top) and ref.</w:t>
      </w:r>
      <w:r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&lt;EndNote&gt;&lt;Cite&gt;&lt;Author&gt;Heer&lt;/Author&gt;&lt;Year&gt;2017&lt;/Year&gt;&lt;RecNum&gt;12&lt;/RecNum&gt;&lt;DisplayText&gt;&lt;style face="superscript"&gt;2&lt;/style&gt;&lt;/DisplayText&gt;&lt;record&gt;&lt;rec-number&gt;12&lt;/rec-number&gt;&lt;foreign-keys&gt;&lt;key app="EN" db-id="etzse2at7esp52eettkx2xe02dfxz0s9zx5e" timestamp="1626801226"&gt;12&lt;/key&gt;&lt;/foreign-keys&gt;&lt;ref-type name="Journal Article"&gt;17&lt;/ref-type&gt;&lt;contributors&gt;&lt;authors&gt;&lt;author&gt;Heer, Natalie C.&lt;/author&gt;&lt;author&gt;Miller, Pearson W.&lt;/author&gt;&lt;author&gt;Chanet, Soline&lt;/author&gt;&lt;author&gt;Stoop, Norbert&lt;/author&gt;&lt;author&gt;Dunkel, Jörn&lt;/author&gt;&lt;author&gt;Martin, Adam C.&lt;/author&gt;&lt;/authors&gt;&lt;/contributors&gt;&lt;titles&gt;&lt;title&gt;Actomyosin-based tissue folding requires a multicellular myosin gradient&lt;/title&gt;&lt;secondary-title&gt;Development&lt;/secondary-title&gt;&lt;alt-title&gt;Development&lt;/alt-title&gt;&lt;/titles&gt;&lt;periodical&gt;&lt;full-title&gt;Development&lt;/full-title&gt;&lt;abbr-1&gt;Development&lt;/abbr-1&gt;&lt;/periodical&gt;&lt;alt-periodical&gt;&lt;full-title&gt;Development&lt;/full-title&gt;&lt;abbr-1&gt;Development&lt;/abbr-1&gt;&lt;/alt-periodical&gt;&lt;pages&gt;1876-1886&lt;/pages&gt;&lt;volume&gt;144&lt;/volume&gt;&lt;number&gt;10&lt;/number&gt;&lt;dates&gt;&lt;year&gt;2017&lt;/year&gt;&lt;pub-dates&gt;&lt;date&gt;2017/05/15/&lt;/date&gt;&lt;/pub-dates&gt;&lt;/dates&gt;&lt;isbn&gt;0950-1991, 1477-9129&lt;/isbn&gt;&lt;urls&gt;&lt;related-urls&gt;&lt;url&gt;http://dev.biologists.org/lookup/doi/10.1242/dev.146761&lt;/url&gt;&lt;/related-urls&gt;&lt;/urls&gt;&lt;electronic-resource-num&gt;10.1242/dev.146761&lt;/electronic-resource-num&gt;&lt;remote-database-provider&gt;DOI.org (Crossref)&lt;/remote-database-provider&gt;&lt;language&gt;en&lt;/language&gt;&lt;access-date&gt;2020/03/30/02:37:49&lt;/access-date&gt;&lt;/record&gt;&lt;/Cite&gt;&lt;/EndNote&gt;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2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 (bottom), used as input for fitting model parameters </w:t>
      </w:r>
      <m:oMath>
        <m:r>
          <w:rPr>
            <w:rFonts w:ascii="Cambria Math" w:hAnsi="Cambria Math" w:cs="Times New Roman"/>
          </w:rPr>
          <m:t>ξ</m:t>
        </m:r>
      </m:oMath>
      <w:r>
        <w:rPr>
          <w:rFonts w:ascii="Times New Roman" w:hAnsi="Times New Roman" w:cs="Times New Roman"/>
        </w:rPr>
        <w:t xml:space="preserve"> and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w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</m:oMath>
      <w:r>
        <w:rPr>
          <w:rFonts w:ascii="Times New Roman" w:hAnsi="Times New Roman" w:cs="Times New Roman"/>
        </w:rPr>
        <w:t>. (B) Top: experimental apical areas of cells 1-10, taken from ref.</w:t>
      </w:r>
      <w:r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&lt;EndNote&gt;&lt;Cite&gt;&lt;Author&gt;Denk-Lobnig&lt;/Author&gt;&lt;Year&gt;2021&lt;/Year&gt;&lt;RecNum&gt;111&lt;/RecNum&gt;&lt;DisplayText&gt;&lt;style face="superscript"&gt;1&lt;/style&gt;&lt;/DisplayText&gt;&lt;record&gt;&lt;rec-number&gt;111&lt;/rec-number&gt;&lt;foreign-keys&gt;&lt;key app="EN" db-id="etzse2at7esp52eettkx2xe02dfxz0s9zx5e" timestamp="1635272329"&gt;111&lt;/key&gt;&lt;/foreign-keys&gt;&lt;ref-type name="Journal Article"&gt;17&lt;/ref-type&gt;&lt;contributors&gt;&lt;authors&gt;&lt;author&gt;Denk-Lobnig, Marlis&lt;/author&gt;&lt;author&gt;Totz, Jan F.&lt;/author&gt;&lt;author&gt;Heer, Natalie C.&lt;/author&gt;&lt;author&gt;Dunkel, Jörn&lt;/author&gt;&lt;author&gt;Martin, Adam C.&lt;/author&gt;&lt;/authors&gt;&lt;/contributors&gt;&lt;titles&gt;&lt;title&gt;Combinatorial patterns of graded RhoA activation and uniform F-actin depletion promote tissue curvature&lt;/title&gt;&lt;secondary-title&gt;Development&lt;/secondary-title&gt;&lt;/titles&gt;&lt;periodical&gt;&lt;full-title&gt;Development&lt;/full-title&gt;&lt;abbr-1&gt;Development&lt;/abbr-1&gt;&lt;/periodical&gt;&lt;volume&gt;148&lt;/volume&gt;&lt;number&gt;11&lt;/number&gt;&lt;dates&gt;&lt;year&gt;2021&lt;/year&gt;&lt;/dates&gt;&lt;isbn&gt;0950-1991&lt;/isbn&gt;&lt;urls&gt;&lt;related-urls&gt;&lt;url&gt;https://doi.org/10.1242/dev.199232&lt;/url&gt;&lt;/related-urls&gt;&lt;/urls&gt;&lt;custom1&gt;dev199232&lt;/custom1&gt;&lt;electronic-resource-num&gt;10.1242/dev.199232&lt;/electronic-resource-num&gt;&lt;access-date&gt;10/26/2021&lt;/access-date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1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Best fit model prediction is shown (red) using the damping length </w:t>
      </w:r>
      <m:oMath>
        <m:r>
          <w:rPr>
            <w:rFonts w:ascii="Cambria Math" w:hAnsi="Cambria Math" w:cs="Times New Roman"/>
          </w:rPr>
          <m:t>ξ</m:t>
        </m:r>
      </m:oMath>
      <w:r>
        <w:rPr>
          <w:rFonts w:ascii="Times New Roman" w:hAnsi="Times New Roman" w:cs="Times New Roman"/>
        </w:rPr>
        <w:t xml:space="preserve"> as fitting parameter (best fit value is </w:t>
      </w:r>
      <m:oMath>
        <m:r>
          <w:rPr>
            <w:rFonts w:ascii="Cambria Math" w:hAnsi="Cambria Math" w:cs="Times New Roman"/>
          </w:rPr>
          <m:t>ξ=2.5±1.2</m:t>
        </m:r>
      </m:oMath>
      <w:r>
        <w:rPr>
          <w:rFonts w:ascii="Times New Roman" w:hAnsi="Times New Roman" w:cs="Times New Roman"/>
        </w:rPr>
        <w:t xml:space="preserve">). Bottom: experimental contraction rates of cells 1-7, </w:t>
      </w:r>
      <w:r>
        <w:rPr>
          <w:rFonts w:ascii="Times New Roman" w:hAnsi="Times New Roman" w:cs="Times New Roman"/>
          <w:iCs/>
        </w:rPr>
        <w:t xml:space="preserve">~ 300 sec after gastrulation onset, taken </w:t>
      </w:r>
      <w:r>
        <w:rPr>
          <w:rFonts w:ascii="Times New Roman" w:hAnsi="Times New Roman" w:cs="Times New Roman"/>
        </w:rPr>
        <w:t>from ref.</w:t>
      </w:r>
      <w:r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&lt;EndNote&gt;&lt;Cite&gt;&lt;Author&gt;Heer&lt;/Author&gt;&lt;Year&gt;2017&lt;/Year&gt;&lt;RecNum&gt;12&lt;/RecNum&gt;&lt;DisplayText&gt;&lt;style face="superscript"&gt;2&lt;/style&gt;&lt;/DisplayText&gt;&lt;record&gt;&lt;rec-number&gt;12&lt;/rec-number&gt;&lt;foreign-keys&gt;&lt;key app="EN" db-id="etzse2at7esp52eettkx2xe02dfxz0s9zx5e" timestamp="1626801226"&gt;12&lt;/key&gt;&lt;/foreign-keys&gt;&lt;ref-type name="Journal Article"&gt;17&lt;/ref-type&gt;&lt;contributors&gt;&lt;authors&gt;&lt;author&gt;Heer, Natalie C.&lt;/author&gt;&lt;author&gt;Miller, Pearson W.&lt;/author&gt;&lt;author&gt;Chanet, Soline&lt;/author&gt;&lt;author&gt;Stoop, Norbert&lt;/author&gt;&lt;author&gt;Dunkel, Jörn&lt;/author&gt;&lt;author&gt;Martin, Adam C.&lt;/author&gt;&lt;/authors&gt;&lt;/contributors&gt;&lt;titles&gt;&lt;title&gt;Actomyosin-based tissue folding requires a multicellular myosin gradient&lt;/title&gt;&lt;secondary-title&gt;Development&lt;/secondary-title&gt;&lt;alt-title&gt;Development&lt;/alt-title&gt;&lt;/titles&gt;&lt;periodical&gt;&lt;full-title&gt;Development&lt;/full-title&gt;&lt;abbr-1&gt;Development&lt;/abbr-1&gt;&lt;/periodical&gt;&lt;alt-periodical&gt;&lt;full-title&gt;Development&lt;/full-title&gt;&lt;abbr-1&gt;Development&lt;/abbr-1&gt;&lt;/alt-periodical&gt;&lt;pages&gt;1876-1886&lt;/pages&gt;&lt;volume&gt;144&lt;/volume&gt;&lt;number&gt;10&lt;/number&gt;&lt;dates&gt;&lt;year&gt;2017&lt;/year&gt;&lt;pub-dates&gt;&lt;date&gt;2017/05/15/&lt;/date&gt;&lt;/pub-dates&gt;&lt;/dates&gt;&lt;isbn&gt;0950-1991, 1477-9129&lt;/isbn&gt;&lt;urls&gt;&lt;related-urls&gt;&lt;url&gt;http://dev.biologists.org/lookup/doi/10.1242/dev.146761&lt;/url&gt;&lt;/related-urls&gt;&lt;/urls&gt;&lt;electronic-resource-num&gt;10.1242/dev.146761&lt;/electronic-resource-num&gt;&lt;remote-database-provider&gt;DOI.org (Crossref)&lt;/remote-database-provider&gt;&lt;language&gt;en&lt;/language&gt;&lt;access-date&gt;2020/03/30/02:37:49&lt;/access-date&gt;&lt;/record&gt;&lt;/Cite&gt;&lt;/EndNote&gt;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2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. Best fit model prediction is shown (red) with the value</w:t>
      </w:r>
      <w:r w:rsidRPr="00853900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ξ=2.5±1.2</m:t>
        </m:r>
      </m:oMath>
      <w:r w:rsidRPr="00853900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using the </w:t>
      </w:r>
      <w:r w:rsidRPr="00853900">
        <w:rPr>
          <w:rFonts w:ascii="Times New Roman" w:hAnsi="Times New Roman" w:cs="Times New Roman"/>
        </w:rPr>
        <w:t xml:space="preserve">characteristic contraction rate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w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</m:oMath>
      <w:r>
        <w:rPr>
          <w:rFonts w:ascii="Times New Roman" w:hAnsi="Times New Roman" w:cs="Times New Roman"/>
        </w:rPr>
        <w:t xml:space="preserve">as fitting parameter (best fit value is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w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  <m:r>
          <w:rPr>
            <w:rFonts w:ascii="Cambria Math" w:hAnsi="Cambria Math" w:cs="Times New Roman"/>
          </w:rPr>
          <m:t xml:space="preserve">=42±6 </m:t>
        </m:r>
        <m:r>
          <m:rPr>
            <m:sty m:val="p"/>
          </m:rPr>
          <w:rPr>
            <w:rFonts w:ascii="Cambria Math" w:hAnsi="Cambria Math" w:cs="Times New Roman"/>
          </w:rPr>
          <m:t>nm/s</m:t>
        </m:r>
      </m:oMath>
      <w:r>
        <w:rPr>
          <w:rFonts w:ascii="Times New Roman" w:hAnsi="Times New Roman" w:cs="Times New Roman"/>
        </w:rPr>
        <w:t xml:space="preserve">). </w:t>
      </w:r>
    </w:p>
    <w:p w14:paraId="7E19A41C" w14:textId="38B9BA03" w:rsidR="00FB0D62" w:rsidRDefault="00FB0D62" w:rsidP="005E05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821D809" w14:textId="3F9C1BC0" w:rsidR="00FB0D62" w:rsidRDefault="00303A52" w:rsidP="005E05B5">
      <w:pPr>
        <w:spacing w:line="276" w:lineRule="auto"/>
        <w:jc w:val="both"/>
        <w:rPr>
          <w:rFonts w:ascii="Times New Roman" w:hAnsi="Times New Roman" w:cs="Times New Roman"/>
        </w:rPr>
      </w:pPr>
      <w:r w:rsidRPr="00303A5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2E15A6E" wp14:editId="5D3C0ACA">
            <wp:extent cx="5943600" cy="14859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22C08" w14:textId="386018DC" w:rsidR="00FB0D62" w:rsidRDefault="00FB0D62" w:rsidP="005E05B5">
      <w:pPr>
        <w:spacing w:line="276" w:lineRule="auto"/>
        <w:jc w:val="both"/>
        <w:rPr>
          <w:rFonts w:ascii="Times New Roman" w:hAnsi="Times New Roman" w:cs="Times New Roman"/>
        </w:rPr>
      </w:pPr>
    </w:p>
    <w:p w14:paraId="70DE550E" w14:textId="68052B31" w:rsidR="00DC64D4" w:rsidRDefault="00384646" w:rsidP="005E05B5">
      <w:pPr>
        <w:spacing w:line="276" w:lineRule="auto"/>
        <w:jc w:val="both"/>
        <w:rPr>
          <w:rFonts w:ascii="Times New Roman" w:hAnsi="Times New Roman" w:cs="Times New Roman"/>
        </w:rPr>
      </w:pPr>
      <w:r w:rsidRPr="00142DEF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 xml:space="preserve">S2. </w:t>
      </w:r>
      <w:r w:rsidR="00EF3743">
        <w:rPr>
          <w:rFonts w:ascii="Times New Roman" w:hAnsi="Times New Roman" w:cs="Times New Roman"/>
          <w:b/>
          <w:bCs/>
        </w:rPr>
        <w:t xml:space="preserve">Determination </w:t>
      </w:r>
      <w:r w:rsidR="00A23905">
        <w:rPr>
          <w:rFonts w:ascii="Times New Roman" w:hAnsi="Times New Roman" w:cs="Times New Roman"/>
          <w:b/>
          <w:bCs/>
        </w:rPr>
        <w:t xml:space="preserve">of tissue </w:t>
      </w:r>
      <w:r w:rsidR="003F3941">
        <w:rPr>
          <w:rFonts w:ascii="Times New Roman" w:hAnsi="Times New Roman" w:cs="Times New Roman"/>
          <w:b/>
          <w:bCs/>
        </w:rPr>
        <w:t xml:space="preserve">shape </w:t>
      </w:r>
      <w:r w:rsidR="00DE457F">
        <w:rPr>
          <w:rFonts w:ascii="Times New Roman" w:hAnsi="Times New Roman" w:cs="Times New Roman"/>
          <w:b/>
          <w:bCs/>
        </w:rPr>
        <w:t>for a given</w:t>
      </w:r>
      <w:r w:rsidR="00A875B2">
        <w:rPr>
          <w:rFonts w:ascii="Times New Roman" w:hAnsi="Times New Roman" w:cs="Times New Roman"/>
          <w:b/>
          <w:bCs/>
        </w:rPr>
        <w:t xml:space="preserve"> </w:t>
      </w:r>
      <w:r w:rsidR="00B823AA">
        <w:rPr>
          <w:rFonts w:ascii="Times New Roman" w:hAnsi="Times New Roman" w:cs="Times New Roman"/>
          <w:b/>
          <w:bCs/>
        </w:rPr>
        <w:t>apical area</w:t>
      </w:r>
      <w:r w:rsidR="00647625">
        <w:rPr>
          <w:rFonts w:ascii="Times New Roman" w:hAnsi="Times New Roman" w:cs="Times New Roman"/>
          <w:b/>
          <w:bCs/>
        </w:rPr>
        <w:t xml:space="preserve"> profile</w:t>
      </w:r>
      <w:r w:rsidR="009519FD">
        <w:rPr>
          <w:rFonts w:ascii="Times New Roman" w:hAnsi="Times New Roman" w:cs="Times New Roman"/>
          <w:b/>
          <w:bCs/>
        </w:rPr>
        <w:t>, and the definition of furrow depth</w:t>
      </w:r>
      <w:r w:rsidR="00466492">
        <w:rPr>
          <w:rFonts w:ascii="Times New Roman" w:hAnsi="Times New Roman" w:cs="Times New Roman"/>
          <w:b/>
          <w:bCs/>
        </w:rPr>
        <w:t xml:space="preserve">. </w:t>
      </w:r>
      <w:r w:rsidR="00B2400A">
        <w:rPr>
          <w:rFonts w:ascii="Times New Roman" w:hAnsi="Times New Roman" w:cs="Times New Roman"/>
        </w:rPr>
        <w:t>(A)</w:t>
      </w:r>
      <w:r w:rsidR="00D95CA0">
        <w:rPr>
          <w:rFonts w:ascii="Times New Roman" w:hAnsi="Times New Roman" w:cs="Times New Roman"/>
        </w:rPr>
        <w:t xml:space="preserve"> For each cell </w:t>
      </w:r>
      <w:r w:rsidR="00943EA4">
        <w:rPr>
          <w:rFonts w:ascii="Times New Roman" w:hAnsi="Times New Roman" w:cs="Times New Roman"/>
        </w:rPr>
        <w:t xml:space="preserve">we assume the ratio of the apical </w:t>
      </w:r>
      <w:r w:rsidR="00024A8F">
        <w:rPr>
          <w:rFonts w:ascii="Times New Roman" w:hAnsi="Times New Roman" w:cs="Times New Roman"/>
        </w:rPr>
        <w:t xml:space="preserve">radius of curvature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apical</m:t>
            </m:r>
          </m:sub>
        </m:sSub>
      </m:oMath>
      <w:r w:rsidR="00162897">
        <w:rPr>
          <w:rFonts w:ascii="Times New Roman" w:hAnsi="Times New Roman" w:cs="Times New Roman"/>
        </w:rPr>
        <w:t xml:space="preserve"> and the basal radius of curvature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basal</m:t>
            </m:r>
          </m:sub>
        </m:sSub>
      </m:oMath>
      <w:r w:rsidR="007C58AC">
        <w:rPr>
          <w:rFonts w:ascii="Times New Roman" w:hAnsi="Times New Roman" w:cs="Times New Roman"/>
        </w:rPr>
        <w:t xml:space="preserve"> </w:t>
      </w:r>
      <w:r w:rsidR="00FA0229">
        <w:rPr>
          <w:rFonts w:ascii="Times New Roman" w:hAnsi="Times New Roman" w:cs="Times New Roman"/>
        </w:rPr>
        <w:t xml:space="preserve">equals </w:t>
      </w:r>
      <w:r w:rsidR="007C58AC">
        <w:rPr>
          <w:rFonts w:ascii="Times New Roman" w:hAnsi="Times New Roman" w:cs="Times New Roman"/>
        </w:rPr>
        <w:t xml:space="preserve">the ratio of the cell’s apical width </w:t>
      </w:r>
      <m:oMath>
        <m:r>
          <w:rPr>
            <w:rFonts w:ascii="Cambria Math" w:hAnsi="Cambria Math" w:cs="Times New Roman"/>
          </w:rPr>
          <m:t>L</m:t>
        </m:r>
      </m:oMath>
      <w:r w:rsidR="00E806B8">
        <w:rPr>
          <w:rFonts w:ascii="Times New Roman" w:hAnsi="Times New Roman" w:cs="Times New Roman"/>
        </w:rPr>
        <w:t xml:space="preserve"> </w:t>
      </w:r>
      <w:r w:rsidR="00FA0229">
        <w:rPr>
          <w:rFonts w:ascii="Times New Roman" w:hAnsi="Times New Roman" w:cs="Times New Roman"/>
        </w:rPr>
        <w:t>to its</w:t>
      </w:r>
      <w:r w:rsidR="00E806B8">
        <w:rPr>
          <w:rFonts w:ascii="Times New Roman" w:hAnsi="Times New Roman" w:cs="Times New Roman"/>
        </w:rPr>
        <w:t xml:space="preserve"> </w:t>
      </w:r>
      <w:r w:rsidR="00C77FE2">
        <w:rPr>
          <w:rFonts w:ascii="Times New Roman" w:hAnsi="Times New Roman" w:cs="Times New Roman"/>
        </w:rPr>
        <w:t xml:space="preserve">basal width </w:t>
      </w:r>
      <m:oMath>
        <m:r>
          <w:rPr>
            <w:rFonts w:ascii="Cambria Math" w:hAnsi="Cambria Math" w:cs="Times New Roman"/>
          </w:rPr>
          <m:t>B</m:t>
        </m:r>
      </m:oMath>
      <w:r w:rsidR="00AF5FA8">
        <w:rPr>
          <w:rFonts w:ascii="Times New Roman" w:hAnsi="Times New Roman" w:cs="Times New Roman"/>
        </w:rPr>
        <w:t>.</w:t>
      </w:r>
      <w:r w:rsidR="0025656D">
        <w:rPr>
          <w:rFonts w:ascii="Times New Roman" w:hAnsi="Times New Roman" w:cs="Times New Roman"/>
        </w:rPr>
        <w:t xml:space="preserve"> </w:t>
      </w:r>
      <w:r w:rsidR="00E03043">
        <w:rPr>
          <w:rFonts w:ascii="Times New Roman" w:hAnsi="Times New Roman" w:cs="Times New Roman"/>
        </w:rPr>
        <w:t xml:space="preserve">In addition, we assume the </w:t>
      </w:r>
      <w:proofErr w:type="spellStart"/>
      <w:r w:rsidR="00E03043">
        <w:rPr>
          <w:rFonts w:ascii="Times New Roman" w:hAnsi="Times New Roman" w:cs="Times New Roman"/>
        </w:rPr>
        <w:t>apico</w:t>
      </w:r>
      <w:proofErr w:type="spellEnd"/>
      <w:r w:rsidR="00E03043">
        <w:rPr>
          <w:rFonts w:ascii="Times New Roman" w:hAnsi="Times New Roman" w:cs="Times New Roman"/>
        </w:rPr>
        <w:t xml:space="preserve">-basal length </w:t>
      </w:r>
      <m:oMath>
        <m:r>
          <w:rPr>
            <w:rFonts w:ascii="Cambria Math" w:hAnsi="Cambria Math" w:cs="Times New Roman"/>
          </w:rPr>
          <m:t>h</m:t>
        </m:r>
      </m:oMath>
      <w:r w:rsidR="00E03043">
        <w:rPr>
          <w:rFonts w:ascii="Times New Roman" w:hAnsi="Times New Roman" w:cs="Times New Roman"/>
        </w:rPr>
        <w:t xml:space="preserve"> is fixed at 39 µm for all cells, according to the measured apico-basal length ~ 30-40 µm during ventral furrow formation</w:t>
      </w:r>
      <w:r w:rsidR="00E03043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&lt;EndNote&gt;&lt;Cite&gt;&lt;Author&gt;Goldner&lt;/Author&gt;&lt;Year&gt;2021&lt;/Year&gt;&lt;RecNum&gt;132&lt;/RecNum&gt;&lt;DisplayText&gt;&lt;style face="superscript"&gt;3&lt;/style&gt;&lt;/DisplayText&gt;&lt;record&gt;&lt;rec-number&gt;132&lt;/rec-number&gt;&lt;foreign-keys&gt;&lt;key app="EN" db-id="etzse2at7esp52eettkx2xe02dfxz0s9zx5e" timestamp="1639583552"&gt;132&lt;/key&gt;&lt;/foreign-keys&gt;&lt;ref-type name="Journal Article"&gt;17&lt;/ref-type&gt;&lt;contributors&gt;&lt;authors&gt;&lt;author&gt;Goldner, Amanda Nicole&lt;/author&gt;&lt;author&gt;Doubrovinski, Konstantin&lt;/author&gt;&lt;/authors&gt;&lt;/contributors&gt;&lt;titles&gt;&lt;title&gt;What basal membranes can tell us about viscous forces in &amp;lt;em&amp;gt;Drosophila&amp;lt;/em&amp;gt; ventral furrow formation&lt;/title&gt;&lt;secondary-title&gt;bioRxiv&lt;/secondary-title&gt;&lt;/titles&gt;&lt;periodical&gt;&lt;full-title&gt;bioRxiv&lt;/full-title&gt;&lt;/periodical&gt;&lt;pages&gt;2021.04.21.440835&lt;/pages&gt;&lt;dates&gt;&lt;year&gt;2021&lt;/year&gt;&lt;/dates&gt;&lt;urls&gt;&lt;related-urls&gt;&lt;url&gt;https://www.biorxiv.org/content/biorxiv/early/2021/04/26/2021.04.21.440835.full.pdf&lt;/url&gt;&lt;/related-urls&gt;&lt;/urls&gt;&lt;electronic-resource-num&gt;10.1101/2021.04.21.440835&lt;/electronic-resource-num&gt;&lt;/record&gt;&lt;/Cite&gt;&lt;/EndNote&gt;</w:instrText>
      </w:r>
      <w:r w:rsidR="00E03043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3</w:t>
      </w:r>
      <w:r w:rsidR="00E03043">
        <w:rPr>
          <w:rFonts w:ascii="Times New Roman" w:hAnsi="Times New Roman" w:cs="Times New Roman"/>
        </w:rPr>
        <w:fldChar w:fldCharType="end"/>
      </w:r>
      <w:r w:rsidR="00E03043">
        <w:rPr>
          <w:rFonts w:ascii="Times New Roman" w:hAnsi="Times New Roman" w:cs="Times New Roman"/>
        </w:rPr>
        <w:t>. We also assume the volume of all cells is fixed at 1500 µm</w:t>
      </w:r>
      <w:r w:rsidR="00E03043">
        <w:rPr>
          <w:rFonts w:ascii="Times New Roman" w:hAnsi="Times New Roman" w:cs="Times New Roman"/>
          <w:vertAlign w:val="superscript"/>
        </w:rPr>
        <w:t>3</w:t>
      </w:r>
      <w:r w:rsidR="00E03043">
        <w:rPr>
          <w:rFonts w:ascii="Times New Roman" w:hAnsi="Times New Roman" w:cs="Times New Roman"/>
        </w:rPr>
        <w:t xml:space="preserve"> as measured experimentally</w:t>
      </w:r>
      <w:r w:rsidR="00E03043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&lt;EndNote&gt;&lt;Cite&gt;&lt;Author&gt;Gelbart&lt;/Author&gt;&lt;Year&gt;2012&lt;/Year&gt;&lt;RecNum&gt;14&lt;/RecNum&gt;&lt;DisplayText&gt;&lt;style face="superscript"&gt;4&lt;/style&gt;&lt;/DisplayText&gt;&lt;record&gt;&lt;rec-number&gt;14&lt;/rec-number&gt;&lt;foreign-keys&gt;&lt;key app="EN" db-id="etzse2at7esp52eettkx2xe02dfxz0s9zx5e" timestamp="1626801226"&gt;14&lt;/key&gt;&lt;/foreign-keys&gt;&lt;ref-type name="Journal Article"&gt;17&lt;/ref-type&gt;&lt;contributors&gt;&lt;authors&gt;&lt;author&gt;Gelbart, M. A.&lt;/author&gt;&lt;author&gt;He, B.&lt;/author&gt;&lt;author&gt;Martin, A. C.&lt;/author&gt;&lt;author&gt;Thiberge, S. Y.&lt;/author&gt;&lt;author&gt;Wieschaus, E. F.&lt;/author&gt;&lt;author&gt;Kaschube, M.&lt;/author&gt;&lt;/authors&gt;&lt;/contributors&gt;&lt;titles&gt;&lt;title&gt;Volume conservation principle involved in cell lengthening and nucleus movement during tissue morphogenesis&lt;/title&gt;&lt;secondary-title&gt;Proceedings of the National Academy of Sciences&lt;/secondary-title&gt;&lt;alt-title&gt;Proceedings of the National Academy of Sciences&lt;/alt-title&gt;&lt;/titles&gt;&lt;periodical&gt;&lt;full-title&gt;Proceedings of the National Academy of Sciences&lt;/full-title&gt;&lt;abbr-1&gt;Proceedings of the National Academy of Sciences&lt;/abbr-1&gt;&lt;/periodical&gt;&lt;alt-periodical&gt;&lt;full-title&gt;Proceedings of the National Academy of Sciences&lt;/full-title&gt;&lt;abbr-1&gt;Proceedings of the National Academy of Sciences&lt;/abbr-1&gt;&lt;/alt-periodical&gt;&lt;pages&gt;19298-19303&lt;/pages&gt;&lt;volume&gt;109&lt;/volume&gt;&lt;number&gt;47&lt;/number&gt;&lt;dates&gt;&lt;year&gt;2012&lt;/year&gt;&lt;pub-dates&gt;&lt;date&gt;2012/11/20/&lt;/date&gt;&lt;/pub-dates&gt;&lt;/dates&gt;&lt;isbn&gt;0027-8424, 1091-6490&lt;/isbn&gt;&lt;urls&gt;&lt;related-urls&gt;&lt;url&gt;http://www.pnas.org/cgi/doi/10.1073/pnas.1205258109&lt;/url&gt;&lt;/related-urls&gt;&lt;/urls&gt;&lt;electronic-resource-num&gt;10.1073/pnas.1205258109&lt;/electronic-resource-num&gt;&lt;remote-database-provider&gt;DOI.org (Crossref)&lt;/remote-database-provider&gt;&lt;language&gt;en&lt;/language&gt;&lt;access-date&gt;2020/04/12/20:06:54&lt;/access-date&gt;&lt;/record&gt;&lt;/Cite&gt;&lt;/EndNote&gt;</w:instrText>
      </w:r>
      <w:r w:rsidR="00E03043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4</w:t>
      </w:r>
      <w:r w:rsidR="00E03043">
        <w:rPr>
          <w:rFonts w:ascii="Times New Roman" w:hAnsi="Times New Roman" w:cs="Times New Roman"/>
        </w:rPr>
        <w:fldChar w:fldCharType="end"/>
      </w:r>
      <w:r w:rsidR="00E03043">
        <w:rPr>
          <w:rFonts w:ascii="Times New Roman" w:hAnsi="Times New Roman" w:cs="Times New Roman"/>
        </w:rPr>
        <w:t>. This translates to a cross-section</w:t>
      </w:r>
      <w:r w:rsidR="00E11A46">
        <w:rPr>
          <w:rFonts w:ascii="Times New Roman" w:hAnsi="Times New Roman" w:cs="Times New Roman"/>
        </w:rPr>
        <w:t>al</w:t>
      </w:r>
      <w:r w:rsidR="00E03043">
        <w:rPr>
          <w:rFonts w:ascii="Times New Roman" w:hAnsi="Times New Roman" w:cs="Times New Roman"/>
        </w:rPr>
        <w:t xml:space="preserve"> area of </w:t>
      </w:r>
      <m:oMath>
        <m:r>
          <w:rPr>
            <w:rFonts w:ascii="Cambria Math" w:hAnsi="Cambria Math" w:cs="Times New Roman"/>
          </w:rPr>
          <m:t xml:space="preserve">A=214 </m:t>
        </m:r>
        <m:r>
          <m:rPr>
            <m:sty m:val="p"/>
          </m:rPr>
          <w:rPr>
            <w:rFonts w:ascii="Cambria Math" w:hAnsi="Cambria Math" w:cs="Times New Roman"/>
          </w:rPr>
          <m:t>μ</m:t>
        </m:r>
        <m:sSup>
          <m:sSupPr>
            <m:ctrlPr>
              <w:rPr>
                <w:rFonts w:ascii="Cambria Math" w:hAnsi="Cambria Math" w:cs="Times New Roman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m</m:t>
            </m:r>
          </m:e>
          <m:sup>
            <m:r>
              <w:rPr>
                <w:rFonts w:ascii="Cambria Math" w:hAnsi="Cambria Math" w:cs="Times New Roman"/>
                <w:vertAlign w:val="superscript"/>
              </w:rPr>
              <m:t>2</m:t>
            </m:r>
          </m:sup>
        </m:sSup>
      </m:oMath>
      <w:r w:rsidR="00E03043">
        <w:rPr>
          <w:rFonts w:ascii="Times New Roman" w:hAnsi="Times New Roman" w:cs="Times New Roman"/>
        </w:rPr>
        <w:t xml:space="preserve"> for each cell. Therefore, for each cell </w:t>
      </w:r>
      <m:oMath>
        <m:r>
          <w:rPr>
            <w:rFonts w:ascii="Cambria Math" w:hAnsi="Cambria Math" w:cs="Times New Roman"/>
          </w:rPr>
          <m:t>n</m:t>
        </m:r>
      </m:oMath>
      <w:r w:rsidR="00E03043">
        <w:rPr>
          <w:rFonts w:ascii="Times New Roman" w:hAnsi="Times New Roman" w:cs="Times New Roman"/>
        </w:rPr>
        <w:t xml:space="preserve"> at time </w:t>
      </w:r>
      <m:oMath>
        <m:r>
          <w:rPr>
            <w:rFonts w:ascii="Cambria Math" w:hAnsi="Cambria Math" w:cs="Times New Roman"/>
          </w:rPr>
          <m:t>t</m:t>
        </m:r>
      </m:oMath>
      <w:r w:rsidR="00E03043">
        <w:rPr>
          <w:rFonts w:ascii="Times New Roman" w:hAnsi="Times New Roman" w:cs="Times New Roman"/>
        </w:rPr>
        <w:t xml:space="preserve">, the apical width </w:t>
      </w:r>
      <m:oMath>
        <m:r>
          <w:rPr>
            <w:rFonts w:ascii="Cambria Math" w:hAnsi="Cambria Math" w:cs="Times New Roman"/>
          </w:rPr>
          <m:t>L(n)</m:t>
        </m:r>
      </m:oMath>
      <w:r w:rsidR="00E03043">
        <w:rPr>
          <w:rFonts w:ascii="Times New Roman" w:hAnsi="Times New Roman" w:cs="Times New Roman"/>
        </w:rPr>
        <w:t xml:space="preserve"> is </w:t>
      </w:r>
      <w:r w:rsidR="00C4715A">
        <w:rPr>
          <w:rFonts w:ascii="Times New Roman" w:hAnsi="Times New Roman" w:cs="Times New Roman"/>
        </w:rPr>
        <w:t>obtained</w:t>
      </w:r>
      <w:r w:rsidR="00E03043">
        <w:rPr>
          <w:rFonts w:ascii="Times New Roman" w:hAnsi="Times New Roman" w:cs="Times New Roman"/>
        </w:rPr>
        <w:t xml:space="preserve">, and together with the </w:t>
      </w:r>
      <w:proofErr w:type="spellStart"/>
      <w:r w:rsidR="00E03043">
        <w:rPr>
          <w:rFonts w:ascii="Times New Roman" w:hAnsi="Times New Roman" w:cs="Times New Roman"/>
        </w:rPr>
        <w:t>apico</w:t>
      </w:r>
      <w:proofErr w:type="spellEnd"/>
      <w:r w:rsidR="00E03043">
        <w:rPr>
          <w:rFonts w:ascii="Times New Roman" w:hAnsi="Times New Roman" w:cs="Times New Roman"/>
        </w:rPr>
        <w:t xml:space="preserve">-basal length </w:t>
      </w:r>
      <m:oMath>
        <m:r>
          <w:rPr>
            <w:rFonts w:ascii="Cambria Math" w:hAnsi="Cambria Math" w:cs="Times New Roman"/>
          </w:rPr>
          <m:t>h</m:t>
        </m:r>
      </m:oMath>
      <w:r w:rsidR="00E03043">
        <w:rPr>
          <w:rFonts w:ascii="Times New Roman" w:hAnsi="Times New Roman" w:cs="Times New Roman"/>
        </w:rPr>
        <w:t xml:space="preserve"> of 39 µm and the cross-section</w:t>
      </w:r>
      <w:r w:rsidR="00E11A46">
        <w:rPr>
          <w:rFonts w:ascii="Times New Roman" w:hAnsi="Times New Roman" w:cs="Times New Roman"/>
        </w:rPr>
        <w:t xml:space="preserve">al </w:t>
      </w:r>
      <w:r w:rsidR="00E03043">
        <w:rPr>
          <w:rFonts w:ascii="Times New Roman" w:hAnsi="Times New Roman" w:cs="Times New Roman"/>
        </w:rPr>
        <w:t xml:space="preserve">area </w:t>
      </w:r>
      <m:oMath>
        <m:r>
          <w:rPr>
            <w:rFonts w:ascii="Cambria Math" w:hAnsi="Cambria Math" w:cs="Times New Roman"/>
          </w:rPr>
          <m:t>A</m:t>
        </m:r>
      </m:oMath>
      <w:r w:rsidR="00E03043">
        <w:rPr>
          <w:rFonts w:ascii="Times New Roman" w:hAnsi="Times New Roman" w:cs="Times New Roman"/>
        </w:rPr>
        <w:t xml:space="preserve"> of 214 µm</w:t>
      </w:r>
      <w:r w:rsidR="00E03043">
        <w:rPr>
          <w:rFonts w:ascii="Times New Roman" w:hAnsi="Times New Roman" w:cs="Times New Roman"/>
          <w:vertAlign w:val="superscript"/>
        </w:rPr>
        <w:t>2</w:t>
      </w:r>
      <w:r w:rsidR="00E03043">
        <w:rPr>
          <w:rFonts w:ascii="Times New Roman" w:hAnsi="Times New Roman" w:cs="Times New Roman"/>
        </w:rPr>
        <w:t xml:space="preserve">, the basal width </w:t>
      </w:r>
      <m:oMath>
        <m:r>
          <w:rPr>
            <w:rFonts w:ascii="Cambria Math" w:hAnsi="Cambria Math" w:cs="Times New Roman"/>
          </w:rPr>
          <m:t>B(n)</m:t>
        </m:r>
      </m:oMath>
      <w:r w:rsidR="00E03043">
        <w:rPr>
          <w:rFonts w:ascii="Times New Roman" w:hAnsi="Times New Roman" w:cs="Times New Roman"/>
        </w:rPr>
        <w:t xml:space="preserve"> and the apical and basal radii of curvature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apical</m:t>
            </m:r>
          </m:sub>
        </m:sSub>
        <m:r>
          <w:rPr>
            <w:rFonts w:ascii="Cambria Math" w:hAnsi="Cambria Math" w:cs="Times New Roman"/>
          </w:rPr>
          <m:t>(n)</m:t>
        </m:r>
      </m:oMath>
      <w:r w:rsidR="00E03043">
        <w:rPr>
          <w:rFonts w:ascii="Times New Roman" w:hAnsi="Times New Roman" w:cs="Times New Roman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basal</m:t>
            </m:r>
          </m:sub>
        </m:sSub>
        <m:r>
          <w:rPr>
            <w:rFonts w:ascii="Cambria Math" w:hAnsi="Cambria Math" w:cs="Times New Roman"/>
          </w:rPr>
          <m:t>(n)</m:t>
        </m:r>
      </m:oMath>
      <w:r w:rsidR="003B2263">
        <w:rPr>
          <w:rFonts w:ascii="Times New Roman" w:hAnsi="Times New Roman" w:cs="Times New Roman"/>
        </w:rPr>
        <w:t xml:space="preserve"> are solved for</w:t>
      </w:r>
      <w:r w:rsidR="00E03043">
        <w:rPr>
          <w:rFonts w:ascii="Times New Roman" w:hAnsi="Times New Roman" w:cs="Times New Roman"/>
        </w:rPr>
        <w:t xml:space="preserve">. We then join the cells together by </w:t>
      </w:r>
      <w:r w:rsidR="000C2189">
        <w:rPr>
          <w:rFonts w:ascii="Times New Roman" w:hAnsi="Times New Roman" w:cs="Times New Roman"/>
        </w:rPr>
        <w:t>connecting</w:t>
      </w:r>
      <w:r w:rsidR="00E03043">
        <w:rPr>
          <w:rFonts w:ascii="Times New Roman" w:hAnsi="Times New Roman" w:cs="Times New Roman"/>
        </w:rPr>
        <w:t xml:space="preserve"> their apical and </w:t>
      </w:r>
      <w:r w:rsidR="00AC3BE2">
        <w:rPr>
          <w:rFonts w:ascii="Times New Roman" w:hAnsi="Times New Roman" w:cs="Times New Roman"/>
        </w:rPr>
        <w:t xml:space="preserve">basal </w:t>
      </w:r>
      <w:r w:rsidR="00E03043">
        <w:rPr>
          <w:rFonts w:ascii="Times New Roman" w:hAnsi="Times New Roman" w:cs="Times New Roman"/>
        </w:rPr>
        <w:t xml:space="preserve">surfaces </w:t>
      </w:r>
      <w:r w:rsidR="00424799">
        <w:rPr>
          <w:rFonts w:ascii="Times New Roman" w:hAnsi="Times New Roman" w:cs="Times New Roman"/>
        </w:rPr>
        <w:t>to obtain</w:t>
      </w:r>
      <w:r w:rsidR="00E03043">
        <w:rPr>
          <w:rFonts w:ascii="Times New Roman" w:hAnsi="Times New Roman" w:cs="Times New Roman"/>
        </w:rPr>
        <w:t xml:space="preserve"> the </w:t>
      </w:r>
      <w:r w:rsidR="008E522A">
        <w:rPr>
          <w:rFonts w:ascii="Times New Roman" w:hAnsi="Times New Roman" w:cs="Times New Roman"/>
        </w:rPr>
        <w:t>complete</w:t>
      </w:r>
      <w:r w:rsidR="00E03043">
        <w:rPr>
          <w:rFonts w:ascii="Times New Roman" w:hAnsi="Times New Roman" w:cs="Times New Roman"/>
        </w:rPr>
        <w:t xml:space="preserve"> tissue shape.</w:t>
      </w:r>
      <w:r w:rsidR="007E1DBE">
        <w:rPr>
          <w:rFonts w:ascii="Times New Roman" w:hAnsi="Times New Roman" w:cs="Times New Roman"/>
        </w:rPr>
        <w:t xml:space="preserve"> (B) The initial</w:t>
      </w:r>
      <w:r w:rsidR="00E613E6">
        <w:rPr>
          <w:rFonts w:ascii="Times New Roman" w:hAnsi="Times New Roman" w:cs="Times New Roman"/>
        </w:rPr>
        <w:t xml:space="preserve"> </w:t>
      </w:r>
      <w:r w:rsidR="00304F8E">
        <w:rPr>
          <w:rFonts w:ascii="Times New Roman" w:hAnsi="Times New Roman" w:cs="Times New Roman"/>
        </w:rPr>
        <w:t>blastoderm</w:t>
      </w:r>
      <w:r w:rsidR="004517B0">
        <w:rPr>
          <w:rFonts w:ascii="Times New Roman" w:hAnsi="Times New Roman" w:cs="Times New Roman"/>
        </w:rPr>
        <w:t xml:space="preserve"> before gastrulation</w:t>
      </w:r>
      <w:r w:rsidR="00DA0B77">
        <w:rPr>
          <w:rFonts w:ascii="Times New Roman" w:hAnsi="Times New Roman" w:cs="Times New Roman"/>
        </w:rPr>
        <w:t xml:space="preserve"> </w:t>
      </w:r>
      <w:r w:rsidR="00A046E2">
        <w:rPr>
          <w:rFonts w:ascii="Times New Roman" w:hAnsi="Times New Roman" w:cs="Times New Roman"/>
        </w:rPr>
        <w:t>assumed by the present</w:t>
      </w:r>
      <w:r w:rsidR="00DA0B77">
        <w:rPr>
          <w:rFonts w:ascii="Times New Roman" w:hAnsi="Times New Roman" w:cs="Times New Roman"/>
        </w:rPr>
        <w:t xml:space="preserve"> model</w:t>
      </w:r>
      <w:r w:rsidR="0030016D">
        <w:rPr>
          <w:rFonts w:ascii="Times New Roman" w:hAnsi="Times New Roman" w:cs="Times New Roman"/>
        </w:rPr>
        <w:t xml:space="preserve">. </w:t>
      </w:r>
      <w:r w:rsidR="006E1A5D">
        <w:rPr>
          <w:rFonts w:ascii="Times New Roman" w:hAnsi="Times New Roman" w:cs="Times New Roman"/>
        </w:rPr>
        <w:t>Experimentally</w:t>
      </w:r>
      <w:r w:rsidR="00C9630E">
        <w:rPr>
          <w:rFonts w:ascii="Times New Roman" w:hAnsi="Times New Roman" w:cs="Times New Roman"/>
        </w:rPr>
        <w:fldChar w:fldCharType="begin"/>
      </w:r>
      <w:r w:rsidR="00C9630E">
        <w:rPr>
          <w:rFonts w:ascii="Times New Roman" w:hAnsi="Times New Roman" w:cs="Times New Roman"/>
        </w:rPr>
        <w:instrText xml:space="preserve"> ADDIN EN.CITE &lt;EndNote&gt;&lt;Cite&gt;&lt;Author&gt;Goldner&lt;/Author&gt;&lt;Year&gt;2021&lt;/Year&gt;&lt;RecNum&gt;132&lt;/RecNum&gt;&lt;DisplayText&gt;&lt;style face="superscript"&gt;3&lt;/style&gt;&lt;/DisplayText&gt;&lt;record&gt;&lt;rec-number&gt;132&lt;/rec-number&gt;&lt;foreign-keys&gt;&lt;key app="EN" db-id="etzse2at7esp52eettkx2xe02dfxz0s9zx5e" timestamp="1639583552"&gt;132&lt;/key&gt;&lt;/foreign-keys&gt;&lt;ref-type name="Journal Article"&gt;17&lt;/ref-type&gt;&lt;contributors&gt;&lt;authors&gt;&lt;author&gt;Goldner, Amanda Nicole&lt;/author&gt;&lt;author&gt;Doubrovinski, Konstantin&lt;/author&gt;&lt;/authors&gt;&lt;/contributors&gt;&lt;titles&gt;&lt;title&gt;What basal membranes can tell us about viscous forces in &amp;lt;em&amp;gt;Drosophila&amp;lt;/em&amp;gt; ventral furrow formation&lt;/title&gt;&lt;secondary-title&gt;bioRxiv&lt;/secondary-title&gt;&lt;/titles&gt;&lt;periodical&gt;&lt;full-title&gt;bioRxiv&lt;/full-title&gt;&lt;/periodical&gt;&lt;pages&gt;2021.04.21.440835&lt;/pages&gt;&lt;dates&gt;&lt;year&gt;2021&lt;/year&gt;&lt;/dates&gt;&lt;urls&gt;&lt;related-urls&gt;&lt;url&gt;https://www.biorxiv.org/content/biorxiv/early/2021/04/26/2021.04.21.440835.full.pdf&lt;/url&gt;&lt;/related-urls&gt;&lt;/urls&gt;&lt;electronic-resource-num&gt;10.1101/2021.04.21.440835&lt;/electronic-resource-num&gt;&lt;/record&gt;&lt;/Cite&gt;&lt;/EndNote&gt;</w:instrText>
      </w:r>
      <w:r w:rsidR="00C9630E">
        <w:rPr>
          <w:rFonts w:ascii="Times New Roman" w:hAnsi="Times New Roman" w:cs="Times New Roman"/>
        </w:rPr>
        <w:fldChar w:fldCharType="separate"/>
      </w:r>
      <w:r w:rsidR="00C9630E" w:rsidRPr="00062F6B">
        <w:rPr>
          <w:rFonts w:ascii="Times New Roman" w:hAnsi="Times New Roman" w:cs="Times New Roman"/>
          <w:noProof/>
          <w:vertAlign w:val="superscript"/>
        </w:rPr>
        <w:t>3</w:t>
      </w:r>
      <w:r w:rsidR="00C9630E">
        <w:rPr>
          <w:rFonts w:ascii="Times New Roman" w:hAnsi="Times New Roman" w:cs="Times New Roman"/>
        </w:rPr>
        <w:fldChar w:fldCharType="end"/>
      </w:r>
      <w:r w:rsidR="006E1A5D">
        <w:rPr>
          <w:rFonts w:ascii="Times New Roman" w:hAnsi="Times New Roman" w:cs="Times New Roman"/>
        </w:rPr>
        <w:t xml:space="preserve">, </w:t>
      </w:r>
      <w:r w:rsidR="005B4CA0">
        <w:rPr>
          <w:rFonts w:ascii="Times New Roman" w:hAnsi="Times New Roman" w:cs="Times New Roman"/>
        </w:rPr>
        <w:t xml:space="preserve">the </w:t>
      </w:r>
      <w:r w:rsidR="00C9630E">
        <w:rPr>
          <w:rFonts w:ascii="Times New Roman" w:hAnsi="Times New Roman" w:cs="Times New Roman"/>
        </w:rPr>
        <w:t>blastoderm diameter is ~ 180 µm</w:t>
      </w:r>
      <w:r w:rsidR="00EC7F39">
        <w:rPr>
          <w:rFonts w:ascii="Times New Roman" w:hAnsi="Times New Roman" w:cs="Times New Roman"/>
        </w:rPr>
        <w:t>.</w:t>
      </w:r>
      <w:r w:rsidR="00876063">
        <w:rPr>
          <w:rFonts w:ascii="Times New Roman" w:hAnsi="Times New Roman" w:cs="Times New Roman"/>
        </w:rPr>
        <w:t xml:space="preserve"> (C) </w:t>
      </w:r>
      <w:r w:rsidR="0012200F">
        <w:rPr>
          <w:rFonts w:ascii="Times New Roman" w:hAnsi="Times New Roman" w:cs="Times New Roman"/>
        </w:rPr>
        <w:t xml:space="preserve">The furrow depth is defined as </w:t>
      </w:r>
      <w:r w:rsidR="002A5A38">
        <w:rPr>
          <w:rFonts w:ascii="Times New Roman" w:hAnsi="Times New Roman" w:cs="Times New Roman"/>
        </w:rPr>
        <w:t xml:space="preserve">the </w:t>
      </w:r>
      <w:r w:rsidR="002C2475">
        <w:rPr>
          <w:rFonts w:ascii="Times New Roman" w:hAnsi="Times New Roman" w:cs="Times New Roman"/>
        </w:rPr>
        <w:t xml:space="preserve">height difference between the </w:t>
      </w:r>
      <w:r w:rsidR="00D21422">
        <w:rPr>
          <w:rFonts w:ascii="Times New Roman" w:hAnsi="Times New Roman" w:cs="Times New Roman"/>
        </w:rPr>
        <w:t xml:space="preserve">trough of the furrow and the </w:t>
      </w:r>
      <w:r w:rsidR="00656951">
        <w:rPr>
          <w:rFonts w:ascii="Times New Roman" w:hAnsi="Times New Roman" w:cs="Times New Roman"/>
        </w:rPr>
        <w:t xml:space="preserve">lower </w:t>
      </w:r>
      <w:r w:rsidR="00E94E52">
        <w:rPr>
          <w:rFonts w:ascii="Times New Roman" w:hAnsi="Times New Roman" w:cs="Times New Roman"/>
        </w:rPr>
        <w:t>crest</w:t>
      </w:r>
      <w:r w:rsidR="00656951">
        <w:rPr>
          <w:rFonts w:ascii="Times New Roman" w:hAnsi="Times New Roman" w:cs="Times New Roman"/>
        </w:rPr>
        <w:t xml:space="preserve"> (indicated by the red double arrow).</w:t>
      </w:r>
    </w:p>
    <w:p w14:paraId="45860A4A" w14:textId="77777777" w:rsidR="001E3754" w:rsidRDefault="001E3754" w:rsidP="005E05B5">
      <w:pPr>
        <w:spacing w:line="276" w:lineRule="auto"/>
        <w:jc w:val="both"/>
        <w:rPr>
          <w:rFonts w:ascii="Times New Roman" w:hAnsi="Times New Roman" w:cs="Times New Roman"/>
        </w:rPr>
      </w:pPr>
    </w:p>
    <w:p w14:paraId="29E26A5D" w14:textId="64F046F0" w:rsidR="00C91B6E" w:rsidRDefault="00C91B6E" w:rsidP="005E05B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45C387E" w14:textId="109414C2" w:rsidR="001437BE" w:rsidRDefault="009255DB" w:rsidP="005E05B5">
      <w:pPr>
        <w:jc w:val="both"/>
        <w:rPr>
          <w:rFonts w:ascii="Times New Roman" w:hAnsi="Times New Roman" w:cs="Times New Roman"/>
        </w:rPr>
      </w:pPr>
      <w:r w:rsidRPr="009255D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ED0529" wp14:editId="24926CD5">
            <wp:extent cx="3939905" cy="4566249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45444" cy="4572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5E9E5" w14:textId="77777777" w:rsidR="000F307F" w:rsidRDefault="000F307F" w:rsidP="005E05B5">
      <w:pPr>
        <w:jc w:val="both"/>
        <w:rPr>
          <w:rFonts w:ascii="Times New Roman" w:hAnsi="Times New Roman" w:cs="Times New Roman"/>
          <w:b/>
          <w:bCs/>
        </w:rPr>
      </w:pPr>
    </w:p>
    <w:p w14:paraId="3ECBB389" w14:textId="5DF9DB79" w:rsidR="003A0267" w:rsidRDefault="000F307F" w:rsidP="005E05B5">
      <w:pPr>
        <w:spacing w:line="276" w:lineRule="auto"/>
        <w:jc w:val="both"/>
        <w:rPr>
          <w:rFonts w:ascii="Times New Roman" w:hAnsi="Times New Roman" w:cs="Times New Roman"/>
          <w:iCs/>
        </w:rPr>
      </w:pPr>
      <w:r w:rsidRPr="007501B6">
        <w:rPr>
          <w:rFonts w:ascii="Times New Roman" w:hAnsi="Times New Roman" w:cs="Times New Roman"/>
          <w:b/>
          <w:bCs/>
        </w:rPr>
        <w:t xml:space="preserve">Figure S3. Predictions of 2D continuum model. </w:t>
      </w:r>
      <w:r w:rsidRPr="007501B6">
        <w:rPr>
          <w:rFonts w:ascii="Times New Roman" w:hAnsi="Times New Roman" w:cs="Times New Roman"/>
          <w:iCs/>
        </w:rPr>
        <w:t>The embryo</w:t>
      </w:r>
      <w:r w:rsidR="00695BBD">
        <w:rPr>
          <w:rFonts w:ascii="Times New Roman" w:hAnsi="Times New Roman" w:cs="Times New Roman"/>
          <w:iCs/>
        </w:rPr>
        <w:t>nic tissue</w:t>
      </w:r>
      <w:r w:rsidRPr="007501B6">
        <w:rPr>
          <w:rFonts w:ascii="Times New Roman" w:hAnsi="Times New Roman" w:cs="Times New Roman"/>
          <w:iCs/>
        </w:rPr>
        <w:t xml:space="preserve"> is represented as a sheet of 80 x 80 cells. Contraction rates are calculated by solving Eq. 3</w:t>
      </w:r>
      <w:r w:rsidR="00AA7164">
        <w:rPr>
          <w:rFonts w:ascii="Times New Roman" w:hAnsi="Times New Roman" w:cs="Times New Roman"/>
          <w:iCs/>
        </w:rPr>
        <w:t xml:space="preserve"> in Materials and Methods</w:t>
      </w:r>
      <w:r w:rsidRPr="007501B6">
        <w:rPr>
          <w:rFonts w:ascii="Times New Roman" w:hAnsi="Times New Roman" w:cs="Times New Roman"/>
          <w:iCs/>
        </w:rPr>
        <w:t>.</w:t>
      </w:r>
      <w:r w:rsidRPr="007501B6">
        <w:rPr>
          <w:rFonts w:ascii="Times New Roman" w:hAnsi="Times New Roman" w:cs="Times New Roman"/>
          <w:b/>
          <w:bCs/>
        </w:rPr>
        <w:t xml:space="preserve"> </w:t>
      </w:r>
      <w:r w:rsidRPr="007501B6">
        <w:rPr>
          <w:rFonts w:ascii="Times New Roman" w:hAnsi="Times New Roman" w:cs="Times New Roman"/>
        </w:rPr>
        <w:t>Left column: A myosin envelope with amplitude independent of anterior-posterior position is used as input to the model (top). The predicted contraction rate profile</w:t>
      </w:r>
      <w:r w:rsidR="00BE05F2">
        <w:rPr>
          <w:rFonts w:ascii="Times New Roman" w:hAnsi="Times New Roman" w:cs="Times New Roman"/>
        </w:rPr>
        <w:t xml:space="preserve"> (colors)</w:t>
      </w:r>
      <w:r w:rsidRPr="007501B6">
        <w:rPr>
          <w:rFonts w:ascii="Times New Roman" w:hAnsi="Times New Roman" w:cs="Times New Roman"/>
        </w:rPr>
        <w:t xml:space="preserve"> </w:t>
      </w:r>
      <w:r w:rsidR="00BE05F2">
        <w:rPr>
          <w:rFonts w:ascii="Times New Roman" w:hAnsi="Times New Roman" w:cs="Times New Roman"/>
        </w:rPr>
        <w:t xml:space="preserve">and velocity profile (arrows) </w:t>
      </w:r>
      <w:r w:rsidRPr="007501B6">
        <w:rPr>
          <w:rFonts w:ascii="Times New Roman" w:hAnsi="Times New Roman" w:cs="Times New Roman"/>
        </w:rPr>
        <w:t xml:space="preserve">is </w:t>
      </w:r>
      <w:r w:rsidRPr="007501B6">
        <w:rPr>
          <w:rFonts w:ascii="Times New Roman" w:hAnsi="Times New Roman" w:cs="Times New Roman"/>
          <w:iCs/>
        </w:rPr>
        <w:t xml:space="preserve">independent of anterior-posterior location (middle), and </w:t>
      </w:r>
      <w:r w:rsidR="00917E7F">
        <w:rPr>
          <w:rFonts w:ascii="Times New Roman" w:hAnsi="Times New Roman" w:cs="Times New Roman"/>
          <w:iCs/>
        </w:rPr>
        <w:t xml:space="preserve">the contraction rates </w:t>
      </w:r>
      <w:r w:rsidR="007F54E8">
        <w:rPr>
          <w:rFonts w:ascii="Times New Roman" w:hAnsi="Times New Roman" w:cs="Times New Roman"/>
          <w:iCs/>
        </w:rPr>
        <w:t>agree</w:t>
      </w:r>
      <w:r w:rsidRPr="007501B6">
        <w:rPr>
          <w:rFonts w:ascii="Times New Roman" w:hAnsi="Times New Roman" w:cs="Times New Roman"/>
          <w:iCs/>
        </w:rPr>
        <w:t xml:space="preserve"> </w:t>
      </w:r>
      <w:r w:rsidR="007F54E8">
        <w:rPr>
          <w:rFonts w:ascii="Times New Roman" w:hAnsi="Times New Roman" w:cs="Times New Roman"/>
          <w:iCs/>
        </w:rPr>
        <w:t xml:space="preserve">with </w:t>
      </w:r>
      <w:r w:rsidRPr="007501B6">
        <w:rPr>
          <w:rFonts w:ascii="Times New Roman" w:hAnsi="Times New Roman" w:cs="Times New Roman"/>
          <w:iCs/>
        </w:rPr>
        <w:t xml:space="preserve">the profile predicted by the 1D model presented in </w:t>
      </w:r>
      <w:r w:rsidR="00784D2C">
        <w:rPr>
          <w:rFonts w:ascii="Times New Roman" w:hAnsi="Times New Roman" w:cs="Times New Roman"/>
          <w:iCs/>
        </w:rPr>
        <w:t xml:space="preserve">Fig. </w:t>
      </w:r>
      <w:r w:rsidR="005319A4">
        <w:rPr>
          <w:rFonts w:ascii="Times New Roman" w:hAnsi="Times New Roman" w:cs="Times New Roman"/>
          <w:iCs/>
        </w:rPr>
        <w:t>2A</w:t>
      </w:r>
      <w:r w:rsidRPr="007501B6">
        <w:rPr>
          <w:rFonts w:ascii="Times New Roman" w:hAnsi="Times New Roman" w:cs="Times New Roman"/>
          <w:iCs/>
        </w:rPr>
        <w:t xml:space="preserve"> (bottom). </w:t>
      </w:r>
      <w:r w:rsidR="004721A9">
        <w:rPr>
          <w:rFonts w:ascii="Times New Roman" w:hAnsi="Times New Roman" w:cs="Times New Roman"/>
          <w:iCs/>
        </w:rPr>
        <w:t>Right</w:t>
      </w:r>
      <w:r w:rsidRPr="007501B6">
        <w:rPr>
          <w:rFonts w:ascii="Times New Roman" w:hAnsi="Times New Roman" w:cs="Times New Roman"/>
          <w:iCs/>
        </w:rPr>
        <w:t xml:space="preserve"> column: results for a more realistic experimental myosin envelope extending ~ </w:t>
      </w:r>
      <w:r w:rsidR="00344AF3">
        <w:rPr>
          <w:rFonts w:ascii="Times New Roman" w:hAnsi="Times New Roman" w:cs="Times New Roman"/>
          <w:iCs/>
        </w:rPr>
        <w:t>3</w:t>
      </w:r>
      <w:r w:rsidR="005167B5">
        <w:rPr>
          <w:rFonts w:ascii="Times New Roman" w:hAnsi="Times New Roman" w:cs="Times New Roman"/>
          <w:iCs/>
        </w:rPr>
        <w:t>0</w:t>
      </w:r>
      <w:r w:rsidRPr="007501B6">
        <w:rPr>
          <w:rFonts w:ascii="Times New Roman" w:hAnsi="Times New Roman" w:cs="Times New Roman"/>
          <w:iCs/>
        </w:rPr>
        <w:t xml:space="preserve"> cells in the anterior-posterior direction axis (top). The predicted contraction </w:t>
      </w:r>
      <w:r w:rsidR="00C317F0">
        <w:rPr>
          <w:rFonts w:ascii="Times New Roman" w:hAnsi="Times New Roman" w:cs="Times New Roman"/>
          <w:iCs/>
        </w:rPr>
        <w:t>rate profile (colors) and velocity profile (arrows)</w:t>
      </w:r>
      <w:r w:rsidRPr="007501B6">
        <w:rPr>
          <w:rFonts w:ascii="Times New Roman" w:hAnsi="Times New Roman" w:cs="Times New Roman"/>
          <w:iCs/>
        </w:rPr>
        <w:t xml:space="preserve"> are independent of anterior-posterior location from approximately cell </w:t>
      </w:r>
      <m:oMath>
        <m:r>
          <w:rPr>
            <w:rFonts w:ascii="Cambria Math" w:hAnsi="Cambria Math" w:cs="Times New Roman"/>
          </w:rPr>
          <m:t>-10</m:t>
        </m:r>
      </m:oMath>
      <w:r w:rsidRPr="007501B6">
        <w:rPr>
          <w:rFonts w:ascii="Times New Roman" w:hAnsi="Times New Roman" w:cs="Times New Roman"/>
          <w:iCs/>
        </w:rPr>
        <w:t xml:space="preserve"> to cell </w:t>
      </w:r>
      <m:oMath>
        <m:r>
          <w:rPr>
            <w:rFonts w:ascii="Cambria Math" w:hAnsi="Cambria Math" w:cs="Times New Roman"/>
          </w:rPr>
          <m:t xml:space="preserve">+10 </m:t>
        </m:r>
      </m:oMath>
      <w:r w:rsidRPr="007501B6">
        <w:rPr>
          <w:rFonts w:ascii="Times New Roman" w:hAnsi="Times New Roman" w:cs="Times New Roman"/>
          <w:iCs/>
        </w:rPr>
        <w:t>(middle). Predicted contraction rates along the dashed line agree with the 1D model</w:t>
      </w:r>
      <w:r w:rsidR="005627FF">
        <w:rPr>
          <w:rFonts w:ascii="Times New Roman" w:hAnsi="Times New Roman" w:cs="Times New Roman"/>
          <w:iCs/>
        </w:rPr>
        <w:t xml:space="preserve"> in Fig. 2A</w:t>
      </w:r>
      <w:r w:rsidRPr="007501B6">
        <w:rPr>
          <w:rFonts w:ascii="Times New Roman" w:hAnsi="Times New Roman" w:cs="Times New Roman"/>
          <w:iCs/>
        </w:rPr>
        <w:t xml:space="preserve"> (bottom). </w:t>
      </w:r>
    </w:p>
    <w:p w14:paraId="77594A91" w14:textId="77777777" w:rsidR="00103A84" w:rsidRPr="00DF75D1" w:rsidRDefault="003A0267" w:rsidP="00103A84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Cs/>
        </w:rPr>
        <w:br w:type="page"/>
      </w:r>
      <w:r w:rsidR="00103A84" w:rsidRPr="0005729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419468" wp14:editId="68E723A9">
            <wp:extent cx="5943600" cy="234188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E7EFC" w14:textId="1B3632AE" w:rsidR="00807EC8" w:rsidRDefault="00103A84" w:rsidP="00103A84">
      <w:pPr>
        <w:spacing w:line="276" w:lineRule="auto"/>
        <w:jc w:val="both"/>
        <w:rPr>
          <w:rFonts w:ascii="Times New Roman" w:hAnsi="Times New Roman" w:cs="Times New Roman"/>
        </w:rPr>
      </w:pPr>
      <w:r w:rsidRPr="00F01ED3">
        <w:rPr>
          <w:rFonts w:ascii="Times New Roman" w:hAnsi="Times New Roman" w:cs="Times New Roman"/>
          <w:b/>
          <w:bCs/>
        </w:rPr>
        <w:t>Figure S</w:t>
      </w:r>
      <w:r w:rsidR="004A61AE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t xml:space="preserve">. A model assuming substantial elastic forces </w:t>
      </w:r>
      <w:r w:rsidR="0003354B">
        <w:rPr>
          <w:rFonts w:ascii="Times New Roman" w:hAnsi="Times New Roman" w:cs="Times New Roman"/>
          <w:b/>
          <w:bCs/>
        </w:rPr>
        <w:t xml:space="preserve">fails to </w:t>
      </w:r>
      <w:r>
        <w:rPr>
          <w:rFonts w:ascii="Times New Roman" w:hAnsi="Times New Roman" w:cs="Times New Roman"/>
          <w:b/>
          <w:bCs/>
        </w:rPr>
        <w:t xml:space="preserve">reproduce the experimentally measured cell apical area profiles during </w:t>
      </w:r>
      <w:r w:rsidRPr="0064039D">
        <w:rPr>
          <w:rFonts w:ascii="Times New Roman" w:hAnsi="Times New Roman" w:cs="Times New Roman"/>
          <w:b/>
          <w:bCs/>
          <w:i/>
          <w:iCs/>
        </w:rPr>
        <w:t xml:space="preserve">Drosophila </w:t>
      </w:r>
      <w:r>
        <w:rPr>
          <w:rFonts w:ascii="Times New Roman" w:hAnsi="Times New Roman" w:cs="Times New Roman"/>
          <w:b/>
          <w:bCs/>
        </w:rPr>
        <w:t xml:space="preserve">ventral furrow formation.  </w:t>
      </w:r>
      <w:r w:rsidRPr="0064039D">
        <w:rPr>
          <w:rFonts w:ascii="Times New Roman" w:hAnsi="Times New Roman" w:cs="Times New Roman"/>
        </w:rPr>
        <w:t>Cell apical area profile</w:t>
      </w:r>
      <w:r w:rsidR="0003354B">
        <w:rPr>
          <w:rFonts w:ascii="Times New Roman" w:hAnsi="Times New Roman" w:cs="Times New Roman"/>
        </w:rPr>
        <w:t>s</w:t>
      </w:r>
      <w:r w:rsidRPr="0064039D">
        <w:rPr>
          <w:rFonts w:ascii="Times New Roman" w:hAnsi="Times New Roman" w:cs="Times New Roman"/>
        </w:rPr>
        <w:t xml:space="preserve"> predicted by </w:t>
      </w:r>
      <w:r>
        <w:rPr>
          <w:rFonts w:ascii="Times New Roman" w:hAnsi="Times New Roman" w:cs="Times New Roman"/>
        </w:rPr>
        <w:t>the model presented in this work</w:t>
      </w:r>
      <w:r w:rsidR="00AF5452">
        <w:rPr>
          <w:rFonts w:ascii="Times New Roman" w:hAnsi="Times New Roman" w:cs="Times New Roman"/>
        </w:rPr>
        <w:t xml:space="preserve"> (Eq. (2)),</w:t>
      </w:r>
      <w:r>
        <w:rPr>
          <w:rFonts w:ascii="Times New Roman" w:hAnsi="Times New Roman" w:cs="Times New Roman"/>
        </w:rPr>
        <w:t xml:space="preserve"> </w:t>
      </w:r>
      <w:r w:rsidRPr="00EF1E2E">
        <w:rPr>
          <w:rFonts w:ascii="Times New Roman" w:hAnsi="Times New Roman" w:cs="Times New Roman"/>
        </w:rPr>
        <w:t>incorporat</w:t>
      </w:r>
      <w:r>
        <w:rPr>
          <w:rFonts w:ascii="Times New Roman" w:hAnsi="Times New Roman" w:cs="Times New Roman"/>
        </w:rPr>
        <w:t xml:space="preserve">ing </w:t>
      </w:r>
      <w:r w:rsidRPr="00EF1E2E">
        <w:rPr>
          <w:rFonts w:ascii="Times New Roman" w:hAnsi="Times New Roman" w:cs="Times New Roman"/>
        </w:rPr>
        <w:t>intracellular visc</w:t>
      </w:r>
      <w:r>
        <w:rPr>
          <w:rFonts w:ascii="Times New Roman" w:hAnsi="Times New Roman" w:cs="Times New Roman"/>
        </w:rPr>
        <w:t xml:space="preserve">ous forces and extracellular drag forces parametrized by internal viscosity </w:t>
      </w:r>
      <m:oMath>
        <m:r>
          <w:rPr>
            <w:rFonts w:ascii="Cambria Math" w:hAnsi="Cambria Math" w:cs="Times New Roman"/>
          </w:rPr>
          <m:t>μ</m:t>
        </m:r>
      </m:oMath>
      <w:r>
        <w:rPr>
          <w:rFonts w:ascii="Times New Roman" w:hAnsi="Times New Roman" w:cs="Times New Roman"/>
        </w:rPr>
        <w:t xml:space="preserve"> and external drag coefficient </w:t>
      </w:r>
      <m:oMath>
        <m:r>
          <w:rPr>
            <w:rFonts w:ascii="Cambria Math" w:hAnsi="Cambria Math" w:cs="Times New Roman"/>
          </w:rPr>
          <m:t>λ</m:t>
        </m:r>
      </m:oMath>
      <w:r>
        <w:rPr>
          <w:rFonts w:ascii="Times New Roman" w:hAnsi="Times New Roman" w:cs="Times New Roman"/>
        </w:rPr>
        <w:t>, respectively (left). This model reproduces the experimental observation</w:t>
      </w:r>
      <w:r w:rsidR="00FD64F2">
        <w:rPr>
          <w:rFonts w:ascii="Times New Roman" w:hAnsi="Times New Roman" w:cs="Times New Roman"/>
        </w:rPr>
        <w:fldChar w:fldCharType="begin"/>
      </w:r>
      <w:r w:rsidR="00FD64F2">
        <w:rPr>
          <w:rFonts w:ascii="Times New Roman" w:hAnsi="Times New Roman" w:cs="Times New Roman"/>
        </w:rPr>
        <w:instrText xml:space="preserve"> ADDIN EN.CITE &lt;EndNote&gt;&lt;Cite&gt;&lt;Author&gt;Rauzi&lt;/Author&gt;&lt;Year&gt;2015&lt;/Year&gt;&lt;RecNum&gt;139&lt;/RecNum&gt;&lt;DisplayText&gt;&lt;style face="superscript"&gt;5&lt;/style&gt;&lt;/DisplayText&gt;&lt;record&gt;&lt;rec-number&gt;139&lt;/rec-number&gt;&lt;foreign-keys&gt;&lt;key app="EN" db-id="etzse2at7esp52eettkx2xe02dfxz0s9zx5e" timestamp="1640818212"&gt;139&lt;/key&gt;&lt;/foreign-keys&gt;&lt;ref-type name="Journal Article"&gt;17&lt;/ref-type&gt;&lt;contributors&gt;&lt;authors&gt;&lt;author&gt;Rauzi, Matteo&lt;/author&gt;&lt;author&gt;Krzic, Uros&lt;/author&gt;&lt;author&gt;Saunders, Timothy E.&lt;/author&gt;&lt;author&gt;Krajnc, Matej&lt;/author&gt;&lt;author&gt;Ziherl, Primož&lt;/author&gt;&lt;author&gt;Hufnagel, Lars&lt;/author&gt;&lt;author&gt;Leptin, Maria&lt;/author&gt;&lt;/authors&gt;&lt;/contributors&gt;&lt;titles&gt;&lt;title&gt;Embryo-scale tissue mechanics during Drosophila gastrulation movements&lt;/title&gt;&lt;secondary-title&gt;Nature Communications&lt;/secondary-title&gt;&lt;alt-title&gt;Nat Commun&lt;/alt-title&gt;&lt;/titles&gt;&lt;periodical&gt;&lt;full-title&gt;Nature Communications&lt;/full-title&gt;&lt;abbr-1&gt;Nat Commun&lt;/abbr-1&gt;&lt;/periodical&gt;&lt;alt-periodical&gt;&lt;full-title&gt;Nature Communications&lt;/full-title&gt;&lt;abbr-1&gt;Nat Commun&lt;/abbr-1&gt;&lt;/alt-periodical&gt;&lt;pages&gt;8677&lt;/pages&gt;&lt;volume&gt;6&lt;/volume&gt;&lt;number&gt;1&lt;/number&gt;&lt;dates&gt;&lt;year&gt;2015&lt;/year&gt;&lt;pub-dates&gt;&lt;date&gt;2015/12//&lt;/date&gt;&lt;/pub-dates&gt;&lt;/dates&gt;&lt;isbn&gt;2041-1723&lt;/isbn&gt;&lt;urls&gt;&lt;related-urls&gt;&lt;url&gt;http://www.nature.com/articles/ncomms9677&lt;/url&gt;&lt;/related-urls&gt;&lt;/urls&gt;&lt;electronic-resource-num&gt;10.1038/ncomms9677&lt;/electronic-resource-num&gt;&lt;remote-database-provider&gt;DOI.org (Crossref)&lt;/remote-database-provider&gt;&lt;language&gt;en&lt;/language&gt;&lt;access-date&gt;2020/03/31/05:31:23&lt;/access-date&gt;&lt;/record&gt;&lt;/Cite&gt;&lt;/EndNote&gt;</w:instrText>
      </w:r>
      <w:r w:rsidR="00FD64F2">
        <w:rPr>
          <w:rFonts w:ascii="Times New Roman" w:hAnsi="Times New Roman" w:cs="Times New Roman"/>
        </w:rPr>
        <w:fldChar w:fldCharType="separate"/>
      </w:r>
      <w:r w:rsidR="00FD64F2" w:rsidRPr="00062F6B">
        <w:rPr>
          <w:rFonts w:ascii="Times New Roman" w:hAnsi="Times New Roman" w:cs="Times New Roman"/>
          <w:noProof/>
          <w:vertAlign w:val="superscript"/>
        </w:rPr>
        <w:t>5</w:t>
      </w:r>
      <w:r w:rsidR="00FD64F2">
        <w:rPr>
          <w:rFonts w:ascii="Times New Roman" w:hAnsi="Times New Roman" w:cs="Times New Roman"/>
        </w:rPr>
        <w:fldChar w:fldCharType="end"/>
      </w:r>
      <w:r w:rsidR="00FD64F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that </w:t>
      </w:r>
      <w:r w:rsidR="00EA1857">
        <w:rPr>
          <w:rFonts w:ascii="Times New Roman" w:hAnsi="Times New Roman" w:cs="Times New Roman"/>
        </w:rPr>
        <w:t>two</w:t>
      </w:r>
      <w:r>
        <w:rPr>
          <w:rFonts w:ascii="Times New Roman" w:hAnsi="Times New Roman" w:cs="Times New Roman"/>
        </w:rPr>
        <w:t xml:space="preserve"> fixed </w:t>
      </w:r>
      <w:r w:rsidR="004C2640">
        <w:rPr>
          <w:rFonts w:ascii="Times New Roman" w:hAnsi="Times New Roman" w:cs="Times New Roman"/>
        </w:rPr>
        <w:t>band</w:t>
      </w:r>
      <w:r w:rsidR="00EA1857">
        <w:rPr>
          <w:rFonts w:ascii="Times New Roman" w:hAnsi="Times New Roman" w:cs="Times New Roman"/>
        </w:rPr>
        <w:t xml:space="preserve">s </w:t>
      </w:r>
      <w:r>
        <w:rPr>
          <w:rFonts w:ascii="Times New Roman" w:hAnsi="Times New Roman" w:cs="Times New Roman"/>
        </w:rPr>
        <w:t xml:space="preserve">of </w:t>
      </w:r>
      <w:r w:rsidR="004C2640">
        <w:rPr>
          <w:rFonts w:ascii="Times New Roman" w:hAnsi="Times New Roman" w:cs="Times New Roman"/>
        </w:rPr>
        <w:t xml:space="preserve">4 </w:t>
      </w:r>
      <w:r>
        <w:rPr>
          <w:rFonts w:ascii="Times New Roman" w:hAnsi="Times New Roman" w:cs="Times New Roman"/>
        </w:rPr>
        <w:t xml:space="preserve">cells </w:t>
      </w:r>
      <w:r w:rsidR="00EA1857">
        <w:rPr>
          <w:rFonts w:ascii="Times New Roman" w:hAnsi="Times New Roman" w:cs="Times New Roman"/>
        </w:rPr>
        <w:t xml:space="preserve">each </w:t>
      </w:r>
      <w:r w:rsidR="00AE10B2">
        <w:rPr>
          <w:rFonts w:ascii="Times New Roman" w:hAnsi="Times New Roman" w:cs="Times New Roman"/>
        </w:rPr>
        <w:t xml:space="preserve">suffer expansion during </w:t>
      </w:r>
      <w:r w:rsidR="00661BAD">
        <w:rPr>
          <w:rFonts w:ascii="Times New Roman" w:hAnsi="Times New Roman" w:cs="Times New Roman"/>
        </w:rPr>
        <w:t>VFF</w:t>
      </w:r>
      <w:r w:rsidR="00AE10B2">
        <w:rPr>
          <w:rFonts w:ascii="Times New Roman" w:hAnsi="Times New Roman" w:cs="Times New Roman"/>
        </w:rPr>
        <w:t xml:space="preserve">, located </w:t>
      </w:r>
      <w:r w:rsidR="00282E08">
        <w:rPr>
          <w:rFonts w:ascii="Times New Roman" w:hAnsi="Times New Roman" w:cs="Times New Roman"/>
        </w:rPr>
        <w:t xml:space="preserve">lateral to the region </w:t>
      </w:r>
      <w:r w:rsidR="00D77C2E">
        <w:rPr>
          <w:rFonts w:ascii="Times New Roman" w:hAnsi="Times New Roman" w:cs="Times New Roman"/>
        </w:rPr>
        <w:t xml:space="preserve">of maximal myosin activation </w:t>
      </w:r>
      <w:r>
        <w:rPr>
          <w:rFonts w:ascii="Times New Roman" w:hAnsi="Times New Roman" w:cs="Times New Roman"/>
        </w:rPr>
        <w:t xml:space="preserve">(cells </w:t>
      </w:r>
      <w:r w:rsidR="006F3531">
        <w:rPr>
          <w:rFonts w:ascii="Times New Roman" w:hAnsi="Times New Roman" w:cs="Times New Roman"/>
        </w:rPr>
        <w:t xml:space="preserve">6 </w:t>
      </w:r>
      <w:r w:rsidR="00EA1857">
        <w:rPr>
          <w:rFonts w:ascii="Times New Roman" w:hAnsi="Times New Roman" w:cs="Times New Roman"/>
        </w:rPr>
        <w:t xml:space="preserve">to </w:t>
      </w:r>
      <w:r>
        <w:rPr>
          <w:rFonts w:ascii="Times New Roman" w:hAnsi="Times New Roman" w:cs="Times New Roman"/>
        </w:rPr>
        <w:t>8</w:t>
      </w:r>
      <w:r w:rsidR="00EA1857">
        <w:rPr>
          <w:rFonts w:ascii="Times New Roman" w:hAnsi="Times New Roman" w:cs="Times New Roman"/>
        </w:rPr>
        <w:t xml:space="preserve"> and -</w:t>
      </w:r>
      <w:r w:rsidR="006F3531">
        <w:rPr>
          <w:rFonts w:ascii="Times New Roman" w:hAnsi="Times New Roman" w:cs="Times New Roman"/>
        </w:rPr>
        <w:t xml:space="preserve">6 </w:t>
      </w:r>
      <w:r w:rsidR="00EA1857">
        <w:rPr>
          <w:rFonts w:ascii="Times New Roman" w:hAnsi="Times New Roman" w:cs="Times New Roman"/>
        </w:rPr>
        <w:t>to -8</w:t>
      </w:r>
      <w:r>
        <w:rPr>
          <w:rFonts w:ascii="Times New Roman" w:hAnsi="Times New Roman" w:cs="Times New Roman"/>
        </w:rPr>
        <w:t>)</w:t>
      </w:r>
      <w:r w:rsidR="00FD64F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In contrast, when elastic forces are added into this model with elastic constant </w:t>
      </w:r>
      <m:oMath>
        <m:r>
          <w:rPr>
            <w:rFonts w:ascii="Cambria Math" w:hAnsi="Cambria Math" w:cs="Times New Roman"/>
          </w:rPr>
          <m:t xml:space="preserve">k=600 </m:t>
        </m:r>
        <m:r>
          <m:rPr>
            <m:sty m:val="p"/>
          </m:rPr>
          <w:rPr>
            <w:rFonts w:ascii="Cambria Math" w:hAnsi="Cambria Math" w:cs="Times New Roman"/>
          </w:rPr>
          <m:t>pN/μm</m:t>
        </m:r>
      </m:oMath>
      <w:r>
        <w:rPr>
          <w:rFonts w:ascii="Times New Roman" w:hAnsi="Times New Roman" w:cs="Times New Roman"/>
        </w:rPr>
        <w:t xml:space="preserve">, the </w:t>
      </w:r>
      <w:r w:rsidR="002B041F">
        <w:rPr>
          <w:rFonts w:ascii="Times New Roman" w:hAnsi="Times New Roman" w:cs="Times New Roman"/>
        </w:rPr>
        <w:t xml:space="preserve">number of cells in the </w:t>
      </w:r>
      <w:r w:rsidR="0097790A">
        <w:rPr>
          <w:rFonts w:ascii="Times New Roman" w:hAnsi="Times New Roman" w:cs="Times New Roman"/>
        </w:rPr>
        <w:t xml:space="preserve">predicted expansion zones </w:t>
      </w:r>
      <w:r w:rsidR="009E3F01">
        <w:rPr>
          <w:rFonts w:ascii="Times New Roman" w:hAnsi="Times New Roman" w:cs="Times New Roman"/>
        </w:rPr>
        <w:t xml:space="preserve">continues to </w:t>
      </w:r>
      <w:r w:rsidR="0097790A">
        <w:rPr>
          <w:rFonts w:ascii="Times New Roman" w:hAnsi="Times New Roman" w:cs="Times New Roman"/>
        </w:rPr>
        <w:t>increase</w:t>
      </w:r>
      <w:r w:rsidR="009E3F01">
        <w:rPr>
          <w:rFonts w:ascii="Times New Roman" w:hAnsi="Times New Roman" w:cs="Times New Roman"/>
        </w:rPr>
        <w:t xml:space="preserve"> </w:t>
      </w:r>
      <w:r w:rsidR="0097790A">
        <w:rPr>
          <w:rFonts w:ascii="Times New Roman" w:hAnsi="Times New Roman" w:cs="Times New Roman"/>
        </w:rPr>
        <w:t>with time</w:t>
      </w:r>
      <w:r w:rsidR="009E3F01">
        <w:rPr>
          <w:rFonts w:ascii="Times New Roman" w:hAnsi="Times New Roman" w:cs="Times New Roman"/>
        </w:rPr>
        <w:t xml:space="preserve"> throughout VFF (right). </w:t>
      </w:r>
    </w:p>
    <w:p w14:paraId="199953FA" w14:textId="77777777" w:rsidR="00807EC8" w:rsidRDefault="00807EC8" w:rsidP="00103A84">
      <w:pPr>
        <w:spacing w:line="276" w:lineRule="auto"/>
        <w:jc w:val="both"/>
        <w:rPr>
          <w:rFonts w:ascii="Times New Roman" w:hAnsi="Times New Roman" w:cs="Times New Roman"/>
        </w:rPr>
      </w:pPr>
    </w:p>
    <w:p w14:paraId="7168009F" w14:textId="77777777" w:rsidR="00103A84" w:rsidRDefault="00103A84" w:rsidP="00103A84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2903175F" w14:textId="3DECD8AF" w:rsidR="00103A84" w:rsidRDefault="00103A84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br w:type="page"/>
      </w:r>
    </w:p>
    <w:p w14:paraId="3F7D4FFF" w14:textId="77777777" w:rsidR="003A0267" w:rsidRDefault="003A0267" w:rsidP="005E05B5">
      <w:pPr>
        <w:jc w:val="both"/>
        <w:rPr>
          <w:rFonts w:ascii="Times New Roman" w:hAnsi="Times New Roman" w:cs="Times New Roman"/>
          <w:iCs/>
        </w:rPr>
      </w:pPr>
    </w:p>
    <w:p w14:paraId="76A45ED7" w14:textId="77777777" w:rsidR="003A0267" w:rsidRPr="003519BE" w:rsidRDefault="003A0267" w:rsidP="005E05B5">
      <w:pPr>
        <w:spacing w:line="276" w:lineRule="auto"/>
        <w:jc w:val="both"/>
        <w:rPr>
          <w:rFonts w:ascii="Times New Roman" w:hAnsi="Times New Roman" w:cs="Times New Roman"/>
        </w:rPr>
      </w:pPr>
      <w:r w:rsidRPr="007E390B">
        <w:rPr>
          <w:rFonts w:ascii="Times New Roman" w:hAnsi="Times New Roman" w:cs="Times New Roman"/>
          <w:noProof/>
        </w:rPr>
        <w:drawing>
          <wp:inline distT="0" distB="0" distL="0" distR="0" wp14:anchorId="7786ACEC" wp14:editId="04A4BFA4">
            <wp:extent cx="5943600" cy="3030220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75B50" w14:textId="77777777" w:rsidR="003A0267" w:rsidRDefault="003A0267" w:rsidP="005E05B5">
      <w:pPr>
        <w:spacing w:line="276" w:lineRule="auto"/>
        <w:jc w:val="both"/>
        <w:rPr>
          <w:rFonts w:ascii="Times New Roman" w:hAnsi="Times New Roman" w:cs="Times New Roman"/>
        </w:rPr>
      </w:pPr>
    </w:p>
    <w:p w14:paraId="52D6D39E" w14:textId="15137D51" w:rsidR="003A0267" w:rsidRDefault="003A0267" w:rsidP="005E05B5">
      <w:pPr>
        <w:spacing w:line="276" w:lineRule="auto"/>
        <w:jc w:val="both"/>
        <w:rPr>
          <w:rFonts w:ascii="Times New Roman" w:hAnsi="Times New Roman" w:cs="Times New Roman"/>
        </w:rPr>
      </w:pPr>
      <w:r w:rsidRPr="00F01ED3">
        <w:rPr>
          <w:rFonts w:ascii="Times New Roman" w:hAnsi="Times New Roman" w:cs="Times New Roman"/>
          <w:b/>
          <w:bCs/>
        </w:rPr>
        <w:t>Figure S</w:t>
      </w:r>
      <w:r w:rsidR="004A61AE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. Predicted cell apical area profiles and furrow shapes in </w:t>
      </w:r>
      <w:r>
        <w:rPr>
          <w:rFonts w:ascii="Times New Roman" w:hAnsi="Times New Roman" w:cs="Times New Roman"/>
          <w:b/>
          <w:bCs/>
          <w:i/>
          <w:iCs/>
        </w:rPr>
        <w:t xml:space="preserve">Spn27A </w:t>
      </w:r>
      <w:r>
        <w:rPr>
          <w:rFonts w:ascii="Times New Roman" w:hAnsi="Times New Roman" w:cs="Times New Roman"/>
          <w:b/>
          <w:bCs/>
        </w:rPr>
        <w:t xml:space="preserve">RNAi </w:t>
      </w:r>
      <w:r w:rsidRPr="00506497">
        <w:rPr>
          <w:rFonts w:ascii="Times New Roman" w:hAnsi="Times New Roman" w:cs="Times New Roman"/>
          <w:b/>
          <w:bCs/>
        </w:rPr>
        <w:t>embryo</w:t>
      </w:r>
      <w:r>
        <w:rPr>
          <w:rFonts w:ascii="Times New Roman" w:hAnsi="Times New Roman" w:cs="Times New Roman"/>
          <w:b/>
          <w:bCs/>
        </w:rPr>
        <w:t xml:space="preserve">s for three values of the external drag reduction factor </w:t>
      </w:r>
      <m:oMath>
        <m:r>
          <m:rPr>
            <m:sty m:val="bi"/>
          </m:rPr>
          <w:rPr>
            <w:rFonts w:ascii="Cambria Math" w:hAnsi="Cambria Math" w:cs="Times New Roman"/>
          </w:rPr>
          <m:t>β</m:t>
        </m:r>
      </m:oMath>
      <w:r w:rsidRPr="00506497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506497">
        <w:rPr>
          <w:rFonts w:ascii="Times New Roman" w:hAnsi="Times New Roman" w:cs="Times New Roman"/>
        </w:rPr>
        <w:t>Left</w:t>
      </w:r>
      <w:r>
        <w:rPr>
          <w:rFonts w:ascii="Times New Roman" w:hAnsi="Times New Roman" w:cs="Times New Roman"/>
        </w:rPr>
        <w:t xml:space="preserve"> column: experimental myosin profile, apical area profile and furrow shape in </w:t>
      </w:r>
      <w:r>
        <w:rPr>
          <w:rFonts w:ascii="Times New Roman" w:hAnsi="Times New Roman" w:cs="Times New Roman"/>
          <w:i/>
          <w:iCs/>
        </w:rPr>
        <w:t xml:space="preserve">Spn27A </w:t>
      </w:r>
      <w:r>
        <w:rPr>
          <w:rFonts w:ascii="Times New Roman" w:hAnsi="Times New Roman" w:cs="Times New Roman"/>
        </w:rPr>
        <w:t xml:space="preserve">RNAi embryos, adapted with permission from </w:t>
      </w:r>
      <w:r w:rsidR="005564B2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ef</w:t>
      </w:r>
      <w:r w:rsidR="005564B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&lt;EndNote&gt;&lt;Cite&gt;&lt;Author&gt;Heer&lt;/Author&gt;&lt;Year&gt;2017&lt;/Year&gt;&lt;RecNum&gt;12&lt;/RecNum&gt;&lt;DisplayText&gt;&lt;style face="superscript"&gt;2&lt;/style&gt;&lt;/DisplayText&gt;&lt;record&gt;&lt;rec-number&gt;12&lt;/rec-number&gt;&lt;foreign-keys&gt;&lt;key app="EN" db-id="etzse2at7esp52eettkx2xe02dfxz0s9zx5e" timestamp="1626801226"&gt;12&lt;/key&gt;&lt;/foreign-keys&gt;&lt;ref-type name="Journal Article"&gt;17&lt;/ref-type&gt;&lt;contributors&gt;&lt;authors&gt;&lt;author&gt;Heer, Natalie C.&lt;/author&gt;&lt;author&gt;Miller, Pearson W.&lt;/author&gt;&lt;author&gt;Chanet, Soline&lt;/author&gt;&lt;author&gt;Stoop, Norbert&lt;/author&gt;&lt;author&gt;Dunkel, Jörn&lt;/author&gt;&lt;author&gt;Martin, Adam C.&lt;/author&gt;&lt;/authors&gt;&lt;/contributors&gt;&lt;titles&gt;&lt;title&gt;Actomyosin-based tissue folding requires a multicellular myosin gradient&lt;/title&gt;&lt;secondary-title&gt;Development&lt;/secondary-title&gt;&lt;alt-title&gt;Development&lt;/alt-title&gt;&lt;/titles&gt;&lt;periodical&gt;&lt;full-title&gt;Development&lt;/full-title&gt;&lt;abbr-1&gt;Development&lt;/abbr-1&gt;&lt;/periodical&gt;&lt;alt-periodical&gt;&lt;full-title&gt;Development&lt;/full-title&gt;&lt;abbr-1&gt;Development&lt;/abbr-1&gt;&lt;/alt-periodical&gt;&lt;pages&gt;1876-1886&lt;/pages&gt;&lt;volume&gt;144&lt;/volume&gt;&lt;number&gt;10&lt;/number&gt;&lt;dates&gt;&lt;year&gt;2017&lt;/year&gt;&lt;pub-dates&gt;&lt;date&gt;2017/05/15/&lt;/date&gt;&lt;/pub-dates&gt;&lt;/dates&gt;&lt;isbn&gt;0950-1991, 1477-9129&lt;/isbn&gt;&lt;urls&gt;&lt;related-urls&gt;&lt;url&gt;http://dev.biologists.org/lookup/doi/10.1242/dev.146761&lt;/url&gt;&lt;/related-urls&gt;&lt;/urls&gt;&lt;electronic-resource-num&gt;10.1242/dev.146761&lt;/electronic-resource-num&gt;&lt;remote-database-provider&gt;DOI.org (Crossref)&lt;/remote-database-provider&gt;&lt;language&gt;en&lt;/language&gt;&lt;access-date&gt;2020/03/30/02:37:49&lt;/access-date&gt;&lt;/record&gt;&lt;/Cite&gt;&lt;/EndNote&gt;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2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 xml:space="preserve">. Right: each column shows the predicted for apical area profile and furrow shape for </w:t>
      </w:r>
      <w:r>
        <w:rPr>
          <w:rFonts w:ascii="Times New Roman" w:hAnsi="Times New Roman" w:cs="Times New Roman"/>
          <w:i/>
          <w:iCs/>
        </w:rPr>
        <w:t xml:space="preserve">Spn27A </w:t>
      </w:r>
      <w:r>
        <w:rPr>
          <w:rFonts w:ascii="Times New Roman" w:hAnsi="Times New Roman" w:cs="Times New Roman"/>
        </w:rPr>
        <w:t xml:space="preserve">RNAi embryos using the plotted myosin profile as input (same for all columns). For each column a different value of </w:t>
      </w:r>
      <m:oMath>
        <m:r>
          <w:rPr>
            <w:rFonts w:ascii="Cambria Math" w:hAnsi="Cambria Math" w:cs="Times New Roman"/>
          </w:rPr>
          <m:t>β</m:t>
        </m:r>
      </m:oMath>
      <w:r>
        <w:rPr>
          <w:rFonts w:ascii="Times New Roman" w:hAnsi="Times New Roman" w:cs="Times New Roman"/>
        </w:rPr>
        <w:t xml:space="preserve"> was used, where the model used an external drag coefficient equal to </w:t>
      </w:r>
      <m:oMath>
        <m:r>
          <w:rPr>
            <w:rFonts w:ascii="Cambria Math" w:hAnsi="Cambria Math" w:cs="Times New Roman"/>
          </w:rPr>
          <m:t>βλ</m:t>
        </m:r>
      </m:oMath>
      <w:r>
        <w:rPr>
          <w:rFonts w:ascii="Times New Roman" w:hAnsi="Times New Roman" w:cs="Times New Roman"/>
        </w:rPr>
        <w:t xml:space="preserve"> for cells -6 to 6 (wild-type case is </w:t>
      </w:r>
      <m:oMath>
        <m:r>
          <w:rPr>
            <w:rFonts w:ascii="Cambria Math" w:hAnsi="Cambria Math" w:cs="Times New Roman"/>
          </w:rPr>
          <m:t>β=1</m:t>
        </m:r>
      </m:oMath>
      <w:r>
        <w:rPr>
          <w:rFonts w:ascii="Times New Roman" w:hAnsi="Times New Roman" w:cs="Times New Roman"/>
        </w:rPr>
        <w:t xml:space="preserve">). </w:t>
      </w:r>
    </w:p>
    <w:p w14:paraId="02ECAD81" w14:textId="47AEAAB0" w:rsidR="001437BE" w:rsidRPr="007501B6" w:rsidRDefault="001437BE" w:rsidP="005E05B5">
      <w:pPr>
        <w:jc w:val="both"/>
        <w:rPr>
          <w:rFonts w:ascii="Times New Roman" w:hAnsi="Times New Roman" w:cs="Times New Roman"/>
        </w:rPr>
      </w:pPr>
      <w:r w:rsidRPr="007501B6">
        <w:rPr>
          <w:rFonts w:ascii="Times New Roman" w:hAnsi="Times New Roman" w:cs="Times New Roman"/>
        </w:rPr>
        <w:br w:type="page"/>
      </w:r>
    </w:p>
    <w:p w14:paraId="791CA4C0" w14:textId="45FEC7EF" w:rsidR="00765565" w:rsidRDefault="004B362B" w:rsidP="005E05B5">
      <w:pPr>
        <w:spacing w:line="276" w:lineRule="auto"/>
        <w:jc w:val="both"/>
        <w:rPr>
          <w:rFonts w:ascii="Times New Roman" w:hAnsi="Times New Roman" w:cs="Times New Roman"/>
        </w:rPr>
      </w:pPr>
      <w:r w:rsidRPr="004B362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A48EB9F" wp14:editId="32CB8931">
            <wp:extent cx="5943600" cy="138811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6C1F5" w14:textId="592CE8F2" w:rsidR="009C4B3F" w:rsidRDefault="00177A10" w:rsidP="005E05B5">
      <w:pPr>
        <w:spacing w:line="276" w:lineRule="auto"/>
        <w:jc w:val="both"/>
        <w:rPr>
          <w:rFonts w:ascii="Times New Roman" w:hAnsi="Times New Roman" w:cs="Times New Roman"/>
        </w:rPr>
      </w:pPr>
      <w:r w:rsidRPr="00177A10">
        <w:rPr>
          <w:rFonts w:ascii="Times New Roman" w:hAnsi="Times New Roman" w:cs="Times New Roman"/>
          <w:b/>
          <w:bCs/>
        </w:rPr>
        <w:t>Figure S</w:t>
      </w:r>
      <w:r w:rsidR="004A61AE">
        <w:rPr>
          <w:rFonts w:ascii="Times New Roman" w:hAnsi="Times New Roman" w:cs="Times New Roman"/>
          <w:b/>
          <w:bCs/>
        </w:rPr>
        <w:t>6</w:t>
      </w:r>
      <w:r w:rsidRPr="00177A10">
        <w:rPr>
          <w:rFonts w:ascii="Times New Roman" w:hAnsi="Times New Roman" w:cs="Times New Roman"/>
          <w:b/>
          <w:bCs/>
        </w:rPr>
        <w:t>.</w:t>
      </w:r>
      <w:r w:rsidR="00640758">
        <w:rPr>
          <w:rFonts w:ascii="Times New Roman" w:hAnsi="Times New Roman" w:cs="Times New Roman"/>
          <w:b/>
          <w:bCs/>
        </w:rPr>
        <w:t xml:space="preserve"> </w:t>
      </w:r>
      <w:r w:rsidR="00C90B92">
        <w:rPr>
          <w:rFonts w:ascii="Times New Roman" w:hAnsi="Times New Roman" w:cs="Times New Roman"/>
          <w:b/>
          <w:bCs/>
        </w:rPr>
        <w:t>Extracting</w:t>
      </w:r>
      <w:r w:rsidR="0085786F">
        <w:rPr>
          <w:rFonts w:ascii="Times New Roman" w:hAnsi="Times New Roman" w:cs="Times New Roman"/>
          <w:b/>
          <w:bCs/>
        </w:rPr>
        <w:t xml:space="preserve"> magnitude</w:t>
      </w:r>
      <w:r w:rsidR="00EE1EB0">
        <w:rPr>
          <w:rFonts w:ascii="Times New Roman" w:hAnsi="Times New Roman" w:cs="Times New Roman"/>
          <w:b/>
          <w:bCs/>
        </w:rPr>
        <w:t>s</w:t>
      </w:r>
      <w:r w:rsidR="0085786F">
        <w:rPr>
          <w:rFonts w:ascii="Times New Roman" w:hAnsi="Times New Roman" w:cs="Times New Roman"/>
          <w:b/>
          <w:bCs/>
        </w:rPr>
        <w:t xml:space="preserve"> of </w:t>
      </w:r>
      <w:r w:rsidR="00EE1EB0">
        <w:rPr>
          <w:rFonts w:ascii="Times New Roman" w:hAnsi="Times New Roman" w:cs="Times New Roman"/>
          <w:b/>
          <w:bCs/>
        </w:rPr>
        <w:t>spatiotemporal</w:t>
      </w:r>
      <w:r w:rsidR="0085786F">
        <w:rPr>
          <w:rFonts w:ascii="Times New Roman" w:hAnsi="Times New Roman" w:cs="Times New Roman"/>
          <w:b/>
          <w:bCs/>
        </w:rPr>
        <w:t xml:space="preserve"> </w:t>
      </w:r>
      <w:r w:rsidR="00F605B0">
        <w:rPr>
          <w:rFonts w:ascii="Times New Roman" w:hAnsi="Times New Roman" w:cs="Times New Roman"/>
          <w:b/>
          <w:bCs/>
        </w:rPr>
        <w:t>fluctuation</w:t>
      </w:r>
      <w:r w:rsidR="0085786F">
        <w:rPr>
          <w:rFonts w:ascii="Times New Roman" w:hAnsi="Times New Roman" w:cs="Times New Roman"/>
          <w:b/>
          <w:bCs/>
        </w:rPr>
        <w:t xml:space="preserve">s </w:t>
      </w:r>
      <w:r w:rsidR="00EE1EB0">
        <w:rPr>
          <w:rFonts w:ascii="Times New Roman" w:hAnsi="Times New Roman" w:cs="Times New Roman"/>
          <w:b/>
          <w:bCs/>
        </w:rPr>
        <w:t xml:space="preserve">in </w:t>
      </w:r>
      <w:r w:rsidR="0085786F">
        <w:rPr>
          <w:rFonts w:ascii="Times New Roman" w:hAnsi="Times New Roman" w:cs="Times New Roman"/>
          <w:b/>
          <w:bCs/>
        </w:rPr>
        <w:t xml:space="preserve">myosin </w:t>
      </w:r>
      <w:r w:rsidR="00564C61">
        <w:rPr>
          <w:rFonts w:ascii="Times New Roman" w:hAnsi="Times New Roman" w:cs="Times New Roman"/>
          <w:b/>
          <w:bCs/>
        </w:rPr>
        <w:t xml:space="preserve">levels from experimental measurements </w:t>
      </w:r>
      <w:r w:rsidR="00CE4B40">
        <w:rPr>
          <w:rFonts w:ascii="Times New Roman" w:hAnsi="Times New Roman" w:cs="Times New Roman"/>
          <w:b/>
          <w:bCs/>
        </w:rPr>
        <w:t xml:space="preserve">in wild-type cells </w:t>
      </w:r>
      <w:r w:rsidR="00983E9A">
        <w:rPr>
          <w:rFonts w:ascii="Times New Roman" w:hAnsi="Times New Roman" w:cs="Times New Roman"/>
          <w:b/>
          <w:bCs/>
        </w:rPr>
        <w:t xml:space="preserve">(related to Fig. 6). </w:t>
      </w:r>
      <w:r w:rsidR="003519BE">
        <w:rPr>
          <w:rFonts w:ascii="Times New Roman" w:hAnsi="Times New Roman" w:cs="Times New Roman"/>
        </w:rPr>
        <w:t>(A)</w:t>
      </w:r>
      <w:r w:rsidR="00F04801">
        <w:rPr>
          <w:rFonts w:ascii="Times New Roman" w:hAnsi="Times New Roman" w:cs="Times New Roman"/>
        </w:rPr>
        <w:t xml:space="preserve"> </w:t>
      </w:r>
      <w:r w:rsidR="000A1129">
        <w:rPr>
          <w:rFonts w:ascii="Times New Roman" w:hAnsi="Times New Roman" w:cs="Times New Roman"/>
        </w:rPr>
        <w:t>Box</w:t>
      </w:r>
      <w:r w:rsidR="009117D4">
        <w:rPr>
          <w:rFonts w:ascii="Times New Roman" w:hAnsi="Times New Roman" w:cs="Times New Roman"/>
        </w:rPr>
        <w:t xml:space="preserve">-and-whisker plot of </w:t>
      </w:r>
      <w:r w:rsidR="000A1129">
        <w:rPr>
          <w:rFonts w:ascii="Times New Roman" w:hAnsi="Times New Roman" w:cs="Times New Roman"/>
        </w:rPr>
        <w:t xml:space="preserve">experimentally measured </w:t>
      </w:r>
      <w:r w:rsidR="009117D4">
        <w:rPr>
          <w:rFonts w:ascii="Times New Roman" w:hAnsi="Times New Roman" w:cs="Times New Roman"/>
        </w:rPr>
        <w:t xml:space="preserve">myosin levels </w:t>
      </w:r>
      <w:r w:rsidR="00B36DEF">
        <w:rPr>
          <w:rFonts w:ascii="Times New Roman" w:hAnsi="Times New Roman" w:cs="Times New Roman"/>
        </w:rPr>
        <w:t>for cells 1-10</w:t>
      </w:r>
      <w:r w:rsidR="00786C90">
        <w:rPr>
          <w:rFonts w:ascii="Times New Roman" w:hAnsi="Times New Roman" w:cs="Times New Roman"/>
        </w:rPr>
        <w:t xml:space="preserve">, adapted with permission from </w:t>
      </w:r>
      <w:r w:rsidR="008A05D1">
        <w:rPr>
          <w:rFonts w:ascii="Times New Roman" w:hAnsi="Times New Roman" w:cs="Times New Roman"/>
        </w:rPr>
        <w:t>ref.</w:t>
      </w:r>
      <w:r w:rsidR="0049795E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&lt;EndNote&gt;&lt;Cite&gt;&lt;Author&gt;Denk-Lobnig&lt;/Author&gt;&lt;Year&gt;2021&lt;/Year&gt;&lt;RecNum&gt;111&lt;/RecNum&gt;&lt;DisplayText&gt;&lt;style face="superscript"&gt;1&lt;/style&gt;&lt;/DisplayText&gt;&lt;record&gt;&lt;rec-number&gt;111&lt;/rec-number&gt;&lt;foreign-keys&gt;&lt;key app="EN" db-id="etzse2at7esp52eettkx2xe02dfxz0s9zx5e" timestamp="1635272329"&gt;111&lt;/key&gt;&lt;/foreign-keys&gt;&lt;ref-type name="Journal Article"&gt;17&lt;/ref-type&gt;&lt;contributors&gt;&lt;authors&gt;&lt;author&gt;Denk-Lobnig, Marlis&lt;/author&gt;&lt;author&gt;Totz, Jan F.&lt;/author&gt;&lt;author&gt;Heer, Natalie C.&lt;/author&gt;&lt;author&gt;Dunkel, Jörn&lt;/author&gt;&lt;author&gt;Martin, Adam C.&lt;/author&gt;&lt;/authors&gt;&lt;/contributors&gt;&lt;titles&gt;&lt;title&gt;Combinatorial patterns of graded RhoA activation and uniform F-actin depletion promote tissue curvature&lt;/title&gt;&lt;secondary-title&gt;Development&lt;/secondary-title&gt;&lt;/titles&gt;&lt;periodical&gt;&lt;full-title&gt;Development&lt;/full-title&gt;&lt;abbr-1&gt;Development&lt;/abbr-1&gt;&lt;/periodical&gt;&lt;volume&gt;148&lt;/volume&gt;&lt;number&gt;11&lt;/number&gt;&lt;dates&gt;&lt;year&gt;2021&lt;/year&gt;&lt;/dates&gt;&lt;isbn&gt;0950-1991&lt;/isbn&gt;&lt;urls&gt;&lt;related-urls&gt;&lt;url&gt;https://doi.org/10.1242/dev.199232&lt;/url&gt;&lt;/related-urls&gt;&lt;/urls&gt;&lt;custom1&gt;dev199232&lt;/custom1&gt;&lt;electronic-resource-num&gt;10.1242/dev.199232&lt;/electronic-resource-num&gt;&lt;access-date&gt;10/26/2021&lt;/access-date&gt;&lt;/record&gt;&lt;/Cite&gt;&lt;/EndNote&gt;</w:instrText>
      </w:r>
      <w:r w:rsidR="0049795E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1</w:t>
      </w:r>
      <w:r w:rsidR="0049795E">
        <w:rPr>
          <w:rFonts w:ascii="Times New Roman" w:hAnsi="Times New Roman" w:cs="Times New Roman"/>
        </w:rPr>
        <w:fldChar w:fldCharType="end"/>
      </w:r>
      <w:r w:rsidR="0049795E">
        <w:rPr>
          <w:rFonts w:ascii="Times New Roman" w:hAnsi="Times New Roman" w:cs="Times New Roman"/>
        </w:rPr>
        <w:t>.</w:t>
      </w:r>
      <w:r w:rsidR="00A91C64">
        <w:rPr>
          <w:rFonts w:ascii="Times New Roman" w:hAnsi="Times New Roman" w:cs="Times New Roman"/>
        </w:rPr>
        <w:t xml:space="preserve"> (B) </w:t>
      </w:r>
      <w:r w:rsidR="00250EE6">
        <w:rPr>
          <w:rFonts w:ascii="Times New Roman" w:hAnsi="Times New Roman" w:cs="Times New Roman"/>
        </w:rPr>
        <w:t xml:space="preserve">Standard </w:t>
      </w:r>
      <w:r w:rsidR="00200C7F">
        <w:rPr>
          <w:rFonts w:ascii="Times New Roman" w:hAnsi="Times New Roman" w:cs="Times New Roman"/>
        </w:rPr>
        <w:t>deviation</w:t>
      </w:r>
      <w:r w:rsidR="00B5133D">
        <w:rPr>
          <w:rFonts w:ascii="Times New Roman" w:hAnsi="Times New Roman" w:cs="Times New Roman"/>
        </w:rPr>
        <w:t>s</w:t>
      </w:r>
      <w:r w:rsidR="00200C7F">
        <w:rPr>
          <w:rFonts w:ascii="Times New Roman" w:hAnsi="Times New Roman" w:cs="Times New Roman"/>
        </w:rPr>
        <w:t xml:space="preserve"> </w:t>
      </w:r>
      <w:r w:rsidR="00F77344">
        <w:rPr>
          <w:rFonts w:ascii="Times New Roman" w:hAnsi="Times New Roman" w:cs="Times New Roman"/>
        </w:rPr>
        <w:t xml:space="preserve">of myosin level versus cell number </w:t>
      </w:r>
      <w:r w:rsidR="002354C7">
        <w:rPr>
          <w:rFonts w:ascii="Times New Roman" w:hAnsi="Times New Roman" w:cs="Times New Roman"/>
        </w:rPr>
        <w:t>obtained</w:t>
      </w:r>
      <w:r w:rsidR="00A6729E">
        <w:rPr>
          <w:rFonts w:ascii="Times New Roman" w:hAnsi="Times New Roman" w:cs="Times New Roman"/>
        </w:rPr>
        <w:t xml:space="preserve"> from </w:t>
      </w:r>
      <w:r w:rsidR="0085560C">
        <w:rPr>
          <w:rFonts w:ascii="Times New Roman" w:hAnsi="Times New Roman" w:cs="Times New Roman"/>
        </w:rPr>
        <w:t>(A)</w:t>
      </w:r>
      <w:r w:rsidR="00D31485">
        <w:rPr>
          <w:rFonts w:ascii="Times New Roman" w:hAnsi="Times New Roman" w:cs="Times New Roman"/>
        </w:rPr>
        <w:t xml:space="preserve"> (blue points)</w:t>
      </w:r>
      <w:r w:rsidR="00057C39">
        <w:rPr>
          <w:rFonts w:ascii="Times New Roman" w:hAnsi="Times New Roman" w:cs="Times New Roman"/>
        </w:rPr>
        <w:t>.</w:t>
      </w:r>
      <w:r w:rsidR="00C67006">
        <w:rPr>
          <w:rFonts w:ascii="Times New Roman" w:hAnsi="Times New Roman" w:cs="Times New Roman"/>
        </w:rPr>
        <w:t xml:space="preserve"> </w:t>
      </w:r>
      <w:r w:rsidR="00057C39">
        <w:rPr>
          <w:rFonts w:ascii="Times New Roman" w:hAnsi="Times New Roman" w:cs="Times New Roman"/>
        </w:rPr>
        <w:t xml:space="preserve">Standard deviation profile </w:t>
      </w:r>
      <w:r w:rsidR="00B1609C">
        <w:rPr>
          <w:rFonts w:ascii="Times New Roman" w:hAnsi="Times New Roman" w:cs="Times New Roman"/>
        </w:rPr>
        <w:t xml:space="preserve">assuming </w:t>
      </w:r>
      <w:r w:rsidR="007E7293">
        <w:rPr>
          <w:rFonts w:ascii="Times New Roman" w:hAnsi="Times New Roman" w:cs="Times New Roman"/>
        </w:rPr>
        <w:t xml:space="preserve">fluctuations </w:t>
      </w:r>
      <w:r w:rsidR="0087115E">
        <w:rPr>
          <w:rFonts w:ascii="Times New Roman" w:hAnsi="Times New Roman" w:cs="Times New Roman"/>
        </w:rPr>
        <w:t xml:space="preserve">relative </w:t>
      </w:r>
      <w:r w:rsidR="007E7293">
        <w:rPr>
          <w:rFonts w:ascii="Times New Roman" w:hAnsi="Times New Roman" w:cs="Times New Roman"/>
        </w:rPr>
        <w:t xml:space="preserve">to the mean value </w:t>
      </w:r>
      <w:r w:rsidR="00325BD9">
        <w:rPr>
          <w:rFonts w:ascii="Times New Roman" w:hAnsi="Times New Roman" w:cs="Times New Roman"/>
        </w:rPr>
        <w:t xml:space="preserve">have a </w:t>
      </w:r>
      <w:r w:rsidR="0087115E">
        <w:rPr>
          <w:rFonts w:ascii="Times New Roman" w:hAnsi="Times New Roman" w:cs="Times New Roman"/>
        </w:rPr>
        <w:t>fixed</w:t>
      </w:r>
      <w:r w:rsidR="00037180">
        <w:rPr>
          <w:rFonts w:ascii="Times New Roman" w:hAnsi="Times New Roman" w:cs="Times New Roman"/>
        </w:rPr>
        <w:t xml:space="preserve"> </w:t>
      </w:r>
      <w:r w:rsidR="00325BD9">
        <w:rPr>
          <w:rFonts w:ascii="Times New Roman" w:hAnsi="Times New Roman" w:cs="Times New Roman"/>
        </w:rPr>
        <w:t>value</w:t>
      </w:r>
      <w:r w:rsidR="00B266C5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</m:oMath>
      <w:r w:rsidR="00325BD9">
        <w:rPr>
          <w:rFonts w:ascii="Times New Roman" w:hAnsi="Times New Roman" w:cs="Times New Roman"/>
        </w:rPr>
        <w:t xml:space="preserve"> </w:t>
      </w:r>
      <w:r w:rsidR="00B266C5">
        <w:rPr>
          <w:rFonts w:ascii="Times New Roman" w:hAnsi="Times New Roman" w:cs="Times New Roman"/>
        </w:rPr>
        <w:t>(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  <m:r>
          <w:rPr>
            <w:rFonts w:ascii="Cambria Math" w:hAnsi="Cambria Math" w:cs="Times New Roman"/>
          </w:rPr>
          <m:t>=0.45</m:t>
        </m:r>
      </m:oMath>
      <w:r w:rsidR="00B266C5">
        <w:rPr>
          <w:rFonts w:ascii="Times New Roman" w:hAnsi="Times New Roman" w:cs="Times New Roman"/>
        </w:rPr>
        <w:t xml:space="preserve"> is the best fit using non-linear fitting)</w:t>
      </w:r>
      <w:r w:rsidR="00B068BC">
        <w:rPr>
          <w:rFonts w:ascii="Times New Roman" w:hAnsi="Times New Roman" w:cs="Times New Roman"/>
        </w:rPr>
        <w:t xml:space="preserve"> for all cells</w:t>
      </w:r>
      <w:r w:rsidR="003C20A1">
        <w:rPr>
          <w:rFonts w:ascii="Times New Roman" w:hAnsi="Times New Roman" w:cs="Times New Roman"/>
        </w:rPr>
        <w:t xml:space="preserve"> (red curve)</w:t>
      </w:r>
      <w:r w:rsidR="00B068BC">
        <w:rPr>
          <w:rFonts w:ascii="Times New Roman" w:hAnsi="Times New Roman" w:cs="Times New Roman"/>
        </w:rPr>
        <w:t>.</w:t>
      </w:r>
      <w:r w:rsidR="00435FB2">
        <w:rPr>
          <w:rFonts w:ascii="Times New Roman" w:hAnsi="Times New Roman" w:cs="Times New Roman"/>
        </w:rPr>
        <w:t xml:space="preserve"> (C)</w:t>
      </w:r>
      <w:r w:rsidR="009C4B3F">
        <w:rPr>
          <w:rFonts w:ascii="Times New Roman" w:hAnsi="Times New Roman" w:cs="Times New Roman"/>
        </w:rPr>
        <w:t xml:space="preserve"> </w:t>
      </w:r>
      <w:r w:rsidR="00CE6615">
        <w:rPr>
          <w:rFonts w:ascii="Times New Roman" w:hAnsi="Times New Roman" w:cs="Times New Roman"/>
        </w:rPr>
        <w:t>T</w:t>
      </w:r>
      <w:r w:rsidR="005F0FA4">
        <w:rPr>
          <w:rFonts w:ascii="Times New Roman" w:hAnsi="Times New Roman" w:cs="Times New Roman"/>
        </w:rPr>
        <w:t>wo realizations of t</w:t>
      </w:r>
      <w:r w:rsidR="00CE6615">
        <w:rPr>
          <w:rFonts w:ascii="Times New Roman" w:hAnsi="Times New Roman" w:cs="Times New Roman"/>
        </w:rPr>
        <w:t xml:space="preserve">he </w:t>
      </w:r>
      <w:r w:rsidR="005F0FA4">
        <w:rPr>
          <w:rFonts w:ascii="Times New Roman" w:hAnsi="Times New Roman" w:cs="Times New Roman"/>
        </w:rPr>
        <w:t xml:space="preserve">stochastic factor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  <m:r>
          <w:rPr>
            <w:rFonts w:ascii="Cambria Math" w:hAnsi="Cambria Math" w:cs="Times New Roman"/>
          </w:rPr>
          <m:t>(n,t)</m:t>
        </m:r>
      </m:oMath>
      <w:r w:rsidR="00186051">
        <w:rPr>
          <w:rFonts w:ascii="Times New Roman" w:hAnsi="Times New Roman" w:cs="Times New Roman"/>
        </w:rPr>
        <w:t xml:space="preserve"> </w:t>
      </w:r>
      <w:r w:rsidR="003622DF">
        <w:rPr>
          <w:rFonts w:ascii="Times New Roman" w:hAnsi="Times New Roman" w:cs="Times New Roman"/>
        </w:rPr>
        <w:t xml:space="preserve">that </w:t>
      </w:r>
      <w:r w:rsidR="00186051">
        <w:rPr>
          <w:rFonts w:ascii="Times New Roman" w:hAnsi="Times New Roman" w:cs="Times New Roman"/>
        </w:rPr>
        <w:t>generate</w:t>
      </w:r>
      <w:r w:rsidR="003622DF">
        <w:rPr>
          <w:rFonts w:ascii="Times New Roman" w:hAnsi="Times New Roman" w:cs="Times New Roman"/>
        </w:rPr>
        <w:t xml:space="preserve">s </w:t>
      </w:r>
      <w:r w:rsidR="00B65568">
        <w:rPr>
          <w:rFonts w:ascii="Times New Roman" w:hAnsi="Times New Roman" w:cs="Times New Roman"/>
        </w:rPr>
        <w:t xml:space="preserve">the </w:t>
      </w:r>
      <w:r w:rsidR="003622DF">
        <w:rPr>
          <w:rFonts w:ascii="Times New Roman" w:hAnsi="Times New Roman" w:cs="Times New Roman"/>
        </w:rPr>
        <w:t xml:space="preserve">fluctuating </w:t>
      </w:r>
      <w:r w:rsidR="00B65568">
        <w:rPr>
          <w:rFonts w:ascii="Times New Roman" w:hAnsi="Times New Roman" w:cs="Times New Roman"/>
        </w:rPr>
        <w:t>wild-type myosin signal</w:t>
      </w:r>
      <w:r w:rsidR="00790235">
        <w:rPr>
          <w:rFonts w:ascii="Times New Roman" w:hAnsi="Times New Roman" w:cs="Times New Roman"/>
        </w:rPr>
        <w:t xml:space="preserve"> </w:t>
      </w:r>
      <w:r w:rsidR="003622DF">
        <w:rPr>
          <w:rFonts w:ascii="Times New Roman" w:hAnsi="Times New Roman" w:cs="Times New Roman"/>
        </w:rPr>
        <w:t>of</w:t>
      </w:r>
      <w:r w:rsidR="00790235">
        <w:rPr>
          <w:rFonts w:ascii="Times New Roman" w:hAnsi="Times New Roman" w:cs="Times New Roman"/>
        </w:rPr>
        <w:t xml:space="preserve"> Fig. </w:t>
      </w:r>
      <w:r w:rsidR="009032E1">
        <w:rPr>
          <w:rFonts w:ascii="Times New Roman" w:hAnsi="Times New Roman" w:cs="Times New Roman"/>
        </w:rPr>
        <w:t>4</w:t>
      </w:r>
      <w:r w:rsidR="00790235">
        <w:rPr>
          <w:rFonts w:ascii="Times New Roman" w:hAnsi="Times New Roman" w:cs="Times New Roman"/>
        </w:rPr>
        <w:t>.</w:t>
      </w:r>
      <w:r w:rsidR="00D312AD">
        <w:rPr>
          <w:rFonts w:ascii="Times New Roman" w:hAnsi="Times New Roman" w:cs="Times New Roman"/>
        </w:rPr>
        <w:t xml:space="preserve"> The </w:t>
      </w:r>
      <w:r w:rsidR="007D3C93">
        <w:rPr>
          <w:rFonts w:ascii="Times New Roman" w:hAnsi="Times New Roman" w:cs="Times New Roman"/>
        </w:rPr>
        <w:t xml:space="preserve">variation amplitude is </w:t>
      </w:r>
      <w:r w:rsidR="00C05892">
        <w:rPr>
          <w:rFonts w:ascii="Times New Roman" w:hAnsi="Times New Roman" w:cs="Times New Roman"/>
        </w:rPr>
        <w:t xml:space="preserve">± </w:t>
      </w:r>
      <w:r w:rsidR="00FD319D">
        <w:rPr>
          <w:rFonts w:ascii="Times New Roman" w:hAnsi="Times New Roman" w:cs="Times New Roman"/>
        </w:rPr>
        <w:t>0.45</w:t>
      </w:r>
      <w:r w:rsidR="00E70046">
        <w:rPr>
          <w:rFonts w:ascii="Times New Roman" w:hAnsi="Times New Roman" w:cs="Times New Roman"/>
        </w:rPr>
        <w:t>, as extracted in (B).</w:t>
      </w:r>
    </w:p>
    <w:p w14:paraId="3CF0077F" w14:textId="77777777" w:rsidR="00077285" w:rsidRDefault="00F01ED3" w:rsidP="005E05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BD8066B" w14:textId="26B9A47A" w:rsidR="00077285" w:rsidRPr="00077285" w:rsidRDefault="00CD3313" w:rsidP="005E05B5">
      <w:pPr>
        <w:jc w:val="both"/>
        <w:rPr>
          <w:rFonts w:ascii="Times New Roman" w:eastAsia="Times New Roman" w:hAnsi="Times New Roman" w:cs="Times New Roman"/>
        </w:rPr>
      </w:pPr>
      <w:r w:rsidRPr="00CD3313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3AE7B32A" wp14:editId="1A48DE6A">
            <wp:extent cx="5943600" cy="287972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4D453" w14:textId="77777777" w:rsidR="00077285" w:rsidRDefault="00077285" w:rsidP="005E05B5">
      <w:pPr>
        <w:jc w:val="both"/>
        <w:rPr>
          <w:rFonts w:ascii="Times New Roman" w:hAnsi="Times New Roman" w:cs="Times New Roman"/>
        </w:rPr>
      </w:pPr>
    </w:p>
    <w:p w14:paraId="735F0B30" w14:textId="0C23D468" w:rsidR="00F24BE8" w:rsidRPr="005038B9" w:rsidRDefault="00F24BE8" w:rsidP="005E05B5">
      <w:pPr>
        <w:spacing w:line="276" w:lineRule="auto"/>
        <w:jc w:val="both"/>
        <w:rPr>
          <w:rFonts w:ascii="Times New Roman" w:hAnsi="Times New Roman" w:cs="Times New Roman"/>
        </w:rPr>
      </w:pPr>
      <w:r w:rsidRPr="00F01ED3">
        <w:rPr>
          <w:rFonts w:ascii="Times New Roman" w:hAnsi="Times New Roman" w:cs="Times New Roman"/>
          <w:b/>
          <w:bCs/>
        </w:rPr>
        <w:t>Figure S</w:t>
      </w:r>
      <w:r w:rsidR="004A61AE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. </w:t>
      </w:r>
      <w:r w:rsidR="007548B4">
        <w:rPr>
          <w:rFonts w:ascii="Times New Roman" w:hAnsi="Times New Roman" w:cs="Times New Roman"/>
          <w:b/>
          <w:bCs/>
        </w:rPr>
        <w:t xml:space="preserve">Furrow shapes and apical area profiles </w:t>
      </w:r>
      <w:r w:rsidR="00102CEB">
        <w:rPr>
          <w:rFonts w:ascii="Times New Roman" w:hAnsi="Times New Roman" w:cs="Times New Roman"/>
          <w:b/>
          <w:bCs/>
        </w:rPr>
        <w:t xml:space="preserve">predicted by model, showing mean values and fluctuations. </w:t>
      </w:r>
      <w:r w:rsidR="00AC11DB">
        <w:rPr>
          <w:rFonts w:ascii="Times New Roman" w:hAnsi="Times New Roman" w:cs="Times New Roman"/>
          <w:b/>
          <w:bCs/>
        </w:rPr>
        <w:t xml:space="preserve"> </w:t>
      </w:r>
      <w:r w:rsidR="00607954" w:rsidRPr="00607954">
        <w:rPr>
          <w:rFonts w:ascii="Times New Roman" w:hAnsi="Times New Roman" w:cs="Times New Roman"/>
        </w:rPr>
        <w:t>(A)</w:t>
      </w:r>
      <w:r w:rsidR="00150EBE">
        <w:rPr>
          <w:rFonts w:ascii="Times New Roman" w:hAnsi="Times New Roman" w:cs="Times New Roman"/>
        </w:rPr>
        <w:t xml:space="preserve"> </w:t>
      </w:r>
      <w:r w:rsidR="007A0139">
        <w:rPr>
          <w:rFonts w:ascii="Times New Roman" w:hAnsi="Times New Roman" w:cs="Times New Roman"/>
        </w:rPr>
        <w:t xml:space="preserve">Predicted furrow shapes </w:t>
      </w:r>
      <w:r w:rsidR="007D1DF4">
        <w:rPr>
          <w:rFonts w:ascii="Times New Roman" w:hAnsi="Times New Roman" w:cs="Times New Roman"/>
        </w:rPr>
        <w:t>for</w:t>
      </w:r>
      <w:r w:rsidR="0087738A">
        <w:rPr>
          <w:rFonts w:ascii="Times New Roman" w:hAnsi="Times New Roman" w:cs="Times New Roman"/>
        </w:rPr>
        <w:t xml:space="preserve"> wild-type and </w:t>
      </w:r>
      <w:r w:rsidR="0087738A">
        <w:rPr>
          <w:rFonts w:ascii="Times New Roman" w:hAnsi="Times New Roman" w:cs="Times New Roman"/>
          <w:i/>
          <w:iCs/>
        </w:rPr>
        <w:t xml:space="preserve">C-GAP </w:t>
      </w:r>
      <w:r w:rsidR="0087738A">
        <w:rPr>
          <w:rFonts w:ascii="Times New Roman" w:hAnsi="Times New Roman" w:cs="Times New Roman"/>
        </w:rPr>
        <w:t>RNAi embryos</w:t>
      </w:r>
      <w:r w:rsidR="007D1DF4">
        <w:rPr>
          <w:rFonts w:ascii="Times New Roman" w:hAnsi="Times New Roman" w:cs="Times New Roman"/>
        </w:rPr>
        <w:t xml:space="preserve">. </w:t>
      </w:r>
      <w:r w:rsidR="00EA2862">
        <w:rPr>
          <w:rFonts w:ascii="Times New Roman" w:hAnsi="Times New Roman" w:cs="Times New Roman"/>
        </w:rPr>
        <w:t>For each case, p</w:t>
      </w:r>
      <w:r w:rsidR="007D1DF4">
        <w:rPr>
          <w:rFonts w:ascii="Times New Roman" w:hAnsi="Times New Roman" w:cs="Times New Roman"/>
        </w:rPr>
        <w:t xml:space="preserve">redictions </w:t>
      </w:r>
      <w:r w:rsidR="00EA2862">
        <w:rPr>
          <w:rFonts w:ascii="Times New Roman" w:hAnsi="Times New Roman" w:cs="Times New Roman"/>
        </w:rPr>
        <w:t xml:space="preserve">from </w:t>
      </w:r>
      <w:r w:rsidR="00BB00D9">
        <w:rPr>
          <w:rFonts w:ascii="Times New Roman" w:hAnsi="Times New Roman" w:cs="Times New Roman"/>
        </w:rPr>
        <w:t xml:space="preserve">50 </w:t>
      </w:r>
      <w:r w:rsidR="00F83611">
        <w:rPr>
          <w:rFonts w:ascii="Times New Roman" w:hAnsi="Times New Roman" w:cs="Times New Roman"/>
        </w:rPr>
        <w:t>independent solutions</w:t>
      </w:r>
      <w:r w:rsidR="006F23A1">
        <w:rPr>
          <w:rFonts w:ascii="Times New Roman" w:hAnsi="Times New Roman" w:cs="Times New Roman"/>
        </w:rPr>
        <w:t xml:space="preserve"> </w:t>
      </w:r>
      <w:r w:rsidR="00EA2862">
        <w:rPr>
          <w:rFonts w:ascii="Times New Roman" w:hAnsi="Times New Roman" w:cs="Times New Roman"/>
        </w:rPr>
        <w:t>are superposed</w:t>
      </w:r>
      <w:r w:rsidR="002D7B9D">
        <w:rPr>
          <w:rFonts w:ascii="Times New Roman" w:hAnsi="Times New Roman" w:cs="Times New Roman"/>
        </w:rPr>
        <w:t>.</w:t>
      </w:r>
      <w:r w:rsidR="00FD4398">
        <w:rPr>
          <w:rFonts w:ascii="Times New Roman" w:hAnsi="Times New Roman" w:cs="Times New Roman"/>
        </w:rPr>
        <w:t xml:space="preserve"> </w:t>
      </w:r>
      <w:r w:rsidR="00C940A3">
        <w:rPr>
          <w:rFonts w:ascii="Times New Roman" w:hAnsi="Times New Roman" w:cs="Times New Roman"/>
        </w:rPr>
        <w:t xml:space="preserve">Apical </w:t>
      </w:r>
      <w:r w:rsidR="00FD4398">
        <w:rPr>
          <w:rFonts w:ascii="Times New Roman" w:hAnsi="Times New Roman" w:cs="Times New Roman"/>
        </w:rPr>
        <w:t>surface</w:t>
      </w:r>
      <w:r w:rsidR="00D57395">
        <w:rPr>
          <w:rFonts w:ascii="Times New Roman" w:hAnsi="Times New Roman" w:cs="Times New Roman"/>
        </w:rPr>
        <w:t xml:space="preserve">s </w:t>
      </w:r>
      <w:r w:rsidR="00BE24D8">
        <w:rPr>
          <w:rFonts w:ascii="Times New Roman" w:hAnsi="Times New Roman" w:cs="Times New Roman"/>
        </w:rPr>
        <w:t>shown in</w:t>
      </w:r>
      <w:r w:rsidR="00D57395">
        <w:rPr>
          <w:rFonts w:ascii="Times New Roman" w:hAnsi="Times New Roman" w:cs="Times New Roman"/>
        </w:rPr>
        <w:t xml:space="preserve"> red</w:t>
      </w:r>
      <w:r w:rsidR="00C940A3">
        <w:rPr>
          <w:rFonts w:ascii="Times New Roman" w:hAnsi="Times New Roman" w:cs="Times New Roman"/>
        </w:rPr>
        <w:t>;</w:t>
      </w:r>
      <w:r w:rsidR="001E125D">
        <w:rPr>
          <w:rFonts w:ascii="Times New Roman" w:hAnsi="Times New Roman" w:cs="Times New Roman"/>
        </w:rPr>
        <w:t xml:space="preserve"> lateral and basal surfaces </w:t>
      </w:r>
      <w:r w:rsidR="003D70E2">
        <w:rPr>
          <w:rFonts w:ascii="Times New Roman" w:hAnsi="Times New Roman" w:cs="Times New Roman"/>
        </w:rPr>
        <w:t>shown</w:t>
      </w:r>
      <w:r w:rsidR="001E125D">
        <w:rPr>
          <w:rFonts w:ascii="Times New Roman" w:hAnsi="Times New Roman" w:cs="Times New Roman"/>
        </w:rPr>
        <w:t xml:space="preserve"> black.</w:t>
      </w:r>
      <w:r w:rsidR="002D7B9D">
        <w:rPr>
          <w:rFonts w:ascii="Times New Roman" w:hAnsi="Times New Roman" w:cs="Times New Roman"/>
        </w:rPr>
        <w:t xml:space="preserve"> </w:t>
      </w:r>
      <w:r w:rsidR="005C6A23">
        <w:rPr>
          <w:rFonts w:ascii="Times New Roman" w:hAnsi="Times New Roman" w:cs="Times New Roman"/>
        </w:rPr>
        <w:t xml:space="preserve">Predicted fluctuations in furrow shape are much higher for </w:t>
      </w:r>
      <w:r w:rsidR="00A6537A">
        <w:rPr>
          <w:rFonts w:ascii="Times New Roman" w:hAnsi="Times New Roman" w:cs="Times New Roman"/>
          <w:i/>
          <w:iCs/>
        </w:rPr>
        <w:t xml:space="preserve">C-GAP </w:t>
      </w:r>
      <w:r w:rsidR="00A6537A">
        <w:rPr>
          <w:rFonts w:ascii="Times New Roman" w:hAnsi="Times New Roman" w:cs="Times New Roman"/>
        </w:rPr>
        <w:t xml:space="preserve">RNAi embryos </w:t>
      </w:r>
      <w:r w:rsidR="005C6A23">
        <w:rPr>
          <w:rFonts w:ascii="Times New Roman" w:hAnsi="Times New Roman" w:cs="Times New Roman"/>
        </w:rPr>
        <w:t xml:space="preserve">than for </w:t>
      </w:r>
      <w:r w:rsidR="009228D1">
        <w:rPr>
          <w:rFonts w:ascii="Times New Roman" w:hAnsi="Times New Roman" w:cs="Times New Roman"/>
        </w:rPr>
        <w:t>wild-type.</w:t>
      </w:r>
      <w:r w:rsidR="00B94285">
        <w:rPr>
          <w:rFonts w:ascii="Times New Roman" w:hAnsi="Times New Roman" w:cs="Times New Roman"/>
        </w:rPr>
        <w:t xml:space="preserve"> Furrow failure is defined as the </w:t>
      </w:r>
      <w:r w:rsidR="006D7498">
        <w:rPr>
          <w:rFonts w:ascii="Times New Roman" w:hAnsi="Times New Roman" w:cs="Times New Roman"/>
        </w:rPr>
        <w:t xml:space="preserve">furrow depth </w:t>
      </w:r>
      <w:r w:rsidR="008A39ED">
        <w:rPr>
          <w:rFonts w:ascii="Times New Roman" w:hAnsi="Times New Roman" w:cs="Times New Roman"/>
        </w:rPr>
        <w:t xml:space="preserve">smaller than </w:t>
      </w:r>
      <w:r w:rsidR="00845277">
        <w:rPr>
          <w:rFonts w:ascii="Times New Roman" w:hAnsi="Times New Roman" w:cs="Times New Roman"/>
        </w:rPr>
        <w:t>60% of the furrow depth without myosin fluctuations.</w:t>
      </w:r>
      <w:r w:rsidR="009228D1">
        <w:rPr>
          <w:rFonts w:ascii="Times New Roman" w:hAnsi="Times New Roman" w:cs="Times New Roman"/>
        </w:rPr>
        <w:t xml:space="preserve"> </w:t>
      </w:r>
      <w:r w:rsidR="002D7B9D">
        <w:rPr>
          <w:rFonts w:ascii="Times New Roman" w:hAnsi="Times New Roman" w:cs="Times New Roman"/>
        </w:rPr>
        <w:t xml:space="preserve">(B) </w:t>
      </w:r>
      <w:r w:rsidR="00D118E0">
        <w:rPr>
          <w:rFonts w:ascii="Times New Roman" w:hAnsi="Times New Roman" w:cs="Times New Roman"/>
        </w:rPr>
        <w:t>(</w:t>
      </w:r>
      <w:r w:rsidR="00055345">
        <w:rPr>
          <w:rFonts w:ascii="Times New Roman" w:hAnsi="Times New Roman" w:cs="Times New Roman"/>
        </w:rPr>
        <w:t>Left</w:t>
      </w:r>
      <w:r w:rsidR="00D118E0">
        <w:rPr>
          <w:rFonts w:ascii="Times New Roman" w:hAnsi="Times New Roman" w:cs="Times New Roman"/>
        </w:rPr>
        <w:t xml:space="preserve">) </w:t>
      </w:r>
      <w:r w:rsidR="00183996">
        <w:rPr>
          <w:rFonts w:ascii="Times New Roman" w:hAnsi="Times New Roman" w:cs="Times New Roman"/>
        </w:rPr>
        <w:t xml:space="preserve">Box-and-whisker </w:t>
      </w:r>
      <w:r w:rsidR="00F33929">
        <w:rPr>
          <w:rFonts w:ascii="Times New Roman" w:hAnsi="Times New Roman" w:cs="Times New Roman"/>
        </w:rPr>
        <w:t xml:space="preserve">plots </w:t>
      </w:r>
      <w:r w:rsidR="00C71707">
        <w:rPr>
          <w:rFonts w:ascii="Times New Roman" w:hAnsi="Times New Roman" w:cs="Times New Roman"/>
        </w:rPr>
        <w:t>of model-</w:t>
      </w:r>
      <w:r w:rsidR="00345F8A">
        <w:rPr>
          <w:rFonts w:ascii="Times New Roman" w:hAnsi="Times New Roman" w:cs="Times New Roman"/>
        </w:rPr>
        <w:t xml:space="preserve">predicted apical area profiles </w:t>
      </w:r>
      <w:r w:rsidR="0061676F">
        <w:rPr>
          <w:rFonts w:ascii="Times New Roman" w:hAnsi="Times New Roman" w:cs="Times New Roman"/>
        </w:rPr>
        <w:t xml:space="preserve">at 500 sec </w:t>
      </w:r>
      <w:r w:rsidR="00C71707">
        <w:rPr>
          <w:rFonts w:ascii="Times New Roman" w:hAnsi="Times New Roman" w:cs="Times New Roman"/>
        </w:rPr>
        <w:t>for</w:t>
      </w:r>
      <w:r w:rsidR="00345F8A">
        <w:rPr>
          <w:rFonts w:ascii="Times New Roman" w:hAnsi="Times New Roman" w:cs="Times New Roman"/>
        </w:rPr>
        <w:t xml:space="preserve"> </w:t>
      </w:r>
      <w:r w:rsidR="003F29F0">
        <w:rPr>
          <w:rFonts w:ascii="Times New Roman" w:hAnsi="Times New Roman" w:cs="Times New Roman"/>
          <w:i/>
          <w:iCs/>
        </w:rPr>
        <w:t xml:space="preserve">twist </w:t>
      </w:r>
      <w:r w:rsidR="003F29F0">
        <w:rPr>
          <w:rFonts w:ascii="Times New Roman" w:hAnsi="Times New Roman" w:cs="Times New Roman"/>
        </w:rPr>
        <w:t>RNAi embryos</w:t>
      </w:r>
      <w:r w:rsidR="00050083">
        <w:rPr>
          <w:rFonts w:ascii="Times New Roman" w:hAnsi="Times New Roman" w:cs="Times New Roman"/>
        </w:rPr>
        <w:t xml:space="preserve"> (50 simulations).</w:t>
      </w:r>
      <w:r w:rsidR="00D118E0">
        <w:rPr>
          <w:rFonts w:ascii="Times New Roman" w:hAnsi="Times New Roman" w:cs="Times New Roman"/>
        </w:rPr>
        <w:t xml:space="preserve"> (</w:t>
      </w:r>
      <w:r w:rsidR="00055345">
        <w:rPr>
          <w:rFonts w:ascii="Times New Roman" w:hAnsi="Times New Roman" w:cs="Times New Roman"/>
        </w:rPr>
        <w:t>Right</w:t>
      </w:r>
      <w:r w:rsidR="00D118E0">
        <w:rPr>
          <w:rFonts w:ascii="Times New Roman" w:hAnsi="Times New Roman" w:cs="Times New Roman"/>
        </w:rPr>
        <w:t>)</w:t>
      </w:r>
      <w:r w:rsidR="006D7A4F">
        <w:rPr>
          <w:rFonts w:ascii="Times New Roman" w:hAnsi="Times New Roman" w:cs="Times New Roman"/>
        </w:rPr>
        <w:t xml:space="preserve"> Predicted tissue shapes for </w:t>
      </w:r>
      <w:r w:rsidR="006D7A4F">
        <w:rPr>
          <w:rFonts w:ascii="Times New Roman" w:hAnsi="Times New Roman" w:cs="Times New Roman"/>
          <w:i/>
          <w:iCs/>
        </w:rPr>
        <w:t xml:space="preserve">twist </w:t>
      </w:r>
      <w:r w:rsidR="006D7A4F">
        <w:rPr>
          <w:rFonts w:ascii="Times New Roman" w:hAnsi="Times New Roman" w:cs="Times New Roman"/>
        </w:rPr>
        <w:t xml:space="preserve">RNAi embryos (50 </w:t>
      </w:r>
      <w:r w:rsidR="00906C5F">
        <w:rPr>
          <w:rFonts w:ascii="Times New Roman" w:hAnsi="Times New Roman" w:cs="Times New Roman"/>
        </w:rPr>
        <w:t xml:space="preserve">predictions </w:t>
      </w:r>
      <w:r w:rsidR="00CB70A9">
        <w:rPr>
          <w:rFonts w:ascii="Times New Roman" w:hAnsi="Times New Roman" w:cs="Times New Roman"/>
        </w:rPr>
        <w:t>superposed</w:t>
      </w:r>
      <w:r w:rsidR="006D7A4F">
        <w:rPr>
          <w:rFonts w:ascii="Times New Roman" w:hAnsi="Times New Roman" w:cs="Times New Roman"/>
        </w:rPr>
        <w:t>)</w:t>
      </w:r>
      <w:r w:rsidR="009A5512">
        <w:rPr>
          <w:rFonts w:ascii="Times New Roman" w:hAnsi="Times New Roman" w:cs="Times New Roman"/>
        </w:rPr>
        <w:t xml:space="preserve"> show that v</w:t>
      </w:r>
      <w:r w:rsidR="00900D53">
        <w:rPr>
          <w:rFonts w:ascii="Times New Roman" w:hAnsi="Times New Roman" w:cs="Times New Roman"/>
        </w:rPr>
        <w:t>entral furrow</w:t>
      </w:r>
      <w:r w:rsidR="00282183">
        <w:rPr>
          <w:rFonts w:ascii="Times New Roman" w:hAnsi="Times New Roman" w:cs="Times New Roman"/>
        </w:rPr>
        <w:t>s</w:t>
      </w:r>
      <w:r w:rsidR="00900D53">
        <w:rPr>
          <w:rFonts w:ascii="Times New Roman" w:hAnsi="Times New Roman" w:cs="Times New Roman"/>
        </w:rPr>
        <w:t xml:space="preserve"> do not form </w:t>
      </w:r>
      <w:r w:rsidR="005038B9">
        <w:rPr>
          <w:rFonts w:ascii="Times New Roman" w:hAnsi="Times New Roman" w:cs="Times New Roman"/>
        </w:rPr>
        <w:t xml:space="preserve">in </w:t>
      </w:r>
      <w:r w:rsidR="005038B9">
        <w:rPr>
          <w:rFonts w:ascii="Times New Roman" w:hAnsi="Times New Roman" w:cs="Times New Roman"/>
          <w:i/>
          <w:iCs/>
        </w:rPr>
        <w:t xml:space="preserve">twist </w:t>
      </w:r>
      <w:r w:rsidR="005038B9">
        <w:rPr>
          <w:rFonts w:ascii="Times New Roman" w:hAnsi="Times New Roman" w:cs="Times New Roman"/>
        </w:rPr>
        <w:t>RNAi embryo</w:t>
      </w:r>
      <w:r w:rsidR="00900D53">
        <w:rPr>
          <w:rFonts w:ascii="Times New Roman" w:hAnsi="Times New Roman" w:cs="Times New Roman"/>
        </w:rPr>
        <w:t>s</w:t>
      </w:r>
      <w:r w:rsidR="005038B9">
        <w:rPr>
          <w:rFonts w:ascii="Times New Roman" w:hAnsi="Times New Roman" w:cs="Times New Roman"/>
        </w:rPr>
        <w:t>, consistent with experiment.</w:t>
      </w:r>
    </w:p>
    <w:p w14:paraId="006629CD" w14:textId="77777777" w:rsidR="00F01ED3" w:rsidRDefault="00F01ED3" w:rsidP="005E05B5">
      <w:pPr>
        <w:jc w:val="both"/>
        <w:rPr>
          <w:rFonts w:ascii="Times New Roman" w:hAnsi="Times New Roman" w:cs="Times New Roman"/>
        </w:rPr>
      </w:pPr>
    </w:p>
    <w:p w14:paraId="0BD72C0F" w14:textId="19F2ABD1" w:rsidR="00D84459" w:rsidRDefault="00D84459" w:rsidP="005E05B5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p w14:paraId="7696DDD1" w14:textId="479F855D" w:rsidR="00FC5549" w:rsidRDefault="006F3DBA" w:rsidP="005E05B5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Using the model to predict the cell </w:t>
      </w:r>
      <w:r w:rsidR="00C343E1">
        <w:rPr>
          <w:rFonts w:ascii="Times New Roman" w:hAnsi="Times New Roman" w:cs="Times New Roman"/>
          <w:b/>
          <w:bCs/>
          <w:sz w:val="32"/>
          <w:szCs w:val="32"/>
        </w:rPr>
        <w:t xml:space="preserve">apical area </w:t>
      </w:r>
      <w:r>
        <w:rPr>
          <w:rFonts w:ascii="Times New Roman" w:hAnsi="Times New Roman" w:cs="Times New Roman"/>
          <w:b/>
          <w:bCs/>
          <w:sz w:val="32"/>
          <w:szCs w:val="32"/>
        </w:rPr>
        <w:t>profile</w:t>
      </w:r>
    </w:p>
    <w:p w14:paraId="3B7A89A5" w14:textId="56EB1EDE" w:rsidR="00EF5D14" w:rsidRDefault="003708D5" w:rsidP="005E05B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</w:t>
      </w:r>
      <w:r w:rsidR="00395E6A">
        <w:rPr>
          <w:rFonts w:ascii="Times New Roman" w:hAnsi="Times New Roman" w:cs="Times New Roman"/>
        </w:rPr>
        <w:t>t</w:t>
      </w:r>
      <w:r w:rsidR="00450B6D">
        <w:rPr>
          <w:rFonts w:ascii="Times New Roman" w:hAnsi="Times New Roman" w:cs="Times New Roman"/>
        </w:rPr>
        <w:t>he model equation</w:t>
      </w:r>
      <w:r w:rsidR="00E25A9D">
        <w:rPr>
          <w:rFonts w:ascii="Times New Roman" w:hAnsi="Times New Roman" w:cs="Times New Roman"/>
        </w:rPr>
        <w:t xml:space="preserve"> Eq. (</w:t>
      </w:r>
      <w:r w:rsidR="007879C6">
        <w:rPr>
          <w:rFonts w:ascii="Times New Roman" w:hAnsi="Times New Roman" w:cs="Times New Roman"/>
        </w:rPr>
        <w:t>2</w:t>
      </w:r>
      <w:r w:rsidR="00E25A9D">
        <w:rPr>
          <w:rFonts w:ascii="Times New Roman" w:hAnsi="Times New Roman" w:cs="Times New Roman"/>
        </w:rPr>
        <w:t>)</w:t>
      </w:r>
      <w:r w:rsidR="007879C6">
        <w:rPr>
          <w:rFonts w:ascii="Times New Roman" w:hAnsi="Times New Roman" w:cs="Times New Roman"/>
        </w:rPr>
        <w:t xml:space="preserve">, we predict the contraction rate </w:t>
      </w:r>
      <m:oMath>
        <m:r>
          <w:rPr>
            <w:rFonts w:ascii="Cambria Math" w:hAnsi="Cambria Math" w:cs="Times New Roman"/>
          </w:rPr>
          <m:t>w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n,t</m:t>
            </m:r>
          </m:e>
        </m:d>
      </m:oMath>
      <w:r w:rsidR="007879C6">
        <w:rPr>
          <w:rFonts w:ascii="Times New Roman" w:hAnsi="Times New Roman" w:cs="Times New Roman"/>
        </w:rPr>
        <w:t xml:space="preserve"> for each cell</w:t>
      </w:r>
      <w:r w:rsidR="00B43A68">
        <w:rPr>
          <w:rFonts w:ascii="Times New Roman" w:hAnsi="Times New Roman" w:cs="Times New Roman"/>
        </w:rPr>
        <w:t xml:space="preserve"> based on the myosin </w:t>
      </w:r>
      <w:r w:rsidR="00C811D9">
        <w:rPr>
          <w:rFonts w:ascii="Times New Roman" w:hAnsi="Times New Roman" w:cs="Times New Roman"/>
        </w:rPr>
        <w:t xml:space="preserve">profile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myo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n,t</m:t>
            </m:r>
          </m:e>
        </m:d>
      </m:oMath>
      <w:r w:rsidR="00B31B4A">
        <w:rPr>
          <w:rFonts w:ascii="Times New Roman" w:hAnsi="Times New Roman" w:cs="Times New Roman"/>
        </w:rPr>
        <w:t xml:space="preserve">. This contraction rate is the </w:t>
      </w:r>
      <w:r w:rsidR="00121B46">
        <w:rPr>
          <w:rFonts w:ascii="Times New Roman" w:hAnsi="Times New Roman" w:cs="Times New Roman"/>
        </w:rPr>
        <w:t xml:space="preserve">rate of change of the apical width of the cell </w:t>
      </w:r>
      <m:oMath>
        <m:r>
          <w:rPr>
            <w:rFonts w:ascii="Cambria Math" w:hAnsi="Cambria Math" w:cs="Times New Roman"/>
          </w:rPr>
          <m:t>L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n,t</m:t>
            </m:r>
          </m:e>
        </m:d>
      </m:oMath>
      <w:r w:rsidR="00432416">
        <w:rPr>
          <w:rFonts w:ascii="Times New Roman" w:hAnsi="Times New Roman" w:cs="Times New Roman"/>
        </w:rPr>
        <w:t xml:space="preserve">, </w:t>
      </w:r>
      <w:r w:rsidR="000C7D5E">
        <w:rPr>
          <w:rFonts w:ascii="Times New Roman" w:hAnsi="Times New Roman" w:cs="Times New Roman"/>
        </w:rPr>
        <w:t xml:space="preserve">giving the apical length profile </w:t>
      </w:r>
      <m:oMath>
        <m:r>
          <w:rPr>
            <w:rFonts w:ascii="Cambria Math" w:hAnsi="Cambria Math" w:cs="Times New Roman"/>
          </w:rPr>
          <m:t>L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n,t</m:t>
            </m:r>
          </m:e>
        </m:d>
      </m:oMath>
      <w:r w:rsidR="000C7D5E">
        <w:rPr>
          <w:rFonts w:ascii="Times New Roman" w:hAnsi="Times New Roman" w:cs="Times New Roman"/>
        </w:rPr>
        <w:t xml:space="preserve">, </w:t>
      </w:r>
    </w:p>
    <w:p w14:paraId="79E02347" w14:textId="4375A507" w:rsidR="00EF5D14" w:rsidRDefault="00FD4A04" w:rsidP="005E05B5">
      <w:pPr>
        <w:spacing w:line="276" w:lineRule="auto"/>
        <w:jc w:val="both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L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n,t</m:t>
              </m:r>
            </m:e>
          </m:d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L</m:t>
              </m:r>
            </m:e>
            <m:sub>
              <m:r>
                <w:rPr>
                  <w:rFonts w:ascii="Cambria Math" w:hAnsi="Cambria Math" w:cs="Times New Roman"/>
                </w:rPr>
                <m:t>0</m:t>
              </m:r>
            </m:sub>
          </m:sSub>
          <m:r>
            <w:rPr>
              <w:rFonts w:ascii="Cambria Math" w:hAnsi="Cambria Math" w:cs="Times New Roman"/>
            </w:rPr>
            <m:t>-</m:t>
          </m:r>
          <m:nary>
            <m:naryPr>
              <m:ctrlPr>
                <w:rPr>
                  <w:rFonts w:ascii="Cambria Math" w:hAnsi="Cambria Math" w:cs="Times New Roman"/>
                  <w:i/>
                </w:rPr>
              </m:ctrlPr>
            </m:naryPr>
            <m:sub>
              <m:r>
                <w:rPr>
                  <w:rFonts w:ascii="Cambria Math" w:hAnsi="Cambria Math" w:cs="Times New Roman"/>
                </w:rPr>
                <m:t>0</m:t>
              </m:r>
            </m:sub>
            <m:sup>
              <m:r>
                <w:rPr>
                  <w:rFonts w:ascii="Cambria Math" w:hAnsi="Cambria Math" w:cs="Times New Roman"/>
                </w:rPr>
                <m:t>t</m:t>
              </m:r>
            </m:sup>
            <m:e>
              <m:r>
                <w:rPr>
                  <w:rFonts w:ascii="Cambria Math" w:hAnsi="Cambria Math" w:cs="Times New Roman"/>
                </w:rPr>
                <m:t>w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n,t</m:t>
                  </m:r>
                </m:e>
              </m:d>
              <m:r>
                <w:rPr>
                  <w:rFonts w:ascii="Cambria Math" w:hAnsi="Cambria Math" w:cs="Times New Roman"/>
                </w:rPr>
                <m:t>dt</m:t>
              </m:r>
            </m:e>
          </m:nary>
          <m:r>
            <w:rPr>
              <w:rFonts w:ascii="Cambria Math" w:hAnsi="Cambria Math" w:cs="Times New Roman"/>
            </w:rPr>
            <m:t xml:space="preserve"> .</m:t>
          </m:r>
        </m:oMath>
      </m:oMathPara>
    </w:p>
    <w:p w14:paraId="3E9572E2" w14:textId="4CBD9863" w:rsidR="00432416" w:rsidRDefault="0078436B" w:rsidP="005E05B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Initially the epithelial sheet of cells is assumed uniform</w:t>
      </w:r>
      <w:r w:rsidR="006C3824">
        <w:rPr>
          <w:rFonts w:ascii="Times New Roman" w:hAnsi="Times New Roman" w:cs="Times New Roman"/>
        </w:rPr>
        <w:t xml:space="preserve">, with cell </w:t>
      </w:r>
      <w:r w:rsidR="00A46083">
        <w:rPr>
          <w:rFonts w:ascii="Times New Roman" w:hAnsi="Times New Roman" w:cs="Times New Roman"/>
        </w:rPr>
        <w:t xml:space="preserve">apical width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L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/>
          </w:rPr>
          <m:t xml:space="preserve">=7 </m:t>
        </m:r>
        <m:r>
          <m:rPr>
            <m:sty m:val="p"/>
          </m:rPr>
          <w:rPr>
            <w:rFonts w:ascii="Cambria Math" w:hAnsi="Cambria Math" w:cs="Times New Roman"/>
          </w:rPr>
          <m:t>μm</m:t>
        </m:r>
      </m:oMath>
      <w:r w:rsidR="007D2E9C">
        <w:rPr>
          <w:rFonts w:ascii="Times New Roman" w:hAnsi="Times New Roman" w:cs="Times New Roman"/>
          <w:iCs/>
        </w:rPr>
        <w:t xml:space="preserve">, </w:t>
      </w:r>
      <w:r w:rsidR="003F1FB9">
        <w:rPr>
          <w:rFonts w:ascii="Times New Roman" w:hAnsi="Times New Roman" w:cs="Times New Roman"/>
          <w:iCs/>
        </w:rPr>
        <w:t>consistent with the cell diameter before gastrulation</w:t>
      </w:r>
      <w:r w:rsidR="00BB0314">
        <w:rPr>
          <w:rFonts w:ascii="Times New Roman" w:hAnsi="Times New Roman" w:cs="Times New Roman"/>
          <w:iCs/>
        </w:rPr>
        <w:fldChar w:fldCharType="begin">
          <w:fldData xml:space="preserve">PEVuZE5vdGU+PENpdGU+PEF1dGhvcj5Eb3Vicm92aW5za2k8L0F1dGhvcj48WWVhcj4yMDE3PC9Z
ZWFyPjxSZWNOdW0+MTE0PC9SZWNOdW0+PERpc3BsYXlUZXh0PjxzdHlsZSBmYWNlPSJzdXBlcnNj
cmlwdCI+Njwvc3R5bGU+PC9EaXNwbGF5VGV4dD48cmVjb3JkPjxyZWMtbnVtYmVyPjExNDwvcmVj
LW51bWJlcj48Zm9yZWlnbi1rZXlzPjxrZXkgYXBwPSJFTiIgZGItaWQ9ImV0enNlMmF0N2VzcDUy
ZWV0dGt4MnhlMDJkZnh6MHM5eng1ZSIgdGltZXN0YW1wPSIxNjM2NDkyMzc0Ij4xMTQ8L2tleT48
L2ZvcmVpZ24ta2V5cz48cmVmLXR5cGUgbmFtZT0iSm91cm5hbCBBcnRpY2xlIj4xNzwvcmVmLXR5
cGU+PGNvbnRyaWJ1dG9ycz48YXV0aG9ycz48YXV0aG9yPkRvdWJyb3ZpbnNraSwgSy48L2F1dGhv
cj48YXV0aG9yPlN3YW4sIE0uPC9hdXRob3I+PGF1dGhvcj5Qb2x5YWtvdiwgTy48L2F1dGhvcj48
YXV0aG9yPldpZXNjaGF1cywgRS4gRi48L2F1dGhvcj48L2F1dGhvcnM+PC9jb250cmlidXRvcnM+
PGF1dGgtYWRkcmVzcz5EZXBhcnRtZW50IG9mIE1vbGVjdWxhciBCaW9sb2d5LCBQcmluY2V0b24g
VW5pdmVyc2l0eSwgUHJpbmNldG9uLCBOSiAwODU0NC4mI3hEO0hvd2FyZCBIdWdoZXMgTWVkaWNh
bCBJbnN0aXR1dGUsIFByaW5jZXRvbiBVbml2ZXJzaXR5LCBQcmluY2V0b24sIE5KIDA4NTQ0LiYj
eEQ7R3JlZW4gQ2VudGVyIGZvciBTeXN0ZW1zIEJpb2xvZ3ksIFVuaXZlcnNpdHkgb2YgVGV4YXMg
U291dGh3ZXN0ZXJuIE1lZGljYWwgQ2VudGVyLCBEYWxsYXMsIFRYIDc1MzkwLTkwNTAuJiN4RDtE
ZXBhcnRtZW50IG9mIE1vbGVjdWxhciBCaW9sb2d5LCBQcmluY2V0b24gVW5pdmVyc2l0eSwgUHJp
bmNldG9uLCBOSiAwODU0NDsgZWZ3QHByaW5jZXRvbi5lZHUuPC9hdXRoLWFkZHJlc3M+PHRpdGxl
cz48dGl0bGU+TWVhc3VyZW1lbnQgb2YgY29ydGljYWwgZWxhc3RpY2l0eSBpbiBEcm9zb3BoaWxh
IG1lbGFub2dhc3RlciBlbWJyeW9zIHVzaW5nIGZlcnJvZmx1aWRzPC90aXRsZT48c2Vjb25kYXJ5
LXRpdGxlPlByb2MgTmF0bCBBY2FkIFNjaSBVIFMgQTwvc2Vjb25kYXJ5LXRpdGxlPjwvdGl0bGVz
PjxwZXJpb2RpY2FsPjxmdWxsLXRpdGxlPlByb2MgTmF0bCBBY2FkIFNjaSBVIFMgQTwvZnVsbC10
aXRsZT48L3BlcmlvZGljYWw+PHBhZ2VzPjEwNTEtMTA1NjwvcGFnZXM+PHZvbHVtZT4xMTQ8L3Zv
bHVtZT48bnVtYmVyPjU8L251bWJlcj48ZWRpdGlvbj4yMDE3LzAxLzE4PC9lZGl0aW9uPjxrZXl3
b3Jkcz48a2V5d29yZD5BbmltYWxzPC9rZXl3b3JkPjxrZXl3b3JkPkN5dG9wbGFzbS9kcnVnIGVm
ZmVjdHMvcGh5c2lvbG9neTwva2V5d29yZD48a2V5d29yZD5DeXRvc2tlbGV0b24vcGh5c2lvbG9n
eTwva2V5d29yZD48a2V5d29yZD5Ecm9zb3BoaWxhIG1lbGFub2dhc3Rlci8qZW1icnlvbG9neTwv
a2V5d29yZD48a2V5d29yZD5FbGFzdGljaXR5PC9rZXl3b3JkPjxrZXl3b3JkPkVtYnJ5bywgTm9u
bWFtbWFsaWFuLypwaHlzaW9sb2d5L3VsdHJhc3RydWN0dXJlPC9rZXl3b3JkPjxrZXl3b3JkPkVw
aXRoZWxpYWwgQ2VsbHMvKnBoeXNpb2xvZ3k8L2tleXdvcmQ+PGtleXdvcmQ+R2FzdHJ1bGF0aW9u
L3BoeXNpb2xvZ3k8L2tleXdvcmQ+PGtleXdvcmQ+R2lhbnQgQ2VsbHMvcGh5c2lvbG9neTwva2V5
d29yZD48a2V5d29yZD5NYWduZXRpY3M8L2tleXdvcmQ+PGtleXdvcmQ+Kk1hZ25ldGl0ZSBOYW5v
cGFydGljbGVzPC9rZXl3b3JkPjxrZXl3b3JkPipNYWduZXRzPC9rZXl3b3JkPjxrZXl3b3JkPk1p
Y3JvaW5qZWN0aW9uczwva2V5d29yZD48a2V5d29yZD5Nb2RlbHMsIEJpb2xvZ2ljYWw8L2tleXdv
cmQ+PGtleXdvcmQ+TW9ycGhvZ2VuZXNpczwva2V5d29yZD48a2V5d29yZD5SaGVvbG9neTwva2V5
d29yZD48a2V5d29yZD5TdHJlc3MsIE1lY2hhbmljYWw8L2tleXdvcmQ+PGtleXdvcmQ+VmlzY29z
aXR5PC9rZXl3b3JkPjxrZXl3b3JkPipjZWxsIHJoZW9sb2d5PC9rZXl3b3JkPjxrZXl3b3JkPipl
bWJyeW9sb2d5PC9rZXl3b3JkPjxrZXl3b3JkPipnYXN0cnVsYXRpb248L2tleXdvcmQ+PC9rZXl3
b3Jkcz48ZGF0ZXM+PHllYXI+MjAxNzwveWVhcj48cHViLWRhdGVzPjxkYXRlPkphbiAzMTwvZGF0
ZT48L3B1Yi1kYXRlcz48L2RhdGVzPjxpc2JuPjEwOTEtNjQ5MCAoRWxlY3Ryb25pYykmI3hEOzAw
MjctODQyNCAoTGlua2luZyk8L2lzYm4+PGFjY2Vzc2lvbi1udW0+MjgwOTYzNjA8L2FjY2Vzc2lv
bi1udW0+PHVybHM+PHJlbGF0ZWQtdXJscz48dXJsPmh0dHBzOi8vd3d3Lm5jYmkubmxtLm5paC5n
b3YvcHVibWVkLzI4MDk2MzYwPC91cmw+PC9yZWxhdGVkLXVybHM+PC91cmxzPjxjdXN0b20yPlBN
QzUyOTMwOTM8L2N1c3RvbTI+PGVsZWN0cm9uaWMtcmVzb3VyY2UtbnVtPjEwLjEwNzMvcG5hcy4x
NjE2NjU5MTE0PC9lbGVjdHJvbmljLXJlc291cmNlLW51bT48L3JlY29yZD48L0NpdGU+PC9FbmRO
b3RlPgB=
</w:fldData>
        </w:fldChar>
      </w:r>
      <w:r w:rsidR="00062F6B">
        <w:rPr>
          <w:rFonts w:ascii="Times New Roman" w:hAnsi="Times New Roman" w:cs="Times New Roman"/>
          <w:iCs/>
        </w:rPr>
        <w:instrText xml:space="preserve"> ADDIN EN.CITE </w:instrText>
      </w:r>
      <w:r w:rsidR="00062F6B">
        <w:rPr>
          <w:rFonts w:ascii="Times New Roman" w:hAnsi="Times New Roman" w:cs="Times New Roman"/>
          <w:iCs/>
        </w:rPr>
        <w:fldChar w:fldCharType="begin">
          <w:fldData xml:space="preserve">PEVuZE5vdGU+PENpdGU+PEF1dGhvcj5Eb3Vicm92aW5za2k8L0F1dGhvcj48WWVhcj4yMDE3PC9Z
ZWFyPjxSZWNOdW0+MTE0PC9SZWNOdW0+PERpc3BsYXlUZXh0PjxzdHlsZSBmYWNlPSJzdXBlcnNj
cmlwdCI+Njwvc3R5bGU+PC9EaXNwbGF5VGV4dD48cmVjb3JkPjxyZWMtbnVtYmVyPjExNDwvcmVj
LW51bWJlcj48Zm9yZWlnbi1rZXlzPjxrZXkgYXBwPSJFTiIgZGItaWQ9ImV0enNlMmF0N2VzcDUy
ZWV0dGt4MnhlMDJkZnh6MHM5eng1ZSIgdGltZXN0YW1wPSIxNjM2NDkyMzc0Ij4xMTQ8L2tleT48
L2ZvcmVpZ24ta2V5cz48cmVmLXR5cGUgbmFtZT0iSm91cm5hbCBBcnRpY2xlIj4xNzwvcmVmLXR5
cGU+PGNvbnRyaWJ1dG9ycz48YXV0aG9ycz48YXV0aG9yPkRvdWJyb3ZpbnNraSwgSy48L2F1dGhv
cj48YXV0aG9yPlN3YW4sIE0uPC9hdXRob3I+PGF1dGhvcj5Qb2x5YWtvdiwgTy48L2F1dGhvcj48
YXV0aG9yPldpZXNjaGF1cywgRS4gRi48L2F1dGhvcj48L2F1dGhvcnM+PC9jb250cmlidXRvcnM+
PGF1dGgtYWRkcmVzcz5EZXBhcnRtZW50IG9mIE1vbGVjdWxhciBCaW9sb2d5LCBQcmluY2V0b24g
VW5pdmVyc2l0eSwgUHJpbmNldG9uLCBOSiAwODU0NC4mI3hEO0hvd2FyZCBIdWdoZXMgTWVkaWNh
bCBJbnN0aXR1dGUsIFByaW5jZXRvbiBVbml2ZXJzaXR5LCBQcmluY2V0b24sIE5KIDA4NTQ0LiYj
eEQ7R3JlZW4gQ2VudGVyIGZvciBTeXN0ZW1zIEJpb2xvZ3ksIFVuaXZlcnNpdHkgb2YgVGV4YXMg
U291dGh3ZXN0ZXJuIE1lZGljYWwgQ2VudGVyLCBEYWxsYXMsIFRYIDc1MzkwLTkwNTAuJiN4RDtE
ZXBhcnRtZW50IG9mIE1vbGVjdWxhciBCaW9sb2d5LCBQcmluY2V0b24gVW5pdmVyc2l0eSwgUHJp
bmNldG9uLCBOSiAwODU0NDsgZWZ3QHByaW5jZXRvbi5lZHUuPC9hdXRoLWFkZHJlc3M+PHRpdGxl
cz48dGl0bGU+TWVhc3VyZW1lbnQgb2YgY29ydGljYWwgZWxhc3RpY2l0eSBpbiBEcm9zb3BoaWxh
IG1lbGFub2dhc3RlciBlbWJyeW9zIHVzaW5nIGZlcnJvZmx1aWRzPC90aXRsZT48c2Vjb25kYXJ5
LXRpdGxlPlByb2MgTmF0bCBBY2FkIFNjaSBVIFMgQTwvc2Vjb25kYXJ5LXRpdGxlPjwvdGl0bGVz
PjxwZXJpb2RpY2FsPjxmdWxsLXRpdGxlPlByb2MgTmF0bCBBY2FkIFNjaSBVIFMgQTwvZnVsbC10
aXRsZT48L3BlcmlvZGljYWw+PHBhZ2VzPjEwNTEtMTA1NjwvcGFnZXM+PHZvbHVtZT4xMTQ8L3Zv
bHVtZT48bnVtYmVyPjU8L251bWJlcj48ZWRpdGlvbj4yMDE3LzAxLzE4PC9lZGl0aW9uPjxrZXl3
b3Jkcz48a2V5d29yZD5BbmltYWxzPC9rZXl3b3JkPjxrZXl3b3JkPkN5dG9wbGFzbS9kcnVnIGVm
ZmVjdHMvcGh5c2lvbG9neTwva2V5d29yZD48a2V5d29yZD5DeXRvc2tlbGV0b24vcGh5c2lvbG9n
eTwva2V5d29yZD48a2V5d29yZD5Ecm9zb3BoaWxhIG1lbGFub2dhc3Rlci8qZW1icnlvbG9neTwv
a2V5d29yZD48a2V5d29yZD5FbGFzdGljaXR5PC9rZXl3b3JkPjxrZXl3b3JkPkVtYnJ5bywgTm9u
bWFtbWFsaWFuLypwaHlzaW9sb2d5L3VsdHJhc3RydWN0dXJlPC9rZXl3b3JkPjxrZXl3b3JkPkVw
aXRoZWxpYWwgQ2VsbHMvKnBoeXNpb2xvZ3k8L2tleXdvcmQ+PGtleXdvcmQ+R2FzdHJ1bGF0aW9u
L3BoeXNpb2xvZ3k8L2tleXdvcmQ+PGtleXdvcmQ+R2lhbnQgQ2VsbHMvcGh5c2lvbG9neTwva2V5
d29yZD48a2V5d29yZD5NYWduZXRpY3M8L2tleXdvcmQ+PGtleXdvcmQ+Kk1hZ25ldGl0ZSBOYW5v
cGFydGljbGVzPC9rZXl3b3JkPjxrZXl3b3JkPipNYWduZXRzPC9rZXl3b3JkPjxrZXl3b3JkPk1p
Y3JvaW5qZWN0aW9uczwva2V5d29yZD48a2V5d29yZD5Nb2RlbHMsIEJpb2xvZ2ljYWw8L2tleXdv
cmQ+PGtleXdvcmQ+TW9ycGhvZ2VuZXNpczwva2V5d29yZD48a2V5d29yZD5SaGVvbG9neTwva2V5
d29yZD48a2V5d29yZD5TdHJlc3MsIE1lY2hhbmljYWw8L2tleXdvcmQ+PGtleXdvcmQ+VmlzY29z
aXR5PC9rZXl3b3JkPjxrZXl3b3JkPipjZWxsIHJoZW9sb2d5PC9rZXl3b3JkPjxrZXl3b3JkPipl
bWJyeW9sb2d5PC9rZXl3b3JkPjxrZXl3b3JkPipnYXN0cnVsYXRpb248L2tleXdvcmQ+PC9rZXl3
b3Jkcz48ZGF0ZXM+PHllYXI+MjAxNzwveWVhcj48cHViLWRhdGVzPjxkYXRlPkphbiAzMTwvZGF0
ZT48L3B1Yi1kYXRlcz48L2RhdGVzPjxpc2JuPjEwOTEtNjQ5MCAoRWxlY3Ryb25pYykmI3hEOzAw
MjctODQyNCAoTGlua2luZyk8L2lzYm4+PGFjY2Vzc2lvbi1udW0+MjgwOTYzNjA8L2FjY2Vzc2lv
bi1udW0+PHVybHM+PHJlbGF0ZWQtdXJscz48dXJsPmh0dHBzOi8vd3d3Lm5jYmkubmxtLm5paC5n
b3YvcHVibWVkLzI4MDk2MzYwPC91cmw+PC9yZWxhdGVkLXVybHM+PC91cmxzPjxjdXN0b20yPlBN
QzUyOTMwOTM8L2N1c3RvbTI+PGVsZWN0cm9uaWMtcmVzb3VyY2UtbnVtPjEwLjEwNzMvcG5hcy4x
NjE2NjU5MTE0PC9lbGVjdHJvbmljLXJlc291cmNlLW51bT48L3JlY29yZD48L0NpdGU+PC9FbmRO
b3RlPgB=
</w:fldData>
        </w:fldChar>
      </w:r>
      <w:r w:rsidR="00062F6B">
        <w:rPr>
          <w:rFonts w:ascii="Times New Roman" w:hAnsi="Times New Roman" w:cs="Times New Roman"/>
          <w:iCs/>
        </w:rPr>
        <w:instrText xml:space="preserve"> ADDIN EN.CITE.DATA </w:instrText>
      </w:r>
      <w:r w:rsidR="00062F6B">
        <w:rPr>
          <w:rFonts w:ascii="Times New Roman" w:hAnsi="Times New Roman" w:cs="Times New Roman"/>
          <w:iCs/>
        </w:rPr>
      </w:r>
      <w:r w:rsidR="00062F6B">
        <w:rPr>
          <w:rFonts w:ascii="Times New Roman" w:hAnsi="Times New Roman" w:cs="Times New Roman"/>
          <w:iCs/>
        </w:rPr>
        <w:fldChar w:fldCharType="end"/>
      </w:r>
      <w:r w:rsidR="00BB0314">
        <w:rPr>
          <w:rFonts w:ascii="Times New Roman" w:hAnsi="Times New Roman" w:cs="Times New Roman"/>
          <w:iCs/>
        </w:rPr>
      </w:r>
      <w:r w:rsidR="00BB0314">
        <w:rPr>
          <w:rFonts w:ascii="Times New Roman" w:hAnsi="Times New Roman" w:cs="Times New Roman"/>
          <w:iCs/>
        </w:rPr>
        <w:fldChar w:fldCharType="separate"/>
      </w:r>
      <w:r w:rsidR="00062F6B" w:rsidRPr="00062F6B">
        <w:rPr>
          <w:rFonts w:ascii="Times New Roman" w:hAnsi="Times New Roman" w:cs="Times New Roman"/>
          <w:iCs/>
          <w:noProof/>
          <w:vertAlign w:val="superscript"/>
        </w:rPr>
        <w:t>6</w:t>
      </w:r>
      <w:r w:rsidR="00BB0314">
        <w:rPr>
          <w:rFonts w:ascii="Times New Roman" w:hAnsi="Times New Roman" w:cs="Times New Roman"/>
          <w:iCs/>
        </w:rPr>
        <w:fldChar w:fldCharType="end"/>
      </w:r>
      <w:r w:rsidR="003F1FB9">
        <w:rPr>
          <w:rFonts w:ascii="Times New Roman" w:hAnsi="Times New Roman" w:cs="Times New Roman"/>
          <w:iCs/>
        </w:rPr>
        <w:t>.</w:t>
      </w:r>
      <w:r w:rsidR="00F92B20">
        <w:rPr>
          <w:rFonts w:ascii="Times New Roman" w:hAnsi="Times New Roman" w:cs="Times New Roman"/>
          <w:iCs/>
        </w:rPr>
        <w:t xml:space="preserve"> Based on the apical width profile, we predict tissue shape using the algorithm described in Fig. S2</w:t>
      </w:r>
      <w:r w:rsidR="00067B6F">
        <w:rPr>
          <w:rFonts w:ascii="Times New Roman" w:hAnsi="Times New Roman" w:cs="Times New Roman"/>
          <w:iCs/>
        </w:rPr>
        <w:t>.</w:t>
      </w:r>
      <w:r w:rsidR="00A304A6">
        <w:rPr>
          <w:rFonts w:ascii="Times New Roman" w:hAnsi="Times New Roman" w:cs="Times New Roman"/>
          <w:iCs/>
        </w:rPr>
        <w:t xml:space="preserve"> </w:t>
      </w:r>
      <w:r w:rsidR="001239B3">
        <w:rPr>
          <w:rFonts w:ascii="Times New Roman" w:hAnsi="Times New Roman" w:cs="Times New Roman"/>
          <w:iCs/>
        </w:rPr>
        <w:t xml:space="preserve">Using the fact that </w:t>
      </w:r>
      <w:r w:rsidR="006D4E43">
        <w:rPr>
          <w:rFonts w:ascii="Times New Roman" w:hAnsi="Times New Roman" w:cs="Times New Roman"/>
          <w:iCs/>
        </w:rPr>
        <w:t>contraction in the anterior-posterior directions is small</w:t>
      </w:r>
      <w:r w:rsidR="006F3EA8">
        <w:rPr>
          <w:rFonts w:ascii="Times New Roman" w:hAnsi="Times New Roman" w:cs="Times New Roman"/>
          <w:iCs/>
        </w:rPr>
        <w:fldChar w:fldCharType="begin"/>
      </w:r>
      <w:r w:rsidR="00062F6B">
        <w:rPr>
          <w:rFonts w:ascii="Times New Roman" w:hAnsi="Times New Roman" w:cs="Times New Roman"/>
          <w:iCs/>
        </w:rPr>
        <w:instrText xml:space="preserve"> ADDIN EN.CITE &lt;EndNote&gt;&lt;Cite&gt;&lt;Author&gt;Martin&lt;/Author&gt;&lt;Year&gt;2010&lt;/Year&gt;&lt;RecNum&gt;15&lt;/RecNum&gt;&lt;DisplayText&gt;&lt;style face="superscript"&gt;7&lt;/style&gt;&lt;/DisplayText&gt;&lt;record&gt;&lt;rec-number&gt;15&lt;/rec-number&gt;&lt;foreign-keys&gt;&lt;key app="EN" db-id="etzse2at7esp52eettkx2xe02dfxz0s9zx5e" timestamp="1626801226"&gt;15&lt;/key&gt;&lt;/foreign-keys&gt;&lt;ref-type name="Journal Article"&gt;17&lt;/ref-type&gt;&lt;contributors&gt;&lt;authors&gt;&lt;author&gt;Martin, Adam C.&lt;/author&gt;&lt;author&gt;Gelbart, Michael&lt;/author&gt;&lt;author&gt;Fernandez-Gonzalez, Rodrigo&lt;/author&gt;&lt;author&gt;Kaschube, Matthias&lt;/author&gt;&lt;author&gt;Wieschaus, Eric F.&lt;/author&gt;&lt;/authors&gt;&lt;/contributors&gt;&lt;titles&gt;&lt;title&gt;Integration of contractile forces during tissue invagination&lt;/title&gt;&lt;secondary-title&gt;The Journal of Cell Biology&lt;/secondary-title&gt;&lt;/titles&gt;&lt;periodical&gt;&lt;full-title&gt;The Journal of Cell Biology&lt;/full-title&gt;&lt;/periodical&gt;&lt;pages&gt;735-749&lt;/pages&gt;&lt;volume&gt;188&lt;/volume&gt;&lt;number&gt;5&lt;/number&gt;&lt;dates&gt;&lt;year&gt;2010&lt;/year&gt;&lt;pub-dates&gt;&lt;date&gt;2010/03/08/&lt;/date&gt;&lt;/pub-dates&gt;&lt;/dates&gt;&lt;isbn&gt;1540-8140, 0021-9525&lt;/isbn&gt;&lt;urls&gt;&lt;related-urls&gt;&lt;url&gt;https://rupress.org/jcb/article/188/5/735/35876/Integration-of-contractile-forces-during-tissue&lt;/url&gt;&lt;/related-urls&gt;&lt;/urls&gt;&lt;electronic-resource-num&gt;10.1083/jcb.200910099&lt;/electronic-resource-num&gt;&lt;remote-database-provider&gt;DOI.org (Crossref)&lt;/remote-database-provider&gt;&lt;language&gt;en&lt;/language&gt;&lt;access-date&gt;2020/04/12/20:07:29&lt;/access-date&gt;&lt;/record&gt;&lt;/Cite&gt;&lt;/EndNote&gt;</w:instrText>
      </w:r>
      <w:r w:rsidR="006F3EA8">
        <w:rPr>
          <w:rFonts w:ascii="Times New Roman" w:hAnsi="Times New Roman" w:cs="Times New Roman"/>
          <w:iCs/>
        </w:rPr>
        <w:fldChar w:fldCharType="separate"/>
      </w:r>
      <w:r w:rsidR="00062F6B" w:rsidRPr="00062F6B">
        <w:rPr>
          <w:rFonts w:ascii="Times New Roman" w:hAnsi="Times New Roman" w:cs="Times New Roman"/>
          <w:iCs/>
          <w:noProof/>
          <w:vertAlign w:val="superscript"/>
        </w:rPr>
        <w:t>7</w:t>
      </w:r>
      <w:r w:rsidR="006F3EA8">
        <w:rPr>
          <w:rFonts w:ascii="Times New Roman" w:hAnsi="Times New Roman" w:cs="Times New Roman"/>
          <w:iCs/>
        </w:rPr>
        <w:fldChar w:fldCharType="end"/>
      </w:r>
      <w:r w:rsidR="006D4E43">
        <w:rPr>
          <w:rFonts w:ascii="Times New Roman" w:hAnsi="Times New Roman" w:cs="Times New Roman"/>
          <w:iCs/>
        </w:rPr>
        <w:t xml:space="preserve">, the </w:t>
      </w:r>
      <w:r w:rsidR="00A304A6">
        <w:rPr>
          <w:rFonts w:ascii="Times New Roman" w:hAnsi="Times New Roman" w:cs="Times New Roman"/>
          <w:iCs/>
        </w:rPr>
        <w:t>apical area profile</w:t>
      </w:r>
      <w:r w:rsidR="00710EA9">
        <w:rPr>
          <w:rFonts w:ascii="Times New Roman" w:hAnsi="Times New Roman" w:cs="Times New Roman"/>
          <w:iCs/>
        </w:rPr>
        <w:t xml:space="preserve"> </w:t>
      </w:r>
      <m:oMath>
        <m:r>
          <w:rPr>
            <w:rFonts w:ascii="Cambria Math" w:hAnsi="Cambria Math" w:cs="Times New Roman"/>
          </w:rPr>
          <m:t>A</m:t>
        </m:r>
        <m:d>
          <m:dPr>
            <m:ctrlPr>
              <w:rPr>
                <w:rFonts w:ascii="Cambria Math" w:hAnsi="Cambria Math" w:cs="Times New Roman"/>
                <w:i/>
                <w:iCs/>
              </w:rPr>
            </m:ctrlPr>
          </m:dPr>
          <m:e>
            <m:r>
              <w:rPr>
                <w:rFonts w:ascii="Cambria Math" w:hAnsi="Cambria Math" w:cs="Times New Roman"/>
              </w:rPr>
              <m:t>n,t</m:t>
            </m:r>
          </m:e>
        </m:d>
      </m:oMath>
      <w:r w:rsidR="009E3D41">
        <w:rPr>
          <w:rFonts w:ascii="Times New Roman" w:hAnsi="Times New Roman" w:cs="Times New Roman"/>
          <w:iCs/>
        </w:rPr>
        <w:t xml:space="preserve"> is then equal to </w:t>
      </w:r>
      <m:oMath>
        <m:r>
          <w:rPr>
            <w:rFonts w:ascii="Cambria Math" w:hAnsi="Cambria Math" w:cs="Times New Roman"/>
          </w:rPr>
          <m:t>L</m:t>
        </m:r>
        <m:d>
          <m:dPr>
            <m:ctrlPr>
              <w:rPr>
                <w:rFonts w:ascii="Cambria Math" w:hAnsi="Cambria Math" w:cs="Times New Roman"/>
                <w:i/>
                <w:iCs/>
              </w:rPr>
            </m:ctrlPr>
          </m:dPr>
          <m:e>
            <m:r>
              <w:rPr>
                <w:rFonts w:ascii="Cambria Math" w:hAnsi="Cambria Math" w:cs="Times New Roman"/>
              </w:rPr>
              <m:t>n,t</m:t>
            </m:r>
          </m:e>
        </m:d>
      </m:oMath>
      <w:r w:rsidR="009E3D41">
        <w:rPr>
          <w:rFonts w:ascii="Times New Roman" w:hAnsi="Times New Roman" w:cs="Times New Roman"/>
          <w:iCs/>
        </w:rPr>
        <w:t xml:space="preserve"> multiplied by</w:t>
      </w:r>
      <w:r w:rsidR="00752E3C">
        <w:rPr>
          <w:rFonts w:ascii="Times New Roman" w:hAnsi="Times New Roman" w:cs="Times New Roman"/>
          <w:iCs/>
        </w:rPr>
        <w:t xml:space="preserve"> </w:t>
      </w:r>
      <m:oMath>
        <m:f>
          <m:fPr>
            <m:type m:val="lin"/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</w:rPr>
                  <m:t>0</m:t>
                </m:r>
              </m:sub>
            </m:sSub>
          </m:den>
        </m:f>
      </m:oMath>
      <w:r w:rsidR="00EB0D82">
        <w:rPr>
          <w:rFonts w:ascii="Times New Roman" w:hAnsi="Times New Roman" w:cs="Times New Roman"/>
          <w:iCs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/>
          </w:rPr>
          <m:t xml:space="preserve">=40 </m:t>
        </m:r>
        <m:r>
          <m:rPr>
            <m:sty m:val="p"/>
          </m:rPr>
          <w:rPr>
            <w:rFonts w:ascii="Cambria Math" w:hAnsi="Cambria Math" w:cs="Times New Roman"/>
          </w:rPr>
          <m:t>μ</m:t>
        </m:r>
        <m:sSup>
          <m:sSupPr>
            <m:ctrlPr>
              <w:rPr>
                <w:rFonts w:ascii="Cambria Math" w:hAnsi="Cambria Math" w:cs="Times New Roman"/>
                <w:i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m</m:t>
            </m:r>
            <m:ctrlPr>
              <w:rPr>
                <w:rFonts w:ascii="Cambria Math" w:hAnsi="Cambria Math" w:cs="Times New Roman"/>
              </w:rPr>
            </m:ctrlP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</m:oMath>
      <w:r w:rsidR="00EB0D82">
        <w:rPr>
          <w:rFonts w:ascii="Times New Roman" w:hAnsi="Times New Roman" w:cs="Times New Roman"/>
          <w:iCs/>
        </w:rPr>
        <w:t xml:space="preserve"> is the cell </w:t>
      </w:r>
      <w:r w:rsidR="005725D7">
        <w:rPr>
          <w:rFonts w:ascii="Times New Roman" w:hAnsi="Times New Roman" w:cs="Times New Roman"/>
          <w:iCs/>
        </w:rPr>
        <w:t xml:space="preserve">apical </w:t>
      </w:r>
      <w:r w:rsidR="00EB0D82">
        <w:rPr>
          <w:rFonts w:ascii="Times New Roman" w:hAnsi="Times New Roman" w:cs="Times New Roman"/>
          <w:iCs/>
        </w:rPr>
        <w:t>area</w:t>
      </w:r>
      <w:r w:rsidR="005725D7">
        <w:rPr>
          <w:rFonts w:ascii="Times New Roman" w:hAnsi="Times New Roman" w:cs="Times New Roman"/>
          <w:iCs/>
        </w:rPr>
        <w:t xml:space="preserve"> before gastrulation</w:t>
      </w:r>
      <w:r w:rsidR="00ED7142">
        <w:rPr>
          <w:rFonts w:ascii="Times New Roman" w:hAnsi="Times New Roman" w:cs="Times New Roman"/>
          <w:iCs/>
        </w:rPr>
        <w:fldChar w:fldCharType="begin">
          <w:fldData xml:space="preserve">PEVuZE5vdGU+PENpdGU+PEF1dGhvcj5Eb3Vicm92aW5za2k8L0F1dGhvcj48WWVhcj4yMDE3PC9Z
ZWFyPjxSZWNOdW0+MTE0PC9SZWNOdW0+PERpc3BsYXlUZXh0PjxzdHlsZSBmYWNlPSJzdXBlcnNj
cmlwdCI+Njwvc3R5bGU+PC9EaXNwbGF5VGV4dD48cmVjb3JkPjxyZWMtbnVtYmVyPjExNDwvcmVj
LW51bWJlcj48Zm9yZWlnbi1rZXlzPjxrZXkgYXBwPSJFTiIgZGItaWQ9ImV0enNlMmF0N2VzcDUy
ZWV0dGt4MnhlMDJkZnh6MHM5eng1ZSIgdGltZXN0YW1wPSIxNjM2NDkyMzc0Ij4xMTQ8L2tleT48
L2ZvcmVpZ24ta2V5cz48cmVmLXR5cGUgbmFtZT0iSm91cm5hbCBBcnRpY2xlIj4xNzwvcmVmLXR5
cGU+PGNvbnRyaWJ1dG9ycz48YXV0aG9ycz48YXV0aG9yPkRvdWJyb3ZpbnNraSwgSy48L2F1dGhv
cj48YXV0aG9yPlN3YW4sIE0uPC9hdXRob3I+PGF1dGhvcj5Qb2x5YWtvdiwgTy48L2F1dGhvcj48
YXV0aG9yPldpZXNjaGF1cywgRS4gRi48L2F1dGhvcj48L2F1dGhvcnM+PC9jb250cmlidXRvcnM+
PGF1dGgtYWRkcmVzcz5EZXBhcnRtZW50IG9mIE1vbGVjdWxhciBCaW9sb2d5LCBQcmluY2V0b24g
VW5pdmVyc2l0eSwgUHJpbmNldG9uLCBOSiAwODU0NC4mI3hEO0hvd2FyZCBIdWdoZXMgTWVkaWNh
bCBJbnN0aXR1dGUsIFByaW5jZXRvbiBVbml2ZXJzaXR5LCBQcmluY2V0b24sIE5KIDA4NTQ0LiYj
eEQ7R3JlZW4gQ2VudGVyIGZvciBTeXN0ZW1zIEJpb2xvZ3ksIFVuaXZlcnNpdHkgb2YgVGV4YXMg
U291dGh3ZXN0ZXJuIE1lZGljYWwgQ2VudGVyLCBEYWxsYXMsIFRYIDc1MzkwLTkwNTAuJiN4RDtE
ZXBhcnRtZW50IG9mIE1vbGVjdWxhciBCaW9sb2d5LCBQcmluY2V0b24gVW5pdmVyc2l0eSwgUHJp
bmNldG9uLCBOSiAwODU0NDsgZWZ3QHByaW5jZXRvbi5lZHUuPC9hdXRoLWFkZHJlc3M+PHRpdGxl
cz48dGl0bGU+TWVhc3VyZW1lbnQgb2YgY29ydGljYWwgZWxhc3RpY2l0eSBpbiBEcm9zb3BoaWxh
IG1lbGFub2dhc3RlciBlbWJyeW9zIHVzaW5nIGZlcnJvZmx1aWRzPC90aXRsZT48c2Vjb25kYXJ5
LXRpdGxlPlByb2MgTmF0bCBBY2FkIFNjaSBVIFMgQTwvc2Vjb25kYXJ5LXRpdGxlPjwvdGl0bGVz
PjxwZXJpb2RpY2FsPjxmdWxsLXRpdGxlPlByb2MgTmF0bCBBY2FkIFNjaSBVIFMgQTwvZnVsbC10
aXRsZT48L3BlcmlvZGljYWw+PHBhZ2VzPjEwNTEtMTA1NjwvcGFnZXM+PHZvbHVtZT4xMTQ8L3Zv
bHVtZT48bnVtYmVyPjU8L251bWJlcj48ZWRpdGlvbj4yMDE3LzAxLzE4PC9lZGl0aW9uPjxrZXl3
b3Jkcz48a2V5d29yZD5BbmltYWxzPC9rZXl3b3JkPjxrZXl3b3JkPkN5dG9wbGFzbS9kcnVnIGVm
ZmVjdHMvcGh5c2lvbG9neTwva2V5d29yZD48a2V5d29yZD5DeXRvc2tlbGV0b24vcGh5c2lvbG9n
eTwva2V5d29yZD48a2V5d29yZD5Ecm9zb3BoaWxhIG1lbGFub2dhc3Rlci8qZW1icnlvbG9neTwv
a2V5d29yZD48a2V5d29yZD5FbGFzdGljaXR5PC9rZXl3b3JkPjxrZXl3b3JkPkVtYnJ5bywgTm9u
bWFtbWFsaWFuLypwaHlzaW9sb2d5L3VsdHJhc3RydWN0dXJlPC9rZXl3b3JkPjxrZXl3b3JkPkVw
aXRoZWxpYWwgQ2VsbHMvKnBoeXNpb2xvZ3k8L2tleXdvcmQ+PGtleXdvcmQ+R2FzdHJ1bGF0aW9u
L3BoeXNpb2xvZ3k8L2tleXdvcmQ+PGtleXdvcmQ+R2lhbnQgQ2VsbHMvcGh5c2lvbG9neTwva2V5
d29yZD48a2V5d29yZD5NYWduZXRpY3M8L2tleXdvcmQ+PGtleXdvcmQ+Kk1hZ25ldGl0ZSBOYW5v
cGFydGljbGVzPC9rZXl3b3JkPjxrZXl3b3JkPipNYWduZXRzPC9rZXl3b3JkPjxrZXl3b3JkPk1p
Y3JvaW5qZWN0aW9uczwva2V5d29yZD48a2V5d29yZD5Nb2RlbHMsIEJpb2xvZ2ljYWw8L2tleXdv
cmQ+PGtleXdvcmQ+TW9ycGhvZ2VuZXNpczwva2V5d29yZD48a2V5d29yZD5SaGVvbG9neTwva2V5
d29yZD48a2V5d29yZD5TdHJlc3MsIE1lY2hhbmljYWw8L2tleXdvcmQ+PGtleXdvcmQ+VmlzY29z
aXR5PC9rZXl3b3JkPjxrZXl3b3JkPipjZWxsIHJoZW9sb2d5PC9rZXl3b3JkPjxrZXl3b3JkPipl
bWJyeW9sb2d5PC9rZXl3b3JkPjxrZXl3b3JkPipnYXN0cnVsYXRpb248L2tleXdvcmQ+PC9rZXl3
b3Jkcz48ZGF0ZXM+PHllYXI+MjAxNzwveWVhcj48cHViLWRhdGVzPjxkYXRlPkphbiAzMTwvZGF0
ZT48L3B1Yi1kYXRlcz48L2RhdGVzPjxpc2JuPjEwOTEtNjQ5MCAoRWxlY3Ryb25pYykmI3hEOzAw
MjctODQyNCAoTGlua2luZyk8L2lzYm4+PGFjY2Vzc2lvbi1udW0+MjgwOTYzNjA8L2FjY2Vzc2lv
bi1udW0+PHVybHM+PHJlbGF0ZWQtdXJscz48dXJsPmh0dHBzOi8vd3d3Lm5jYmkubmxtLm5paC5n
b3YvcHVibWVkLzI4MDk2MzYwPC91cmw+PC9yZWxhdGVkLXVybHM+PC91cmxzPjxjdXN0b20yPlBN
QzUyOTMwOTM8L2N1c3RvbTI+PGVsZWN0cm9uaWMtcmVzb3VyY2UtbnVtPjEwLjEwNzMvcG5hcy4x
NjE2NjU5MTE0PC9lbGVjdHJvbmljLXJlc291cmNlLW51bT48L3JlY29yZD48L0NpdGU+PC9FbmRO
b3RlPgB=
</w:fldData>
        </w:fldChar>
      </w:r>
      <w:r w:rsidR="00062F6B">
        <w:rPr>
          <w:rFonts w:ascii="Times New Roman" w:hAnsi="Times New Roman" w:cs="Times New Roman"/>
          <w:iCs/>
        </w:rPr>
        <w:instrText xml:space="preserve"> ADDIN EN.CITE </w:instrText>
      </w:r>
      <w:r w:rsidR="00062F6B">
        <w:rPr>
          <w:rFonts w:ascii="Times New Roman" w:hAnsi="Times New Roman" w:cs="Times New Roman"/>
          <w:iCs/>
        </w:rPr>
        <w:fldChar w:fldCharType="begin">
          <w:fldData xml:space="preserve">PEVuZE5vdGU+PENpdGU+PEF1dGhvcj5Eb3Vicm92aW5za2k8L0F1dGhvcj48WWVhcj4yMDE3PC9Z
ZWFyPjxSZWNOdW0+MTE0PC9SZWNOdW0+PERpc3BsYXlUZXh0PjxzdHlsZSBmYWNlPSJzdXBlcnNj
cmlwdCI+Njwvc3R5bGU+PC9EaXNwbGF5VGV4dD48cmVjb3JkPjxyZWMtbnVtYmVyPjExNDwvcmVj
LW51bWJlcj48Zm9yZWlnbi1rZXlzPjxrZXkgYXBwPSJFTiIgZGItaWQ9ImV0enNlMmF0N2VzcDUy
ZWV0dGt4MnhlMDJkZnh6MHM5eng1ZSIgdGltZXN0YW1wPSIxNjM2NDkyMzc0Ij4xMTQ8L2tleT48
L2ZvcmVpZ24ta2V5cz48cmVmLXR5cGUgbmFtZT0iSm91cm5hbCBBcnRpY2xlIj4xNzwvcmVmLXR5
cGU+PGNvbnRyaWJ1dG9ycz48YXV0aG9ycz48YXV0aG9yPkRvdWJyb3ZpbnNraSwgSy48L2F1dGhv
cj48YXV0aG9yPlN3YW4sIE0uPC9hdXRob3I+PGF1dGhvcj5Qb2x5YWtvdiwgTy48L2F1dGhvcj48
YXV0aG9yPldpZXNjaGF1cywgRS4gRi48L2F1dGhvcj48L2F1dGhvcnM+PC9jb250cmlidXRvcnM+
PGF1dGgtYWRkcmVzcz5EZXBhcnRtZW50IG9mIE1vbGVjdWxhciBCaW9sb2d5LCBQcmluY2V0b24g
VW5pdmVyc2l0eSwgUHJpbmNldG9uLCBOSiAwODU0NC4mI3hEO0hvd2FyZCBIdWdoZXMgTWVkaWNh
bCBJbnN0aXR1dGUsIFByaW5jZXRvbiBVbml2ZXJzaXR5LCBQcmluY2V0b24sIE5KIDA4NTQ0LiYj
eEQ7R3JlZW4gQ2VudGVyIGZvciBTeXN0ZW1zIEJpb2xvZ3ksIFVuaXZlcnNpdHkgb2YgVGV4YXMg
U291dGh3ZXN0ZXJuIE1lZGljYWwgQ2VudGVyLCBEYWxsYXMsIFRYIDc1MzkwLTkwNTAuJiN4RDtE
ZXBhcnRtZW50IG9mIE1vbGVjdWxhciBCaW9sb2d5LCBQcmluY2V0b24gVW5pdmVyc2l0eSwgUHJp
bmNldG9uLCBOSiAwODU0NDsgZWZ3QHByaW5jZXRvbi5lZHUuPC9hdXRoLWFkZHJlc3M+PHRpdGxl
cz48dGl0bGU+TWVhc3VyZW1lbnQgb2YgY29ydGljYWwgZWxhc3RpY2l0eSBpbiBEcm9zb3BoaWxh
IG1lbGFub2dhc3RlciBlbWJyeW9zIHVzaW5nIGZlcnJvZmx1aWRzPC90aXRsZT48c2Vjb25kYXJ5
LXRpdGxlPlByb2MgTmF0bCBBY2FkIFNjaSBVIFMgQTwvc2Vjb25kYXJ5LXRpdGxlPjwvdGl0bGVz
PjxwZXJpb2RpY2FsPjxmdWxsLXRpdGxlPlByb2MgTmF0bCBBY2FkIFNjaSBVIFMgQTwvZnVsbC10
aXRsZT48L3BlcmlvZGljYWw+PHBhZ2VzPjEwNTEtMTA1NjwvcGFnZXM+PHZvbHVtZT4xMTQ8L3Zv
bHVtZT48bnVtYmVyPjU8L251bWJlcj48ZWRpdGlvbj4yMDE3LzAxLzE4PC9lZGl0aW9uPjxrZXl3
b3Jkcz48a2V5d29yZD5BbmltYWxzPC9rZXl3b3JkPjxrZXl3b3JkPkN5dG9wbGFzbS9kcnVnIGVm
ZmVjdHMvcGh5c2lvbG9neTwva2V5d29yZD48a2V5d29yZD5DeXRvc2tlbGV0b24vcGh5c2lvbG9n
eTwva2V5d29yZD48a2V5d29yZD5Ecm9zb3BoaWxhIG1lbGFub2dhc3Rlci8qZW1icnlvbG9neTwv
a2V5d29yZD48a2V5d29yZD5FbGFzdGljaXR5PC9rZXl3b3JkPjxrZXl3b3JkPkVtYnJ5bywgTm9u
bWFtbWFsaWFuLypwaHlzaW9sb2d5L3VsdHJhc3RydWN0dXJlPC9rZXl3b3JkPjxrZXl3b3JkPkVw
aXRoZWxpYWwgQ2VsbHMvKnBoeXNpb2xvZ3k8L2tleXdvcmQ+PGtleXdvcmQ+R2FzdHJ1bGF0aW9u
L3BoeXNpb2xvZ3k8L2tleXdvcmQ+PGtleXdvcmQ+R2lhbnQgQ2VsbHMvcGh5c2lvbG9neTwva2V5
d29yZD48a2V5d29yZD5NYWduZXRpY3M8L2tleXdvcmQ+PGtleXdvcmQ+Kk1hZ25ldGl0ZSBOYW5v
cGFydGljbGVzPC9rZXl3b3JkPjxrZXl3b3JkPipNYWduZXRzPC9rZXl3b3JkPjxrZXl3b3JkPk1p
Y3JvaW5qZWN0aW9uczwva2V5d29yZD48a2V5d29yZD5Nb2RlbHMsIEJpb2xvZ2ljYWw8L2tleXdv
cmQ+PGtleXdvcmQ+TW9ycGhvZ2VuZXNpczwva2V5d29yZD48a2V5d29yZD5SaGVvbG9neTwva2V5
d29yZD48a2V5d29yZD5TdHJlc3MsIE1lY2hhbmljYWw8L2tleXdvcmQ+PGtleXdvcmQ+VmlzY29z
aXR5PC9rZXl3b3JkPjxrZXl3b3JkPipjZWxsIHJoZW9sb2d5PC9rZXl3b3JkPjxrZXl3b3JkPipl
bWJyeW9sb2d5PC9rZXl3b3JkPjxrZXl3b3JkPipnYXN0cnVsYXRpb248L2tleXdvcmQ+PC9rZXl3
b3Jkcz48ZGF0ZXM+PHllYXI+MjAxNzwveWVhcj48cHViLWRhdGVzPjxkYXRlPkphbiAzMTwvZGF0
ZT48L3B1Yi1kYXRlcz48L2RhdGVzPjxpc2JuPjEwOTEtNjQ5MCAoRWxlY3Ryb25pYykmI3hEOzAw
MjctODQyNCAoTGlua2luZyk8L2lzYm4+PGFjY2Vzc2lvbi1udW0+MjgwOTYzNjA8L2FjY2Vzc2lv
bi1udW0+PHVybHM+PHJlbGF0ZWQtdXJscz48dXJsPmh0dHBzOi8vd3d3Lm5jYmkubmxtLm5paC5n
b3YvcHVibWVkLzI4MDk2MzYwPC91cmw+PC9yZWxhdGVkLXVybHM+PC91cmxzPjxjdXN0b20yPlBN
QzUyOTMwOTM8L2N1c3RvbTI+PGVsZWN0cm9uaWMtcmVzb3VyY2UtbnVtPjEwLjEwNzMvcG5hcy4x
NjE2NjU5MTE0PC9lbGVjdHJvbmljLXJlc291cmNlLW51bT48L3JlY29yZD48L0NpdGU+PC9FbmRO
b3RlPgB=
</w:fldData>
        </w:fldChar>
      </w:r>
      <w:r w:rsidR="00062F6B">
        <w:rPr>
          <w:rFonts w:ascii="Times New Roman" w:hAnsi="Times New Roman" w:cs="Times New Roman"/>
          <w:iCs/>
        </w:rPr>
        <w:instrText xml:space="preserve"> ADDIN EN.CITE.DATA </w:instrText>
      </w:r>
      <w:r w:rsidR="00062F6B">
        <w:rPr>
          <w:rFonts w:ascii="Times New Roman" w:hAnsi="Times New Roman" w:cs="Times New Roman"/>
          <w:iCs/>
        </w:rPr>
      </w:r>
      <w:r w:rsidR="00062F6B">
        <w:rPr>
          <w:rFonts w:ascii="Times New Roman" w:hAnsi="Times New Roman" w:cs="Times New Roman"/>
          <w:iCs/>
        </w:rPr>
        <w:fldChar w:fldCharType="end"/>
      </w:r>
      <w:r w:rsidR="00ED7142">
        <w:rPr>
          <w:rFonts w:ascii="Times New Roman" w:hAnsi="Times New Roman" w:cs="Times New Roman"/>
          <w:iCs/>
        </w:rPr>
      </w:r>
      <w:r w:rsidR="00ED7142">
        <w:rPr>
          <w:rFonts w:ascii="Times New Roman" w:hAnsi="Times New Roman" w:cs="Times New Roman"/>
          <w:iCs/>
        </w:rPr>
        <w:fldChar w:fldCharType="separate"/>
      </w:r>
      <w:r w:rsidR="00062F6B" w:rsidRPr="00062F6B">
        <w:rPr>
          <w:rFonts w:ascii="Times New Roman" w:hAnsi="Times New Roman" w:cs="Times New Roman"/>
          <w:iCs/>
          <w:noProof/>
          <w:vertAlign w:val="superscript"/>
        </w:rPr>
        <w:t>6</w:t>
      </w:r>
      <w:r w:rsidR="00ED7142">
        <w:rPr>
          <w:rFonts w:ascii="Times New Roman" w:hAnsi="Times New Roman" w:cs="Times New Roman"/>
          <w:iCs/>
        </w:rPr>
        <w:fldChar w:fldCharType="end"/>
      </w:r>
      <w:r w:rsidR="000346EE">
        <w:rPr>
          <w:rFonts w:ascii="Times New Roman" w:hAnsi="Times New Roman" w:cs="Times New Roman"/>
          <w:iCs/>
        </w:rPr>
        <w:t>.</w:t>
      </w:r>
      <w:r w:rsidR="00973178">
        <w:rPr>
          <w:rFonts w:ascii="Times New Roman" w:hAnsi="Times New Roman" w:cs="Times New Roman"/>
          <w:iCs/>
        </w:rPr>
        <w:t xml:space="preserve"> </w:t>
      </w:r>
    </w:p>
    <w:p w14:paraId="1B571394" w14:textId="77777777" w:rsidR="00FC5549" w:rsidRDefault="00FC5549" w:rsidP="005E05B5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1BB57151" w14:textId="102A5F95" w:rsidR="00B13217" w:rsidRPr="00487A34" w:rsidRDefault="00715DBE" w:rsidP="005E05B5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Obtaining model parameter values by fitting model predictions to experimental measurements </w:t>
      </w:r>
    </w:p>
    <w:p w14:paraId="2C33F109" w14:textId="2706F331" w:rsidR="001766F8" w:rsidRDefault="00160276" w:rsidP="005E05B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</w:t>
      </w:r>
      <w:r w:rsidR="00163625">
        <w:rPr>
          <w:rFonts w:ascii="Times New Roman" w:hAnsi="Times New Roman" w:cs="Times New Roman"/>
        </w:rPr>
        <w:t xml:space="preserve">extract </w:t>
      </w:r>
      <w:r>
        <w:rPr>
          <w:rFonts w:ascii="Times New Roman" w:hAnsi="Times New Roman" w:cs="Times New Roman"/>
        </w:rPr>
        <w:t>the damping length</w:t>
      </w:r>
      <w:r w:rsidR="00F879C5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ξ</m:t>
        </m:r>
      </m:oMath>
      <w:r w:rsidR="00163625">
        <w:rPr>
          <w:rFonts w:ascii="Times New Roman" w:hAnsi="Times New Roman" w:cs="Times New Roman"/>
        </w:rPr>
        <w:t xml:space="preserve"> from experiment</w:t>
      </w:r>
      <w:r>
        <w:rPr>
          <w:rFonts w:ascii="Times New Roman" w:hAnsi="Times New Roman" w:cs="Times New Roman"/>
        </w:rPr>
        <w:t xml:space="preserve">, we </w:t>
      </w:r>
      <w:r w:rsidR="00BD3074">
        <w:rPr>
          <w:rFonts w:ascii="Times New Roman" w:hAnsi="Times New Roman" w:cs="Times New Roman"/>
        </w:rPr>
        <w:t>use as input to the model</w:t>
      </w:r>
      <w:r>
        <w:rPr>
          <w:rFonts w:ascii="Times New Roman" w:hAnsi="Times New Roman" w:cs="Times New Roman"/>
        </w:rPr>
        <w:t xml:space="preserve"> </w:t>
      </w:r>
      <w:r w:rsidR="005955B0">
        <w:rPr>
          <w:rFonts w:ascii="Times New Roman" w:hAnsi="Times New Roman" w:cs="Times New Roman"/>
        </w:rPr>
        <w:t xml:space="preserve">the experimentally measured myosin </w:t>
      </w:r>
      <w:r w:rsidR="004A1907">
        <w:rPr>
          <w:rFonts w:ascii="Times New Roman" w:hAnsi="Times New Roman" w:cs="Times New Roman"/>
        </w:rPr>
        <w:t>envelope</w:t>
      </w:r>
      <w:r w:rsidR="00AD7CD5">
        <w:rPr>
          <w:rFonts w:ascii="Times New Roman" w:hAnsi="Times New Roman" w:cs="Times New Roman"/>
        </w:rPr>
        <w:t xml:space="preserve"> from </w:t>
      </w:r>
      <w:r w:rsidR="003D339C">
        <w:rPr>
          <w:rFonts w:ascii="Times New Roman" w:hAnsi="Times New Roman" w:cs="Times New Roman"/>
        </w:rPr>
        <w:t>ref.</w:t>
      </w:r>
      <w:r w:rsidR="00CD06A4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&lt;EndNote&gt;&lt;Cite&gt;&lt;Author&gt;Denk-Lobnig&lt;/Author&gt;&lt;Year&gt;2021&lt;/Year&gt;&lt;RecNum&gt;111&lt;/RecNum&gt;&lt;DisplayText&gt;&lt;style face="superscript"&gt;1&lt;/style&gt;&lt;/DisplayText&gt;&lt;record&gt;&lt;rec-number&gt;111&lt;/rec-number&gt;&lt;foreign-keys&gt;&lt;key app="EN" db-id="etzse2at7esp52eettkx2xe02dfxz0s9zx5e" timestamp="1635272329"&gt;111&lt;/key&gt;&lt;/foreign-keys&gt;&lt;ref-type name="Journal Article"&gt;17&lt;/ref-type&gt;&lt;contributors&gt;&lt;authors&gt;&lt;author&gt;Denk-Lobnig, Marlis&lt;/author&gt;&lt;author&gt;Totz, Jan F.&lt;/author&gt;&lt;author&gt;Heer, Natalie C.&lt;/author&gt;&lt;author&gt;Dunkel, Jörn&lt;/author&gt;&lt;author&gt;Martin, Adam C.&lt;/author&gt;&lt;/authors&gt;&lt;/contributors&gt;&lt;titles&gt;&lt;title&gt;Combinatorial patterns of graded RhoA activation and uniform F-actin depletion promote tissue curvature&lt;/title&gt;&lt;secondary-title&gt;Development&lt;/secondary-title&gt;&lt;/titles&gt;&lt;periodical&gt;&lt;full-title&gt;Development&lt;/full-title&gt;&lt;abbr-1&gt;Development&lt;/abbr-1&gt;&lt;/periodical&gt;&lt;volume&gt;148&lt;/volume&gt;&lt;number&gt;11&lt;/number&gt;&lt;dates&gt;&lt;year&gt;2021&lt;/year&gt;&lt;/dates&gt;&lt;isbn&gt;0950-1991&lt;/isbn&gt;&lt;urls&gt;&lt;related-urls&gt;&lt;url&gt;https://doi.org/10.1242/dev.199232&lt;/url&gt;&lt;/related-urls&gt;&lt;/urls&gt;&lt;custom1&gt;dev199232&lt;/custom1&gt;&lt;electronic-resource-num&gt;10.1242/dev.199232&lt;/electronic-resource-num&gt;&lt;access-date&gt;10/26/2021&lt;/access-date&gt;&lt;/record&gt;&lt;/Cite&gt;&lt;/EndNote&gt;</w:instrText>
      </w:r>
      <w:r w:rsidR="00CD06A4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1</w:t>
      </w:r>
      <w:r w:rsidR="00CD06A4">
        <w:rPr>
          <w:rFonts w:ascii="Times New Roman" w:hAnsi="Times New Roman" w:cs="Times New Roman"/>
        </w:rPr>
        <w:fldChar w:fldCharType="end"/>
      </w:r>
      <w:r w:rsidR="00CF6F2E">
        <w:rPr>
          <w:rFonts w:ascii="Times New Roman" w:hAnsi="Times New Roman" w:cs="Times New Roman"/>
        </w:rPr>
        <w:t xml:space="preserve">, </w:t>
      </w:r>
      <w:r w:rsidR="005C3415">
        <w:rPr>
          <w:rFonts w:ascii="Times New Roman" w:hAnsi="Times New Roman" w:cs="Times New Roman"/>
        </w:rPr>
        <w:t xml:space="preserve">and compare the predicted </w:t>
      </w:r>
      <w:r w:rsidR="004A1907">
        <w:rPr>
          <w:rFonts w:ascii="Times New Roman" w:hAnsi="Times New Roman" w:cs="Times New Roman"/>
        </w:rPr>
        <w:t>apical area profile</w:t>
      </w:r>
      <w:r w:rsidR="00AB704F">
        <w:rPr>
          <w:rFonts w:ascii="Times New Roman" w:hAnsi="Times New Roman" w:cs="Times New Roman"/>
        </w:rPr>
        <w:t xml:space="preserve"> to the measured apical area profile</w:t>
      </w:r>
      <w:r w:rsidR="00813436">
        <w:rPr>
          <w:rFonts w:ascii="Times New Roman" w:hAnsi="Times New Roman" w:cs="Times New Roman"/>
        </w:rPr>
        <w:t xml:space="preserve"> from</w:t>
      </w:r>
      <w:r w:rsidR="009933E5">
        <w:rPr>
          <w:rFonts w:ascii="Times New Roman" w:hAnsi="Times New Roman" w:cs="Times New Roman"/>
        </w:rPr>
        <w:t xml:space="preserve"> the same </w:t>
      </w:r>
      <w:r w:rsidR="00DF1034">
        <w:rPr>
          <w:rFonts w:ascii="Times New Roman" w:hAnsi="Times New Roman" w:cs="Times New Roman"/>
        </w:rPr>
        <w:t>r</w:t>
      </w:r>
      <w:r w:rsidR="009933E5">
        <w:rPr>
          <w:rFonts w:ascii="Times New Roman" w:hAnsi="Times New Roman" w:cs="Times New Roman"/>
        </w:rPr>
        <w:t>ef</w:t>
      </w:r>
      <w:r w:rsidR="00DF1034">
        <w:rPr>
          <w:rFonts w:ascii="Times New Roman" w:hAnsi="Times New Roman" w:cs="Times New Roman"/>
        </w:rPr>
        <w:t>.</w:t>
      </w:r>
      <w:r w:rsidR="009933E5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&lt;EndNote&gt;&lt;Cite&gt;&lt;Author&gt;Denk-Lobnig&lt;/Author&gt;&lt;Year&gt;2021&lt;/Year&gt;&lt;RecNum&gt;111&lt;/RecNum&gt;&lt;DisplayText&gt;&lt;style face="superscript"&gt;1&lt;/style&gt;&lt;/DisplayText&gt;&lt;record&gt;&lt;rec-number&gt;111&lt;/rec-number&gt;&lt;foreign-keys&gt;&lt;key app="EN" db-id="etzse2at7esp52eettkx2xe02dfxz0s9zx5e" timestamp="1635272329"&gt;111&lt;/key&gt;&lt;/foreign-keys&gt;&lt;ref-type name="Journal Article"&gt;17&lt;/ref-type&gt;&lt;contributors&gt;&lt;authors&gt;&lt;author&gt;Denk-Lobnig, Marlis&lt;/author&gt;&lt;author&gt;Totz, Jan F.&lt;/author&gt;&lt;author&gt;Heer, Natalie C.&lt;/author&gt;&lt;author&gt;Dunkel, Jörn&lt;/author&gt;&lt;author&gt;Martin, Adam C.&lt;/author&gt;&lt;/authors&gt;&lt;/contributors&gt;&lt;titles&gt;&lt;title&gt;Combinatorial patterns of graded RhoA activation and uniform F-actin depletion promote tissue curvature&lt;/title&gt;&lt;secondary-title&gt;Development&lt;/secondary-title&gt;&lt;/titles&gt;&lt;periodical&gt;&lt;full-title&gt;Development&lt;/full-title&gt;&lt;abbr-1&gt;Development&lt;/abbr-1&gt;&lt;/periodical&gt;&lt;volume&gt;148&lt;/volume&gt;&lt;number&gt;11&lt;/number&gt;&lt;dates&gt;&lt;year&gt;2021&lt;/year&gt;&lt;/dates&gt;&lt;isbn&gt;0950-1991&lt;/isbn&gt;&lt;urls&gt;&lt;related-urls&gt;&lt;url&gt;https://doi.org/10.1242/dev.199232&lt;/url&gt;&lt;/related-urls&gt;&lt;/urls&gt;&lt;custom1&gt;dev199232&lt;/custom1&gt;&lt;electronic-resource-num&gt;10.1242/dev.199232&lt;/electronic-resource-num&gt;&lt;access-date&gt;10/26/2021&lt;/access-date&gt;&lt;/record&gt;&lt;/Cite&gt;&lt;/EndNote&gt;</w:instrText>
      </w:r>
      <w:r w:rsidR="009933E5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1</w:t>
      </w:r>
      <w:r w:rsidR="009933E5">
        <w:rPr>
          <w:rFonts w:ascii="Times New Roman" w:hAnsi="Times New Roman" w:cs="Times New Roman"/>
        </w:rPr>
        <w:fldChar w:fldCharType="end"/>
      </w:r>
      <w:r w:rsidR="005D578D">
        <w:rPr>
          <w:rFonts w:ascii="Times New Roman" w:hAnsi="Times New Roman" w:cs="Times New Roman"/>
        </w:rPr>
        <w:t>.</w:t>
      </w:r>
      <w:r w:rsidR="00383F46">
        <w:rPr>
          <w:rFonts w:ascii="Times New Roman" w:hAnsi="Times New Roman" w:cs="Times New Roman"/>
        </w:rPr>
        <w:t xml:space="preserve"> </w:t>
      </w:r>
      <w:r w:rsidR="0022725F">
        <w:rPr>
          <w:rFonts w:ascii="Times New Roman" w:hAnsi="Times New Roman" w:cs="Times New Roman"/>
        </w:rPr>
        <w:t xml:space="preserve">To fit the </w:t>
      </w:r>
      <w:r w:rsidR="00B06A84">
        <w:rPr>
          <w:rFonts w:ascii="Times New Roman" w:hAnsi="Times New Roman" w:cs="Times New Roman"/>
        </w:rPr>
        <w:t xml:space="preserve">characteristic </w:t>
      </w:r>
      <w:r w:rsidR="005C1493">
        <w:rPr>
          <w:rFonts w:ascii="Times New Roman" w:hAnsi="Times New Roman" w:cs="Times New Roman"/>
        </w:rPr>
        <w:t xml:space="preserve">contraction rate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w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</m:oMath>
      <w:r w:rsidR="00A97A40">
        <w:rPr>
          <w:rFonts w:ascii="Times New Roman" w:hAnsi="Times New Roman" w:cs="Times New Roman"/>
        </w:rPr>
        <w:t xml:space="preserve">, we </w:t>
      </w:r>
      <w:r w:rsidR="00B3676B">
        <w:rPr>
          <w:rFonts w:ascii="Times New Roman" w:hAnsi="Times New Roman" w:cs="Times New Roman"/>
        </w:rPr>
        <w:t>used</w:t>
      </w:r>
      <w:r w:rsidR="00A97A40">
        <w:rPr>
          <w:rFonts w:ascii="Times New Roman" w:hAnsi="Times New Roman" w:cs="Times New Roman"/>
        </w:rPr>
        <w:t xml:space="preserve"> the experimentally measured myosin envelope </w:t>
      </w:r>
      <w:r w:rsidR="00C060D8">
        <w:rPr>
          <w:rFonts w:ascii="Times New Roman" w:hAnsi="Times New Roman" w:cs="Times New Roman"/>
        </w:rPr>
        <w:t xml:space="preserve">at ~ 300 sec </w:t>
      </w:r>
      <w:r w:rsidR="00A97A40">
        <w:rPr>
          <w:rFonts w:ascii="Times New Roman" w:hAnsi="Times New Roman" w:cs="Times New Roman"/>
        </w:rPr>
        <w:t xml:space="preserve">from </w:t>
      </w:r>
      <w:r w:rsidR="006D68DF">
        <w:rPr>
          <w:rFonts w:ascii="Times New Roman" w:hAnsi="Times New Roman" w:cs="Times New Roman"/>
        </w:rPr>
        <w:t>ref.</w:t>
      </w:r>
      <w:r w:rsidR="00650715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&lt;EndNote&gt;&lt;Cite&gt;&lt;Author&gt;Heer&lt;/Author&gt;&lt;Year&gt;2017&lt;/Year&gt;&lt;RecNum&gt;12&lt;/RecNum&gt;&lt;DisplayText&gt;&lt;style face="superscript"&gt;2&lt;/style&gt;&lt;/DisplayText&gt;&lt;record&gt;&lt;rec-number&gt;12&lt;/rec-number&gt;&lt;foreign-keys&gt;&lt;key app="EN" db-id="etzse2at7esp52eettkx2xe02dfxz0s9zx5e" timestamp="1626801226"&gt;12&lt;/key&gt;&lt;/foreign-keys&gt;&lt;ref-type name="Journal Article"&gt;17&lt;/ref-type&gt;&lt;contributors&gt;&lt;authors&gt;&lt;author&gt;Heer, Natalie C.&lt;/author&gt;&lt;author&gt;Miller, Pearson W.&lt;/author&gt;&lt;author&gt;Chanet, Soline&lt;/author&gt;&lt;author&gt;Stoop, Norbert&lt;/author&gt;&lt;author&gt;Dunkel, Jörn&lt;/author&gt;&lt;author&gt;Martin, Adam C.&lt;/author&gt;&lt;/authors&gt;&lt;/contributors&gt;&lt;titles&gt;&lt;title&gt;Actomyosin-based tissue folding requires a multicellular myosin gradient&lt;/title&gt;&lt;secondary-title&gt;Development&lt;/secondary-title&gt;&lt;alt-title&gt;Development&lt;/alt-title&gt;&lt;/titles&gt;&lt;periodical&gt;&lt;full-title&gt;Development&lt;/full-title&gt;&lt;abbr-1&gt;Development&lt;/abbr-1&gt;&lt;/periodical&gt;&lt;alt-periodical&gt;&lt;full-title&gt;Development&lt;/full-title&gt;&lt;abbr-1&gt;Development&lt;/abbr-1&gt;&lt;/alt-periodical&gt;&lt;pages&gt;1876-1886&lt;/pages&gt;&lt;volume&gt;144&lt;/volume&gt;&lt;number&gt;10&lt;/number&gt;&lt;dates&gt;&lt;year&gt;2017&lt;/year&gt;&lt;pub-dates&gt;&lt;date&gt;2017/05/15/&lt;/date&gt;&lt;/pub-dates&gt;&lt;/dates&gt;&lt;isbn&gt;0950-1991, 1477-9129&lt;/isbn&gt;&lt;urls&gt;&lt;related-urls&gt;&lt;url&gt;http://dev.biologists.org/lookup/doi/10.1242/dev.146761&lt;/url&gt;&lt;/related-urls&gt;&lt;/urls&gt;&lt;electronic-resource-num&gt;10.1242/dev.146761&lt;/electronic-resource-num&gt;&lt;remote-database-provider&gt;DOI.org (Crossref)&lt;/remote-database-provider&gt;&lt;language&gt;en&lt;/language&gt;&lt;access-date&gt;2020/03/30/02:37:49&lt;/access-date&gt;&lt;/record&gt;&lt;/Cite&gt;&lt;/EndNote&gt;</w:instrText>
      </w:r>
      <w:r w:rsidR="00650715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2</w:t>
      </w:r>
      <w:r w:rsidR="00650715">
        <w:rPr>
          <w:rFonts w:ascii="Times New Roman" w:hAnsi="Times New Roman" w:cs="Times New Roman"/>
        </w:rPr>
        <w:fldChar w:fldCharType="end"/>
      </w:r>
      <w:r w:rsidR="00A97A40">
        <w:rPr>
          <w:rFonts w:ascii="Times New Roman" w:hAnsi="Times New Roman" w:cs="Times New Roman"/>
        </w:rPr>
        <w:t>, and compare</w:t>
      </w:r>
      <w:r w:rsidR="00B3676B">
        <w:rPr>
          <w:rFonts w:ascii="Times New Roman" w:hAnsi="Times New Roman" w:cs="Times New Roman"/>
        </w:rPr>
        <w:t>d</w:t>
      </w:r>
      <w:r w:rsidR="00A97A40">
        <w:rPr>
          <w:rFonts w:ascii="Times New Roman" w:hAnsi="Times New Roman" w:cs="Times New Roman"/>
        </w:rPr>
        <w:t xml:space="preserve"> the predicted </w:t>
      </w:r>
      <w:r w:rsidR="004A3D99">
        <w:rPr>
          <w:rFonts w:ascii="Times New Roman" w:hAnsi="Times New Roman" w:cs="Times New Roman"/>
        </w:rPr>
        <w:t>contraction rate</w:t>
      </w:r>
      <w:r w:rsidR="00A97A40">
        <w:rPr>
          <w:rFonts w:ascii="Times New Roman" w:hAnsi="Times New Roman" w:cs="Times New Roman"/>
        </w:rPr>
        <w:t xml:space="preserve"> profile</w:t>
      </w:r>
      <w:r w:rsidR="002C3D0E">
        <w:rPr>
          <w:rFonts w:ascii="Times New Roman" w:hAnsi="Times New Roman" w:cs="Times New Roman"/>
        </w:rPr>
        <w:t xml:space="preserve"> (using the best fit </w:t>
      </w:r>
      <m:oMath>
        <m:r>
          <w:rPr>
            <w:rFonts w:ascii="Cambria Math" w:hAnsi="Cambria Math" w:cs="Times New Roman"/>
          </w:rPr>
          <m:t>ξ</m:t>
        </m:r>
      </m:oMath>
      <w:r w:rsidR="002C3D0E">
        <w:rPr>
          <w:rFonts w:ascii="Times New Roman" w:hAnsi="Times New Roman" w:cs="Times New Roman"/>
        </w:rPr>
        <w:t xml:space="preserve"> from </w:t>
      </w:r>
      <w:r w:rsidR="00742EC2">
        <w:rPr>
          <w:rFonts w:ascii="Times New Roman" w:hAnsi="Times New Roman" w:cs="Times New Roman"/>
        </w:rPr>
        <w:t>the previous fitting</w:t>
      </w:r>
      <w:r w:rsidR="00B3676B">
        <w:rPr>
          <w:rFonts w:ascii="Times New Roman" w:hAnsi="Times New Roman" w:cs="Times New Roman"/>
        </w:rPr>
        <w:t xml:space="preserve"> procedure</w:t>
      </w:r>
      <w:r w:rsidR="002C3D0E">
        <w:rPr>
          <w:rFonts w:ascii="Times New Roman" w:hAnsi="Times New Roman" w:cs="Times New Roman"/>
        </w:rPr>
        <w:t>)</w:t>
      </w:r>
      <w:r w:rsidR="00A97A40">
        <w:rPr>
          <w:rFonts w:ascii="Times New Roman" w:hAnsi="Times New Roman" w:cs="Times New Roman"/>
        </w:rPr>
        <w:t xml:space="preserve"> to the measured </w:t>
      </w:r>
      <w:r w:rsidR="00F739CC">
        <w:rPr>
          <w:rFonts w:ascii="Times New Roman" w:hAnsi="Times New Roman" w:cs="Times New Roman"/>
        </w:rPr>
        <w:t>contraction rate</w:t>
      </w:r>
      <w:r w:rsidR="00A97A40">
        <w:rPr>
          <w:rFonts w:ascii="Times New Roman" w:hAnsi="Times New Roman" w:cs="Times New Roman"/>
        </w:rPr>
        <w:t xml:space="preserve"> profile </w:t>
      </w:r>
      <w:r w:rsidR="00F739CC">
        <w:rPr>
          <w:rFonts w:ascii="Times New Roman" w:hAnsi="Times New Roman" w:cs="Times New Roman"/>
        </w:rPr>
        <w:t xml:space="preserve">at the same time </w:t>
      </w:r>
      <w:r w:rsidR="00A97A40">
        <w:rPr>
          <w:rFonts w:ascii="Times New Roman" w:hAnsi="Times New Roman" w:cs="Times New Roman"/>
        </w:rPr>
        <w:t xml:space="preserve">from the same </w:t>
      </w:r>
      <w:r w:rsidR="006D68DF">
        <w:rPr>
          <w:rFonts w:ascii="Times New Roman" w:hAnsi="Times New Roman" w:cs="Times New Roman"/>
        </w:rPr>
        <w:t>ref.</w:t>
      </w:r>
      <w:r w:rsidR="00650715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&lt;EndNote&gt;&lt;Cite&gt;&lt;Author&gt;Heer&lt;/Author&gt;&lt;Year&gt;2017&lt;/Year&gt;&lt;RecNum&gt;12&lt;/RecNum&gt;&lt;DisplayText&gt;&lt;style face="superscript"&gt;2&lt;/style&gt;&lt;/DisplayText&gt;&lt;record&gt;&lt;rec-number&gt;12&lt;/rec-number&gt;&lt;foreign-keys&gt;&lt;key app="EN" db-id="etzse2at7esp52eettkx2xe02dfxz0s9zx5e" timestamp="1626801226"&gt;12&lt;/key&gt;&lt;/foreign-keys&gt;&lt;ref-type name="Journal Article"&gt;17&lt;/ref-type&gt;&lt;contributors&gt;&lt;authors&gt;&lt;author&gt;Heer, Natalie C.&lt;/author&gt;&lt;author&gt;Miller, Pearson W.&lt;/author&gt;&lt;author&gt;Chanet, Soline&lt;/author&gt;&lt;author&gt;Stoop, Norbert&lt;/author&gt;&lt;author&gt;Dunkel, Jörn&lt;/author&gt;&lt;author&gt;Martin, Adam C.&lt;/author&gt;&lt;/authors&gt;&lt;/contributors&gt;&lt;titles&gt;&lt;title&gt;Actomyosin-based tissue folding requires a multicellular myosin gradient&lt;/title&gt;&lt;secondary-title&gt;Development&lt;/secondary-title&gt;&lt;alt-title&gt;Development&lt;/alt-title&gt;&lt;/titles&gt;&lt;periodical&gt;&lt;full-title&gt;Development&lt;/full-title&gt;&lt;abbr-1&gt;Development&lt;/abbr-1&gt;&lt;/periodical&gt;&lt;alt-periodical&gt;&lt;full-title&gt;Development&lt;/full-title&gt;&lt;abbr-1&gt;Development&lt;/abbr-1&gt;&lt;/alt-periodical&gt;&lt;pages&gt;1876-1886&lt;/pages&gt;&lt;volume&gt;144&lt;/volume&gt;&lt;number&gt;10&lt;/number&gt;&lt;dates&gt;&lt;year&gt;2017&lt;/year&gt;&lt;pub-dates&gt;&lt;date&gt;2017/05/15/&lt;/date&gt;&lt;/pub-dates&gt;&lt;/dates&gt;&lt;isbn&gt;0950-1991, 1477-9129&lt;/isbn&gt;&lt;urls&gt;&lt;related-urls&gt;&lt;url&gt;http://dev.biologists.org/lookup/doi/10.1242/dev.146761&lt;/url&gt;&lt;/related-urls&gt;&lt;/urls&gt;&lt;electronic-resource-num&gt;10.1242/dev.146761&lt;/electronic-resource-num&gt;&lt;remote-database-provider&gt;DOI.org (Crossref)&lt;/remote-database-provider&gt;&lt;language&gt;en&lt;/language&gt;&lt;access-date&gt;2020/03/30/02:37:49&lt;/access-date&gt;&lt;/record&gt;&lt;/Cite&gt;&lt;/EndNote&gt;</w:instrText>
      </w:r>
      <w:r w:rsidR="00650715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2</w:t>
      </w:r>
      <w:r w:rsidR="00650715">
        <w:rPr>
          <w:rFonts w:ascii="Times New Roman" w:hAnsi="Times New Roman" w:cs="Times New Roman"/>
        </w:rPr>
        <w:fldChar w:fldCharType="end"/>
      </w:r>
      <w:r w:rsidR="00CC66D6">
        <w:rPr>
          <w:rFonts w:ascii="Times New Roman" w:hAnsi="Times New Roman" w:cs="Times New Roman"/>
        </w:rPr>
        <w:t>.</w:t>
      </w:r>
      <w:r w:rsidR="00AB5130">
        <w:rPr>
          <w:rFonts w:ascii="Times New Roman" w:hAnsi="Times New Roman" w:cs="Times New Roman"/>
        </w:rPr>
        <w:t xml:space="preserve"> </w:t>
      </w:r>
    </w:p>
    <w:p w14:paraId="27B8BF43" w14:textId="2397E719" w:rsidR="0022725F" w:rsidRDefault="001766F8" w:rsidP="005E05B5">
      <w:pPr>
        <w:spacing w:line="276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reason we </w:t>
      </w:r>
      <w:r w:rsidR="008B0B75">
        <w:rPr>
          <w:rFonts w:ascii="Times New Roman" w:hAnsi="Times New Roman" w:cs="Times New Roman"/>
        </w:rPr>
        <w:t xml:space="preserve">used </w:t>
      </w:r>
      <w:r w:rsidR="00FA1CB7">
        <w:rPr>
          <w:rFonts w:ascii="Times New Roman" w:hAnsi="Times New Roman" w:cs="Times New Roman"/>
        </w:rPr>
        <w:t xml:space="preserve">the data from </w:t>
      </w:r>
      <w:r w:rsidR="00012BE6">
        <w:rPr>
          <w:rFonts w:ascii="Times New Roman" w:hAnsi="Times New Roman" w:cs="Times New Roman"/>
        </w:rPr>
        <w:t>ref.</w:t>
      </w:r>
      <w:r w:rsidR="00FA1CB7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&lt;EndNote&gt;&lt;Cite&gt;&lt;Author&gt;Denk-Lobnig&lt;/Author&gt;&lt;Year&gt;2021&lt;/Year&gt;&lt;RecNum&gt;111&lt;/RecNum&gt;&lt;DisplayText&gt;&lt;style face="superscript"&gt;1&lt;/style&gt;&lt;/DisplayText&gt;&lt;record&gt;&lt;rec-number&gt;111&lt;/rec-number&gt;&lt;foreign-keys&gt;&lt;key app="EN" db-id="etzse2at7esp52eettkx2xe02dfxz0s9zx5e" timestamp="1635272329"&gt;111&lt;/key&gt;&lt;/foreign-keys&gt;&lt;ref-type name="Journal Article"&gt;17&lt;/ref-type&gt;&lt;contributors&gt;&lt;authors&gt;&lt;author&gt;Denk-Lobnig, Marlis&lt;/author&gt;&lt;author&gt;Totz, Jan F.&lt;/author&gt;&lt;author&gt;Heer, Natalie C.&lt;/author&gt;&lt;author&gt;Dunkel, Jörn&lt;/author&gt;&lt;author&gt;Martin, Adam C.&lt;/author&gt;&lt;/authors&gt;&lt;/contributors&gt;&lt;titles&gt;&lt;title&gt;Combinatorial patterns of graded RhoA activation and uniform F-actin depletion promote tissue curvature&lt;/title&gt;&lt;secondary-title&gt;Development&lt;/secondary-title&gt;&lt;/titles&gt;&lt;periodical&gt;&lt;full-title&gt;Development&lt;/full-title&gt;&lt;abbr-1&gt;Development&lt;/abbr-1&gt;&lt;/periodical&gt;&lt;volume&gt;148&lt;/volume&gt;&lt;number&gt;11&lt;/number&gt;&lt;dates&gt;&lt;year&gt;2021&lt;/year&gt;&lt;/dates&gt;&lt;isbn&gt;0950-1991&lt;/isbn&gt;&lt;urls&gt;&lt;related-urls&gt;&lt;url&gt;https://doi.org/10.1242/dev.199232&lt;/url&gt;&lt;/related-urls&gt;&lt;/urls&gt;&lt;custom1&gt;dev199232&lt;/custom1&gt;&lt;electronic-resource-num&gt;10.1242/dev.199232&lt;/electronic-resource-num&gt;&lt;access-date&gt;10/26/2021&lt;/access-date&gt;&lt;/record&gt;&lt;/Cite&gt;&lt;/EndNote&gt;</w:instrText>
      </w:r>
      <w:r w:rsidR="00FA1CB7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1</w:t>
      </w:r>
      <w:r w:rsidR="00FA1CB7">
        <w:rPr>
          <w:rFonts w:ascii="Times New Roman" w:hAnsi="Times New Roman" w:cs="Times New Roman"/>
        </w:rPr>
        <w:fldChar w:fldCharType="end"/>
      </w:r>
      <w:r w:rsidR="00FA1CB7">
        <w:rPr>
          <w:rFonts w:ascii="Times New Roman" w:hAnsi="Times New Roman" w:cs="Times New Roman"/>
        </w:rPr>
        <w:t xml:space="preserve"> to fit for the damping length </w:t>
      </w:r>
      <m:oMath>
        <m:r>
          <w:rPr>
            <w:rFonts w:ascii="Cambria Math" w:hAnsi="Cambria Math" w:cs="Times New Roman"/>
          </w:rPr>
          <m:t>ξ</m:t>
        </m:r>
      </m:oMath>
      <w:r w:rsidR="00FA1CB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is that </w:t>
      </w:r>
      <w:r w:rsidR="00412259">
        <w:rPr>
          <w:rFonts w:ascii="Times New Roman" w:hAnsi="Times New Roman" w:cs="Times New Roman"/>
        </w:rPr>
        <w:t xml:space="preserve">the myosin levels and </w:t>
      </w:r>
      <w:r w:rsidR="005E46F9">
        <w:rPr>
          <w:rFonts w:ascii="Times New Roman" w:hAnsi="Times New Roman" w:cs="Times New Roman"/>
        </w:rPr>
        <w:t>apical areas were measured for cells 1-10</w:t>
      </w:r>
      <w:r w:rsidR="008655BF">
        <w:rPr>
          <w:rFonts w:ascii="Times New Roman" w:hAnsi="Times New Roman" w:cs="Times New Roman"/>
        </w:rPr>
        <w:t xml:space="preserve"> in </w:t>
      </w:r>
      <w:r w:rsidR="008B588F">
        <w:rPr>
          <w:rFonts w:ascii="Times New Roman" w:hAnsi="Times New Roman" w:cs="Times New Roman"/>
        </w:rPr>
        <w:t>ref.</w:t>
      </w:r>
      <w:r w:rsidR="008655BF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&lt;EndNote&gt;&lt;Cite&gt;&lt;Author&gt;Denk-Lobnig&lt;/Author&gt;&lt;Year&gt;2021&lt;/Year&gt;&lt;RecNum&gt;111&lt;/RecNum&gt;&lt;DisplayText&gt;&lt;style face="superscript"&gt;1&lt;/style&gt;&lt;/DisplayText&gt;&lt;record&gt;&lt;rec-number&gt;111&lt;/rec-number&gt;&lt;foreign-keys&gt;&lt;key app="EN" db-id="etzse2at7esp52eettkx2xe02dfxz0s9zx5e" timestamp="1635272329"&gt;111&lt;/key&gt;&lt;/foreign-keys&gt;&lt;ref-type name="Journal Article"&gt;17&lt;/ref-type&gt;&lt;contributors&gt;&lt;authors&gt;&lt;author&gt;Denk-Lobnig, Marlis&lt;/author&gt;&lt;author&gt;Totz, Jan F.&lt;/author&gt;&lt;author&gt;Heer, Natalie C.&lt;/author&gt;&lt;author&gt;Dunkel, Jörn&lt;/author&gt;&lt;author&gt;Martin, Adam C.&lt;/author&gt;&lt;/authors&gt;&lt;/contributors&gt;&lt;titles&gt;&lt;title&gt;Combinatorial patterns of graded RhoA activation and uniform F-actin depletion promote tissue curvature&lt;/title&gt;&lt;secondary-title&gt;Development&lt;/secondary-title&gt;&lt;/titles&gt;&lt;periodical&gt;&lt;full-title&gt;Development&lt;/full-title&gt;&lt;abbr-1&gt;Development&lt;/abbr-1&gt;&lt;/periodical&gt;&lt;volume&gt;148&lt;/volume&gt;&lt;number&gt;11&lt;/number&gt;&lt;dates&gt;&lt;year&gt;2021&lt;/year&gt;&lt;/dates&gt;&lt;isbn&gt;0950-1991&lt;/isbn&gt;&lt;urls&gt;&lt;related-urls&gt;&lt;url&gt;https://doi.org/10.1242/dev.199232&lt;/url&gt;&lt;/related-urls&gt;&lt;/urls&gt;&lt;custom1&gt;dev199232&lt;/custom1&gt;&lt;electronic-resource-num&gt;10.1242/dev.199232&lt;/electronic-resource-num&gt;&lt;access-date&gt;10/26/2021&lt;/access-date&gt;&lt;/record&gt;&lt;/Cite&gt;&lt;/EndNote&gt;</w:instrText>
      </w:r>
      <w:r w:rsidR="008655BF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1</w:t>
      </w:r>
      <w:r w:rsidR="008655BF">
        <w:rPr>
          <w:rFonts w:ascii="Times New Roman" w:hAnsi="Times New Roman" w:cs="Times New Roman"/>
        </w:rPr>
        <w:fldChar w:fldCharType="end"/>
      </w:r>
      <w:r w:rsidR="00145872">
        <w:rPr>
          <w:rFonts w:ascii="Times New Roman" w:hAnsi="Times New Roman" w:cs="Times New Roman"/>
        </w:rPr>
        <w:t xml:space="preserve">, </w:t>
      </w:r>
      <w:r w:rsidR="002E659D">
        <w:rPr>
          <w:rFonts w:ascii="Times New Roman" w:hAnsi="Times New Roman" w:cs="Times New Roman"/>
        </w:rPr>
        <w:t xml:space="preserve">whereas </w:t>
      </w:r>
      <w:r w:rsidR="0063105B">
        <w:rPr>
          <w:rFonts w:ascii="Times New Roman" w:hAnsi="Times New Roman" w:cs="Times New Roman"/>
        </w:rPr>
        <w:t xml:space="preserve">in </w:t>
      </w:r>
      <w:r w:rsidR="00B20EAC">
        <w:rPr>
          <w:rFonts w:ascii="Times New Roman" w:hAnsi="Times New Roman" w:cs="Times New Roman"/>
        </w:rPr>
        <w:t>ref.</w:t>
      </w:r>
      <w:r w:rsidR="0063105B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&lt;EndNote&gt;&lt;Cite&gt;&lt;Author&gt;Heer&lt;/Author&gt;&lt;Year&gt;2017&lt;/Year&gt;&lt;RecNum&gt;12&lt;/RecNum&gt;&lt;DisplayText&gt;&lt;style face="superscript"&gt;2&lt;/style&gt;&lt;/DisplayText&gt;&lt;record&gt;&lt;rec-number&gt;12&lt;/rec-number&gt;&lt;foreign-keys&gt;&lt;key app="EN" db-id="etzse2at7esp52eettkx2xe02dfxz0s9zx5e" timestamp="1626801226"&gt;12&lt;/key&gt;&lt;/foreign-keys&gt;&lt;ref-type name="Journal Article"&gt;17&lt;/ref-type&gt;&lt;contributors&gt;&lt;authors&gt;&lt;author&gt;Heer, Natalie C.&lt;/author&gt;&lt;author&gt;Miller, Pearson W.&lt;/author&gt;&lt;author&gt;Chanet, Soline&lt;/author&gt;&lt;author&gt;Stoop, Norbert&lt;/author&gt;&lt;author&gt;Dunkel, Jörn&lt;/author&gt;&lt;author&gt;Martin, Adam C.&lt;/author&gt;&lt;/authors&gt;&lt;/contributors&gt;&lt;titles&gt;&lt;title&gt;Actomyosin-based tissue folding requires a multicellular myosin gradient&lt;/title&gt;&lt;secondary-title&gt;Development&lt;/secondary-title&gt;&lt;alt-title&gt;Development&lt;/alt-title&gt;&lt;/titles&gt;&lt;periodical&gt;&lt;full-title&gt;Development&lt;/full-title&gt;&lt;abbr-1&gt;Development&lt;/abbr-1&gt;&lt;/periodical&gt;&lt;alt-periodical&gt;&lt;full-title&gt;Development&lt;/full-title&gt;&lt;abbr-1&gt;Development&lt;/abbr-1&gt;&lt;/alt-periodical&gt;&lt;pages&gt;1876-1886&lt;/pages&gt;&lt;volume&gt;144&lt;/volume&gt;&lt;number&gt;10&lt;/number&gt;&lt;dates&gt;&lt;year&gt;2017&lt;/year&gt;&lt;pub-dates&gt;&lt;date&gt;2017/05/15/&lt;/date&gt;&lt;/pub-dates&gt;&lt;/dates&gt;&lt;isbn&gt;0950-1991, 1477-9129&lt;/isbn&gt;&lt;urls&gt;&lt;related-urls&gt;&lt;url&gt;http://dev.biologists.org/lookup/doi/10.1242/dev.146761&lt;/url&gt;&lt;/related-urls&gt;&lt;/urls&gt;&lt;electronic-resource-num&gt;10.1242/dev.146761&lt;/electronic-resource-num&gt;&lt;remote-database-provider&gt;DOI.org (Crossref)&lt;/remote-database-provider&gt;&lt;language&gt;en&lt;/language&gt;&lt;access-date&gt;2020/03/30/02:37:49&lt;/access-date&gt;&lt;/record&gt;&lt;/Cite&gt;&lt;/EndNote&gt;</w:instrText>
      </w:r>
      <w:r w:rsidR="0063105B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2</w:t>
      </w:r>
      <w:r w:rsidR="0063105B">
        <w:rPr>
          <w:rFonts w:ascii="Times New Roman" w:hAnsi="Times New Roman" w:cs="Times New Roman"/>
        </w:rPr>
        <w:fldChar w:fldCharType="end"/>
      </w:r>
      <w:r w:rsidR="008E6DF7">
        <w:rPr>
          <w:rFonts w:ascii="Times New Roman" w:hAnsi="Times New Roman" w:cs="Times New Roman"/>
        </w:rPr>
        <w:t xml:space="preserve">, </w:t>
      </w:r>
      <w:r w:rsidR="00D02C58">
        <w:rPr>
          <w:rFonts w:ascii="Times New Roman" w:hAnsi="Times New Roman" w:cs="Times New Roman"/>
        </w:rPr>
        <w:t xml:space="preserve">measurements were </w:t>
      </w:r>
      <w:r w:rsidR="00893A6F">
        <w:rPr>
          <w:rFonts w:ascii="Times New Roman" w:hAnsi="Times New Roman" w:cs="Times New Roman"/>
        </w:rPr>
        <w:t>made</w:t>
      </w:r>
      <w:r w:rsidR="00805AED">
        <w:rPr>
          <w:rFonts w:ascii="Times New Roman" w:hAnsi="Times New Roman" w:cs="Times New Roman"/>
        </w:rPr>
        <w:t xml:space="preserve"> </w:t>
      </w:r>
      <w:r w:rsidR="008045EC">
        <w:rPr>
          <w:rFonts w:ascii="Times New Roman" w:hAnsi="Times New Roman" w:cs="Times New Roman"/>
        </w:rPr>
        <w:t xml:space="preserve">for </w:t>
      </w:r>
      <w:r w:rsidR="008E6DF7">
        <w:rPr>
          <w:rFonts w:ascii="Times New Roman" w:hAnsi="Times New Roman" w:cs="Times New Roman"/>
        </w:rPr>
        <w:t>cells 1-7</w:t>
      </w:r>
      <w:r w:rsidR="008F565B">
        <w:rPr>
          <w:rFonts w:ascii="Times New Roman" w:hAnsi="Times New Roman" w:cs="Times New Roman"/>
        </w:rPr>
        <w:t xml:space="preserve"> only</w:t>
      </w:r>
      <w:r w:rsidR="00471B2A">
        <w:rPr>
          <w:rFonts w:ascii="Times New Roman" w:hAnsi="Times New Roman" w:cs="Times New Roman"/>
        </w:rPr>
        <w:t xml:space="preserve">. </w:t>
      </w:r>
      <w:r w:rsidR="00453C60">
        <w:rPr>
          <w:rFonts w:ascii="Times New Roman" w:hAnsi="Times New Roman" w:cs="Times New Roman"/>
        </w:rPr>
        <w:t>Since</w:t>
      </w:r>
      <w:r w:rsidR="00F777B6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ξ</m:t>
        </m:r>
      </m:oMath>
      <w:r w:rsidR="00F777B6">
        <w:rPr>
          <w:rFonts w:ascii="Times New Roman" w:hAnsi="Times New Roman" w:cs="Times New Roman"/>
        </w:rPr>
        <w:t xml:space="preserve"> is </w:t>
      </w:r>
      <w:r w:rsidR="00E5038C">
        <w:rPr>
          <w:rFonts w:ascii="Times New Roman" w:hAnsi="Times New Roman" w:cs="Times New Roman"/>
        </w:rPr>
        <w:t xml:space="preserve">related to </w:t>
      </w:r>
      <w:r w:rsidR="00F777B6">
        <w:rPr>
          <w:rFonts w:ascii="Times New Roman" w:hAnsi="Times New Roman" w:cs="Times New Roman"/>
        </w:rPr>
        <w:t xml:space="preserve">a length scale, it is </w:t>
      </w:r>
      <w:r w:rsidR="00876EF3">
        <w:rPr>
          <w:rFonts w:ascii="Times New Roman" w:hAnsi="Times New Roman" w:cs="Times New Roman"/>
        </w:rPr>
        <w:t xml:space="preserve">more accurate </w:t>
      </w:r>
      <w:r w:rsidR="001C7FEA">
        <w:rPr>
          <w:rFonts w:ascii="Times New Roman" w:hAnsi="Times New Roman" w:cs="Times New Roman"/>
        </w:rPr>
        <w:t>to use</w:t>
      </w:r>
      <w:r w:rsidR="006C6A20">
        <w:rPr>
          <w:rFonts w:ascii="Times New Roman" w:hAnsi="Times New Roman" w:cs="Times New Roman"/>
        </w:rPr>
        <w:t xml:space="preserve"> </w:t>
      </w:r>
      <w:r w:rsidR="00AC56CE">
        <w:rPr>
          <w:rFonts w:ascii="Times New Roman" w:hAnsi="Times New Roman" w:cs="Times New Roman"/>
        </w:rPr>
        <w:t>measurements</w:t>
      </w:r>
      <w:r w:rsidR="000952A3">
        <w:rPr>
          <w:rFonts w:ascii="Times New Roman" w:hAnsi="Times New Roman" w:cs="Times New Roman"/>
        </w:rPr>
        <w:t xml:space="preserve"> </w:t>
      </w:r>
      <w:r w:rsidR="00B00A9B">
        <w:rPr>
          <w:rFonts w:ascii="Times New Roman" w:hAnsi="Times New Roman" w:cs="Times New Roman"/>
        </w:rPr>
        <w:t xml:space="preserve">that </w:t>
      </w:r>
      <w:r w:rsidR="00A572BC">
        <w:rPr>
          <w:rFonts w:ascii="Times New Roman" w:hAnsi="Times New Roman" w:cs="Times New Roman"/>
        </w:rPr>
        <w:t>include more cells</w:t>
      </w:r>
      <w:r w:rsidR="00E0547F">
        <w:rPr>
          <w:rFonts w:ascii="Times New Roman" w:hAnsi="Times New Roman" w:cs="Times New Roman"/>
        </w:rPr>
        <w:t>.</w:t>
      </w:r>
      <w:r w:rsidR="00A11695">
        <w:rPr>
          <w:rFonts w:ascii="Times New Roman" w:hAnsi="Times New Roman" w:cs="Times New Roman"/>
        </w:rPr>
        <w:t xml:space="preserve"> </w:t>
      </w:r>
      <w:r w:rsidR="00702487">
        <w:rPr>
          <w:rFonts w:ascii="Times New Roman" w:hAnsi="Times New Roman" w:cs="Times New Roman"/>
        </w:rPr>
        <w:t>On the other hand</w:t>
      </w:r>
      <w:r w:rsidR="00FC71C3">
        <w:rPr>
          <w:rFonts w:ascii="Times New Roman" w:hAnsi="Times New Roman" w:cs="Times New Roman"/>
        </w:rPr>
        <w:t xml:space="preserve"> </w:t>
      </w:r>
      <w:r w:rsidR="006D5E03">
        <w:rPr>
          <w:rFonts w:ascii="Times New Roman" w:hAnsi="Times New Roman" w:cs="Times New Roman"/>
        </w:rPr>
        <w:t>ref.</w:t>
      </w:r>
      <w:r w:rsidR="00FC71C3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&lt;EndNote&gt;&lt;Cite&gt;&lt;Author&gt;Heer&lt;/Author&gt;&lt;Year&gt;2017&lt;/Year&gt;&lt;RecNum&gt;12&lt;/RecNum&gt;&lt;DisplayText&gt;&lt;style face="superscript"&gt;2&lt;/style&gt;&lt;/DisplayText&gt;&lt;record&gt;&lt;rec-number&gt;12&lt;/rec-number&gt;&lt;foreign-keys&gt;&lt;key app="EN" db-id="etzse2at7esp52eettkx2xe02dfxz0s9zx5e" timestamp="1626801226"&gt;12&lt;/key&gt;&lt;/foreign-keys&gt;&lt;ref-type name="Journal Article"&gt;17&lt;/ref-type&gt;&lt;contributors&gt;&lt;authors&gt;&lt;author&gt;Heer, Natalie C.&lt;/author&gt;&lt;author&gt;Miller, Pearson W.&lt;/author&gt;&lt;author&gt;Chanet, Soline&lt;/author&gt;&lt;author&gt;Stoop, Norbert&lt;/author&gt;&lt;author&gt;Dunkel, Jörn&lt;/author&gt;&lt;author&gt;Martin, Adam C.&lt;/author&gt;&lt;/authors&gt;&lt;/contributors&gt;&lt;titles&gt;&lt;title&gt;Actomyosin-based tissue folding requires a multicellular myosin gradient&lt;/title&gt;&lt;secondary-title&gt;Development&lt;/secondary-title&gt;&lt;alt-title&gt;Development&lt;/alt-title&gt;&lt;/titles&gt;&lt;periodical&gt;&lt;full-title&gt;Development&lt;/full-title&gt;&lt;abbr-1&gt;Development&lt;/abbr-1&gt;&lt;/periodical&gt;&lt;alt-periodical&gt;&lt;full-title&gt;Development&lt;/full-title&gt;&lt;abbr-1&gt;Development&lt;/abbr-1&gt;&lt;/alt-periodical&gt;&lt;pages&gt;1876-1886&lt;/pages&gt;&lt;volume&gt;144&lt;/volume&gt;&lt;number&gt;10&lt;/number&gt;&lt;dates&gt;&lt;year&gt;2017&lt;/year&gt;&lt;pub-dates&gt;&lt;date&gt;2017/05/15/&lt;/date&gt;&lt;/pub-dates&gt;&lt;/dates&gt;&lt;isbn&gt;0950-1991, 1477-9129&lt;/isbn&gt;&lt;urls&gt;&lt;related-urls&gt;&lt;url&gt;http://dev.biologists.org/lookup/doi/10.1242/dev.146761&lt;/url&gt;&lt;/related-urls&gt;&lt;/urls&gt;&lt;electronic-resource-num&gt;10.1242/dev.146761&lt;/electronic-resource-num&gt;&lt;remote-database-provider&gt;DOI.org (Crossref)&lt;/remote-database-provider&gt;&lt;language&gt;en&lt;/language&gt;&lt;access-date&gt;2020/03/30/02:37:49&lt;/access-date&gt;&lt;/record&gt;&lt;/Cite&gt;&lt;/EndNote&gt;</w:instrText>
      </w:r>
      <w:r w:rsidR="00FC71C3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2</w:t>
      </w:r>
      <w:r w:rsidR="00FC71C3">
        <w:rPr>
          <w:rFonts w:ascii="Times New Roman" w:hAnsi="Times New Roman" w:cs="Times New Roman"/>
        </w:rPr>
        <w:fldChar w:fldCharType="end"/>
      </w:r>
      <w:r w:rsidR="00BD1637">
        <w:rPr>
          <w:rFonts w:ascii="Times New Roman" w:hAnsi="Times New Roman" w:cs="Times New Roman"/>
        </w:rPr>
        <w:t xml:space="preserve"> measured myosin levels and apical</w:t>
      </w:r>
      <w:r w:rsidR="00CC51F7">
        <w:rPr>
          <w:rFonts w:ascii="Times New Roman" w:hAnsi="Times New Roman" w:cs="Times New Roman"/>
        </w:rPr>
        <w:t xml:space="preserve"> areas </w:t>
      </w:r>
      <w:r w:rsidR="00AD27BF">
        <w:rPr>
          <w:rFonts w:ascii="Times New Roman" w:hAnsi="Times New Roman" w:cs="Times New Roman"/>
        </w:rPr>
        <w:t xml:space="preserve">at many </w:t>
      </w:r>
      <w:r w:rsidR="00584895">
        <w:rPr>
          <w:rFonts w:ascii="Times New Roman" w:hAnsi="Times New Roman" w:cs="Times New Roman"/>
        </w:rPr>
        <w:t xml:space="preserve">instants in </w:t>
      </w:r>
      <w:r w:rsidR="00AD27BF">
        <w:rPr>
          <w:rFonts w:ascii="Times New Roman" w:hAnsi="Times New Roman" w:cs="Times New Roman"/>
        </w:rPr>
        <w:t>time</w:t>
      </w:r>
      <w:r w:rsidR="00CA6CDC">
        <w:rPr>
          <w:rFonts w:ascii="Times New Roman" w:hAnsi="Times New Roman" w:cs="Times New Roman"/>
        </w:rPr>
        <w:t xml:space="preserve">, so </w:t>
      </w:r>
      <w:r w:rsidR="00927206">
        <w:rPr>
          <w:rFonts w:ascii="Times New Roman" w:hAnsi="Times New Roman" w:cs="Times New Roman"/>
        </w:rPr>
        <w:t>the</w:t>
      </w:r>
      <w:r w:rsidR="00C1589C">
        <w:rPr>
          <w:rFonts w:ascii="Times New Roman" w:hAnsi="Times New Roman" w:cs="Times New Roman"/>
        </w:rPr>
        <w:t xml:space="preserve">se </w:t>
      </w:r>
      <w:r w:rsidR="008215A0">
        <w:rPr>
          <w:rFonts w:ascii="Times New Roman" w:hAnsi="Times New Roman" w:cs="Times New Roman"/>
        </w:rPr>
        <w:t>time-dependent</w:t>
      </w:r>
      <w:r w:rsidR="007A56BC">
        <w:rPr>
          <w:rFonts w:ascii="Times New Roman" w:hAnsi="Times New Roman" w:cs="Times New Roman"/>
        </w:rPr>
        <w:t xml:space="preserve"> apical area measurements</w:t>
      </w:r>
      <w:r w:rsidR="00927206">
        <w:rPr>
          <w:rFonts w:ascii="Times New Roman" w:hAnsi="Times New Roman" w:cs="Times New Roman"/>
        </w:rPr>
        <w:t xml:space="preserve"> can be used</w:t>
      </w:r>
      <w:r w:rsidR="008215A0">
        <w:rPr>
          <w:rFonts w:ascii="Times New Roman" w:hAnsi="Times New Roman" w:cs="Times New Roman"/>
        </w:rPr>
        <w:t xml:space="preserve"> to</w:t>
      </w:r>
      <w:r w:rsidR="006D30C7">
        <w:rPr>
          <w:rFonts w:ascii="Times New Roman" w:hAnsi="Times New Roman" w:cs="Times New Roman"/>
        </w:rPr>
        <w:t xml:space="preserve"> estimate </w:t>
      </w:r>
      <w:r w:rsidR="00D6433E">
        <w:rPr>
          <w:rFonts w:ascii="Times New Roman" w:hAnsi="Times New Roman" w:cs="Times New Roman"/>
        </w:rPr>
        <w:t>the instantaneous contraction rate</w:t>
      </w:r>
      <w:r w:rsidR="002407B9">
        <w:rPr>
          <w:rFonts w:ascii="Times New Roman" w:hAnsi="Times New Roman" w:cs="Times New Roman"/>
        </w:rPr>
        <w:t xml:space="preserve"> profiles, and </w:t>
      </w:r>
      <w:r w:rsidR="000F3C49">
        <w:rPr>
          <w:rFonts w:ascii="Times New Roman" w:hAnsi="Times New Roman" w:cs="Times New Roman"/>
        </w:rPr>
        <w:t xml:space="preserve">to fit for the </w:t>
      </w:r>
      <w:r w:rsidR="00104ABB">
        <w:rPr>
          <w:rFonts w:ascii="Times New Roman" w:hAnsi="Times New Roman" w:cs="Times New Roman"/>
        </w:rPr>
        <w:t xml:space="preserve">characteristic contraction rate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w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</m:oMath>
      <w:r w:rsidR="001F41D7">
        <w:rPr>
          <w:rFonts w:ascii="Times New Roman" w:hAnsi="Times New Roman" w:cs="Times New Roman"/>
        </w:rPr>
        <w:t xml:space="preserve"> that sets the time scale of our system.</w:t>
      </w:r>
    </w:p>
    <w:p w14:paraId="3890C3D9" w14:textId="5222F958" w:rsidR="00A95EF0" w:rsidRDefault="001D2408" w:rsidP="005E05B5">
      <w:pPr>
        <w:spacing w:line="276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Before</w:t>
      </w:r>
      <w:r w:rsidR="00F6045D">
        <w:rPr>
          <w:rFonts w:ascii="Times New Roman" w:hAnsi="Times New Roman" w:cs="Times New Roman"/>
        </w:rPr>
        <w:t xml:space="preserve"> fitting</w:t>
      </w:r>
      <w:r w:rsidR="00054E40">
        <w:rPr>
          <w:rFonts w:ascii="Times New Roman" w:hAnsi="Times New Roman" w:cs="Times New Roman"/>
        </w:rPr>
        <w:t>, we first smooth</w:t>
      </w:r>
      <w:r w:rsidR="00702487">
        <w:rPr>
          <w:rFonts w:ascii="Times New Roman" w:hAnsi="Times New Roman" w:cs="Times New Roman"/>
        </w:rPr>
        <w:t xml:space="preserve">ed </w:t>
      </w:r>
      <w:r w:rsidR="00054E40">
        <w:rPr>
          <w:rFonts w:ascii="Times New Roman" w:hAnsi="Times New Roman" w:cs="Times New Roman"/>
        </w:rPr>
        <w:t xml:space="preserve">the </w:t>
      </w:r>
      <w:r w:rsidR="000326BD">
        <w:rPr>
          <w:rFonts w:ascii="Times New Roman" w:hAnsi="Times New Roman" w:cs="Times New Roman"/>
        </w:rPr>
        <w:t xml:space="preserve">experimental myosin envelopes from </w:t>
      </w:r>
      <w:r w:rsidR="009E2F65">
        <w:rPr>
          <w:rFonts w:ascii="Times New Roman" w:hAnsi="Times New Roman" w:cs="Times New Roman"/>
        </w:rPr>
        <w:t>r</w:t>
      </w:r>
      <w:r w:rsidR="000326BD">
        <w:rPr>
          <w:rFonts w:ascii="Times New Roman" w:hAnsi="Times New Roman" w:cs="Times New Roman"/>
        </w:rPr>
        <w:t>ef</w:t>
      </w:r>
      <w:r w:rsidR="00377EB9">
        <w:rPr>
          <w:rFonts w:ascii="Times New Roman" w:hAnsi="Times New Roman" w:cs="Times New Roman"/>
        </w:rPr>
        <w:t>s</w:t>
      </w:r>
      <w:r w:rsidR="009E2F65">
        <w:rPr>
          <w:rFonts w:ascii="Times New Roman" w:hAnsi="Times New Roman" w:cs="Times New Roman"/>
        </w:rPr>
        <w:t>.</w:t>
      </w:r>
      <w:r w:rsidR="00D67A2E">
        <w:rPr>
          <w:rFonts w:ascii="Times New Roman" w:hAnsi="Times New Roman" w:cs="Times New Roman"/>
        </w:rPr>
        <w:fldChar w:fldCharType="begin">
          <w:fldData xml:space="preserve">PEVuZE5vdGU+PENpdGU+PEF1dGhvcj5EZW5rLUxvYm5pZzwvQXV0aG9yPjxZZWFyPjIwMjE8L1ll
YXI+PFJlY051bT4xMTE8L1JlY051bT48RGlzcGxheVRleHQ+PHN0eWxlIGZhY2U9InN1cGVyc2Ny
aXB0Ij4xLDI8L3N0eWxlPjwvRGlzcGxheVRleHQ+PHJlY29yZD48cmVjLW51bWJlcj4xMTE8L3Jl
Yy1udW1iZXI+PGZvcmVpZ24ta2V5cz48a2V5IGFwcD0iRU4iIGRiLWlkPSJldHpzZTJhdDdlc3A1
MmVldHRreDJ4ZTAyZGZ4ejBzOXp4NWUiIHRpbWVzdGFtcD0iMTYzNTI3MjMyOSI+MTExPC9rZXk+
PC9mb3JlaWduLWtleXM+PHJlZi10eXBlIG5hbWU9IkpvdXJuYWwgQXJ0aWNsZSI+MTc8L3JlZi10
eXBlPjxjb250cmlidXRvcnM+PGF1dGhvcnM+PGF1dGhvcj5EZW5rLUxvYm5pZywgTWFybGlzPC9h
dXRob3I+PGF1dGhvcj5Ub3R6LCBKYW4gRi48L2F1dGhvcj48YXV0aG9yPkhlZXIsIE5hdGFsaWUg
Qy48L2F1dGhvcj48YXV0aG9yPkR1bmtlbCwgSsO2cm48L2F1dGhvcj48YXV0aG9yPk1hcnRpbiwg
QWRhbSBDLjwvYXV0aG9yPjwvYXV0aG9ycz48L2NvbnRyaWJ1dG9ycz48dGl0bGVzPjx0aXRsZT5D
b21iaW5hdG9yaWFsIHBhdHRlcm5zIG9mIGdyYWRlZCBSaG9BIGFjdGl2YXRpb24gYW5kIHVuaWZv
cm0gRi1hY3RpbiBkZXBsZXRpb24gcHJvbW90ZSB0aXNzdWUgY3VydmF0dXJlPC90aXRsZT48c2Vj
b25kYXJ5LXRpdGxlPkRldmVsb3BtZW50PC9zZWNvbmRhcnktdGl0bGU+PC90aXRsZXM+PHBlcmlv
ZGljYWw+PGZ1bGwtdGl0bGU+RGV2ZWxvcG1lbnQ8L2Z1bGwtdGl0bGU+PGFiYnItMT5EZXZlbG9w
bWVudDwvYWJici0xPjwvcGVyaW9kaWNhbD48dm9sdW1lPjE0ODwvdm9sdW1lPjxudW1iZXI+MTE8
L251bWJlcj48ZGF0ZXM+PHllYXI+MjAyMTwveWVhcj48L2RhdGVzPjxpc2JuPjA5NTAtMTk5MTwv
aXNibj48dXJscz48cmVsYXRlZC11cmxzPjx1cmw+aHR0cHM6Ly9kb2kub3JnLzEwLjEyNDIvZGV2
LjE5OTIzMjwvdXJsPjwvcmVsYXRlZC11cmxzPjwvdXJscz48Y3VzdG9tMT5kZXYxOTkyMzI8L2N1
c3RvbTE+PGVsZWN0cm9uaWMtcmVzb3VyY2UtbnVtPjEwLjEyNDIvZGV2LjE5OTIzMjwvZWxlY3Ry
b25pYy1yZXNvdXJjZS1udW0+PGFjY2Vzcy1kYXRlPjEwLzI2LzIwMjE8L2FjY2Vzcy1kYXRlPjwv
cmVjb3JkPjwvQ2l0ZT48Q2l0ZT48QXV0aG9yPkhlZXI8L0F1dGhvcj48WWVhcj4yMDE3PC9ZZWFy
PjxSZWNOdW0+MTI8L1JlY051bT48cmVjb3JkPjxyZWMtbnVtYmVyPjEyPC9yZWMtbnVtYmVyPjxm
b3JlaWduLWtleXM+PGtleSBhcHA9IkVOIiBkYi1pZD0iZXR6c2UyYXQ3ZXNwNTJlZXR0a3gyeGUw
MmRmeHowczl6eDVlIiB0aW1lc3RhbXA9IjE2MjY4MDEyMjYiPjEyPC9rZXk+PC9mb3JlaWduLWtl
eXM+PHJlZi10eXBlIG5hbWU9IkpvdXJuYWwgQXJ0aWNsZSI+MTc8L3JlZi10eXBlPjxjb250cmli
dXRvcnM+PGF1dGhvcnM+PGF1dGhvcj5IZWVyLCBOYXRhbGllIEMuPC9hdXRob3I+PGF1dGhvcj5N
aWxsZXIsIFBlYXJzb24gVy48L2F1dGhvcj48YXV0aG9yPkNoYW5ldCwgU29saW5lPC9hdXRob3I+
PGF1dGhvcj5TdG9vcCwgTm9yYmVydDwvYXV0aG9yPjxhdXRob3I+RHVua2VsLCBKw7ZybjwvYXV0
aG9yPjxhdXRob3I+TWFydGluLCBBZGFtIEMuPC9hdXRob3I+PC9hdXRob3JzPjwvY29udHJpYnV0
b3JzPjx0aXRsZXM+PHRpdGxlPkFjdG9teW9zaW4tYmFzZWQgdGlzc3VlIGZvbGRpbmcgcmVxdWly
ZXMgYSBtdWx0aWNlbGx1bGFyIG15b3NpbiBncmFkaWVudDwvdGl0bGU+PHNlY29uZGFyeS10aXRs
ZT5EZXZlbG9wbWVudDwvc2Vjb25kYXJ5LXRpdGxlPjxhbHQtdGl0bGU+RGV2ZWxvcG1lbnQ8L2Fs
dC10aXRsZT48L3RpdGxlcz48cGVyaW9kaWNhbD48ZnVsbC10aXRsZT5EZXZlbG9wbWVudDwvZnVs
bC10aXRsZT48YWJici0xPkRldmVsb3BtZW50PC9hYmJyLTE+PC9wZXJpb2RpY2FsPjxhbHQtcGVy
aW9kaWNhbD48ZnVsbC10aXRsZT5EZXZlbG9wbWVudDwvZnVsbC10aXRsZT48YWJici0xPkRldmVs
b3BtZW50PC9hYmJyLTE+PC9hbHQtcGVyaW9kaWNhbD48cGFnZXM+MTg3Ni0xODg2PC9wYWdlcz48
dm9sdW1lPjE0NDwvdm9sdW1lPjxudW1iZXI+MTA8L251bWJlcj48ZGF0ZXM+PHllYXI+MjAxNzwv
eWVhcj48cHViLWRhdGVzPjxkYXRlPjIwMTcvMDUvMTUvPC9kYXRlPjwvcHViLWRhdGVzPjwvZGF0
ZXM+PGlzYm4+MDk1MC0xOTkxLCAxNDc3LTkxMjk8L2lzYm4+PHVybHM+PHJlbGF0ZWQtdXJscz48
dXJsPmh0dHA6Ly9kZXYuYmlvbG9naXN0cy5vcmcvbG9va3VwL2RvaS8xMC4xMjQyL2Rldi4xNDY3
NjE8L3VybD48L3JlbGF0ZWQtdXJscz48L3VybHM+PGVsZWN0cm9uaWMtcmVzb3VyY2UtbnVtPjEw
LjEyNDIvZGV2LjE0Njc2MTwvZWxlY3Ryb25pYy1yZXNvdXJjZS1udW0+PHJlbW90ZS1kYXRhYmFz
ZS1wcm92aWRlcj5ET0kub3JnIChDcm9zc3JlZik8L3JlbW90ZS1kYXRhYmFzZS1wcm92aWRlcj48
bGFuZ3VhZ2U+ZW48L2xhbmd1YWdlPjxhY2Nlc3MtZGF0ZT4yMDIwLzAzLzMwLzAyOjM3OjQ5PC9h
Y2Nlc3MtZGF0ZT48L3JlY29yZD48L0NpdGU+PC9FbmROb3RlPgB=
</w:fldData>
        </w:fldChar>
      </w:r>
      <w:r w:rsidR="00062F6B">
        <w:rPr>
          <w:rFonts w:ascii="Times New Roman" w:hAnsi="Times New Roman" w:cs="Times New Roman"/>
        </w:rPr>
        <w:instrText xml:space="preserve"> ADDIN EN.CITE </w:instrText>
      </w:r>
      <w:r w:rsidR="00062F6B">
        <w:rPr>
          <w:rFonts w:ascii="Times New Roman" w:hAnsi="Times New Roman" w:cs="Times New Roman"/>
        </w:rPr>
        <w:fldChar w:fldCharType="begin">
          <w:fldData xml:space="preserve">PEVuZE5vdGU+PENpdGU+PEF1dGhvcj5EZW5rLUxvYm5pZzwvQXV0aG9yPjxZZWFyPjIwMjE8L1ll
YXI+PFJlY051bT4xMTE8L1JlY051bT48RGlzcGxheVRleHQ+PHN0eWxlIGZhY2U9InN1cGVyc2Ny
aXB0Ij4xLDI8L3N0eWxlPjwvRGlzcGxheVRleHQ+PHJlY29yZD48cmVjLW51bWJlcj4xMTE8L3Jl
Yy1udW1iZXI+PGZvcmVpZ24ta2V5cz48a2V5IGFwcD0iRU4iIGRiLWlkPSJldHpzZTJhdDdlc3A1
MmVldHRreDJ4ZTAyZGZ4ejBzOXp4NWUiIHRpbWVzdGFtcD0iMTYzNTI3MjMyOSI+MTExPC9rZXk+
PC9mb3JlaWduLWtleXM+PHJlZi10eXBlIG5hbWU9IkpvdXJuYWwgQXJ0aWNsZSI+MTc8L3JlZi10
eXBlPjxjb250cmlidXRvcnM+PGF1dGhvcnM+PGF1dGhvcj5EZW5rLUxvYm5pZywgTWFybGlzPC9h
dXRob3I+PGF1dGhvcj5Ub3R6LCBKYW4gRi48L2F1dGhvcj48YXV0aG9yPkhlZXIsIE5hdGFsaWUg
Qy48L2F1dGhvcj48YXV0aG9yPkR1bmtlbCwgSsO2cm48L2F1dGhvcj48YXV0aG9yPk1hcnRpbiwg
QWRhbSBDLjwvYXV0aG9yPjwvYXV0aG9ycz48L2NvbnRyaWJ1dG9ycz48dGl0bGVzPjx0aXRsZT5D
b21iaW5hdG9yaWFsIHBhdHRlcm5zIG9mIGdyYWRlZCBSaG9BIGFjdGl2YXRpb24gYW5kIHVuaWZv
cm0gRi1hY3RpbiBkZXBsZXRpb24gcHJvbW90ZSB0aXNzdWUgY3VydmF0dXJlPC90aXRsZT48c2Vj
b25kYXJ5LXRpdGxlPkRldmVsb3BtZW50PC9zZWNvbmRhcnktdGl0bGU+PC90aXRsZXM+PHBlcmlv
ZGljYWw+PGZ1bGwtdGl0bGU+RGV2ZWxvcG1lbnQ8L2Z1bGwtdGl0bGU+PGFiYnItMT5EZXZlbG9w
bWVudDwvYWJici0xPjwvcGVyaW9kaWNhbD48dm9sdW1lPjE0ODwvdm9sdW1lPjxudW1iZXI+MTE8
L251bWJlcj48ZGF0ZXM+PHllYXI+MjAyMTwveWVhcj48L2RhdGVzPjxpc2JuPjA5NTAtMTk5MTwv
aXNibj48dXJscz48cmVsYXRlZC11cmxzPjx1cmw+aHR0cHM6Ly9kb2kub3JnLzEwLjEyNDIvZGV2
LjE5OTIzMjwvdXJsPjwvcmVsYXRlZC11cmxzPjwvdXJscz48Y3VzdG9tMT5kZXYxOTkyMzI8L2N1
c3RvbTE+PGVsZWN0cm9uaWMtcmVzb3VyY2UtbnVtPjEwLjEyNDIvZGV2LjE5OTIzMjwvZWxlY3Ry
b25pYy1yZXNvdXJjZS1udW0+PGFjY2Vzcy1kYXRlPjEwLzI2LzIwMjE8L2FjY2Vzcy1kYXRlPjwv
cmVjb3JkPjwvQ2l0ZT48Q2l0ZT48QXV0aG9yPkhlZXI8L0F1dGhvcj48WWVhcj4yMDE3PC9ZZWFy
PjxSZWNOdW0+MTI8L1JlY051bT48cmVjb3JkPjxyZWMtbnVtYmVyPjEyPC9yZWMtbnVtYmVyPjxm
b3JlaWduLWtleXM+PGtleSBhcHA9IkVOIiBkYi1pZD0iZXR6c2UyYXQ3ZXNwNTJlZXR0a3gyeGUw
MmRmeHowczl6eDVlIiB0aW1lc3RhbXA9IjE2MjY4MDEyMjYiPjEyPC9rZXk+PC9mb3JlaWduLWtl
eXM+PHJlZi10eXBlIG5hbWU9IkpvdXJuYWwgQXJ0aWNsZSI+MTc8L3JlZi10eXBlPjxjb250cmli
dXRvcnM+PGF1dGhvcnM+PGF1dGhvcj5IZWVyLCBOYXRhbGllIEMuPC9hdXRob3I+PGF1dGhvcj5N
aWxsZXIsIFBlYXJzb24gVy48L2F1dGhvcj48YXV0aG9yPkNoYW5ldCwgU29saW5lPC9hdXRob3I+
PGF1dGhvcj5TdG9vcCwgTm9yYmVydDwvYXV0aG9yPjxhdXRob3I+RHVua2VsLCBKw7ZybjwvYXV0
aG9yPjxhdXRob3I+TWFydGluLCBBZGFtIEMuPC9hdXRob3I+PC9hdXRob3JzPjwvY29udHJpYnV0
b3JzPjx0aXRsZXM+PHRpdGxlPkFjdG9teW9zaW4tYmFzZWQgdGlzc3VlIGZvbGRpbmcgcmVxdWly
ZXMgYSBtdWx0aWNlbGx1bGFyIG15b3NpbiBncmFkaWVudDwvdGl0bGU+PHNlY29uZGFyeS10aXRs
ZT5EZXZlbG9wbWVudDwvc2Vjb25kYXJ5LXRpdGxlPjxhbHQtdGl0bGU+RGV2ZWxvcG1lbnQ8L2Fs
dC10aXRsZT48L3RpdGxlcz48cGVyaW9kaWNhbD48ZnVsbC10aXRsZT5EZXZlbG9wbWVudDwvZnVs
bC10aXRsZT48YWJici0xPkRldmVsb3BtZW50PC9hYmJyLTE+PC9wZXJpb2RpY2FsPjxhbHQtcGVy
aW9kaWNhbD48ZnVsbC10aXRsZT5EZXZlbG9wbWVudDwvZnVsbC10aXRsZT48YWJici0xPkRldmVs
b3BtZW50PC9hYmJyLTE+PC9hbHQtcGVyaW9kaWNhbD48cGFnZXM+MTg3Ni0xODg2PC9wYWdlcz48
dm9sdW1lPjE0NDwvdm9sdW1lPjxudW1iZXI+MTA8L251bWJlcj48ZGF0ZXM+PHllYXI+MjAxNzwv
eWVhcj48cHViLWRhdGVzPjxkYXRlPjIwMTcvMDUvMTUvPC9kYXRlPjwvcHViLWRhdGVzPjwvZGF0
ZXM+PGlzYm4+MDk1MC0xOTkxLCAxNDc3LTkxMjk8L2lzYm4+PHVybHM+PHJlbGF0ZWQtdXJscz48
dXJsPmh0dHA6Ly9kZXYuYmlvbG9naXN0cy5vcmcvbG9va3VwL2RvaS8xMC4xMjQyL2Rldi4xNDY3
NjE8L3VybD48L3JlbGF0ZWQtdXJscz48L3VybHM+PGVsZWN0cm9uaWMtcmVzb3VyY2UtbnVtPjEw
LjEyNDIvZGV2LjE0Njc2MTwvZWxlY3Ryb25pYy1yZXNvdXJjZS1udW0+PHJlbW90ZS1kYXRhYmFz
ZS1wcm92aWRlcj5ET0kub3JnIChDcm9zc3JlZik8L3JlbW90ZS1kYXRhYmFzZS1wcm92aWRlcj48
bGFuZ3VhZ2U+ZW48L2xhbmd1YWdlPjxhY2Nlc3MtZGF0ZT4yMDIwLzAzLzMwLzAyOjM3OjQ5PC9h
Y2Nlc3MtZGF0ZT48L3JlY29yZD48L0NpdGU+PC9FbmROb3RlPgB=
</w:fldData>
        </w:fldChar>
      </w:r>
      <w:r w:rsidR="00062F6B">
        <w:rPr>
          <w:rFonts w:ascii="Times New Roman" w:hAnsi="Times New Roman" w:cs="Times New Roman"/>
        </w:rPr>
        <w:instrText xml:space="preserve"> ADDIN EN.CITE.DATA </w:instrText>
      </w:r>
      <w:r w:rsidR="00062F6B">
        <w:rPr>
          <w:rFonts w:ascii="Times New Roman" w:hAnsi="Times New Roman" w:cs="Times New Roman"/>
        </w:rPr>
      </w:r>
      <w:r w:rsidR="00062F6B">
        <w:rPr>
          <w:rFonts w:ascii="Times New Roman" w:hAnsi="Times New Roman" w:cs="Times New Roman"/>
        </w:rPr>
        <w:fldChar w:fldCharType="end"/>
      </w:r>
      <w:r w:rsidR="00D67A2E">
        <w:rPr>
          <w:rFonts w:ascii="Times New Roman" w:hAnsi="Times New Roman" w:cs="Times New Roman"/>
        </w:rPr>
      </w:r>
      <w:r w:rsidR="00D67A2E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1,2</w:t>
      </w:r>
      <w:r w:rsidR="00D67A2E">
        <w:rPr>
          <w:rFonts w:ascii="Times New Roman" w:hAnsi="Times New Roman" w:cs="Times New Roman"/>
        </w:rPr>
        <w:fldChar w:fldCharType="end"/>
      </w:r>
      <w:r w:rsidR="0050429A">
        <w:rPr>
          <w:rFonts w:ascii="Times New Roman" w:hAnsi="Times New Roman" w:cs="Times New Roman"/>
        </w:rPr>
        <w:t xml:space="preserve"> by </w:t>
      </w:r>
      <w:r w:rsidR="002C37CE">
        <w:rPr>
          <w:rFonts w:ascii="Times New Roman" w:hAnsi="Times New Roman" w:cs="Times New Roman"/>
        </w:rPr>
        <w:t xml:space="preserve">non-linear </w:t>
      </w:r>
      <w:r w:rsidR="0017241C">
        <w:rPr>
          <w:rFonts w:ascii="Times New Roman" w:hAnsi="Times New Roman" w:cs="Times New Roman"/>
        </w:rPr>
        <w:t>least-square</w:t>
      </w:r>
      <w:r w:rsidR="00413762">
        <w:rPr>
          <w:rFonts w:ascii="Times New Roman" w:hAnsi="Times New Roman" w:cs="Times New Roman"/>
        </w:rPr>
        <w:t>s</w:t>
      </w:r>
      <w:r w:rsidR="0017241C">
        <w:rPr>
          <w:rFonts w:ascii="Times New Roman" w:hAnsi="Times New Roman" w:cs="Times New Roman"/>
        </w:rPr>
        <w:t xml:space="preserve"> </w:t>
      </w:r>
      <w:r w:rsidR="0050429A">
        <w:rPr>
          <w:rFonts w:ascii="Times New Roman" w:hAnsi="Times New Roman" w:cs="Times New Roman"/>
        </w:rPr>
        <w:t xml:space="preserve">fitting to </w:t>
      </w:r>
      <w:r w:rsidR="00840431">
        <w:rPr>
          <w:rFonts w:ascii="Times New Roman" w:hAnsi="Times New Roman" w:cs="Times New Roman"/>
        </w:rPr>
        <w:t xml:space="preserve">a </w:t>
      </w:r>
      <w:r w:rsidR="00767012">
        <w:rPr>
          <w:rFonts w:ascii="Times New Roman" w:hAnsi="Times New Roman" w:cs="Times New Roman"/>
        </w:rPr>
        <w:t>generic</w:t>
      </w:r>
      <w:r w:rsidR="00A95EF0">
        <w:rPr>
          <w:rFonts w:ascii="Times New Roman" w:hAnsi="Times New Roman" w:cs="Times New Roman"/>
        </w:rPr>
        <w:t xml:space="preserve"> parameterized bell-shaped envelope</w:t>
      </w:r>
      <w:r w:rsidR="00070CC3">
        <w:rPr>
          <w:rFonts w:ascii="Times New Roman" w:hAnsi="Times New Roman" w:cs="Times New Roman"/>
        </w:rPr>
        <w:t xml:space="preserve"> (see Fig. S1</w:t>
      </w:r>
      <w:r w:rsidR="00C3222C">
        <w:rPr>
          <w:rFonts w:ascii="Times New Roman" w:hAnsi="Times New Roman" w:cs="Times New Roman"/>
        </w:rPr>
        <w:t>A</w:t>
      </w:r>
      <w:r w:rsidR="00C5770F">
        <w:rPr>
          <w:rFonts w:ascii="Times New Roman" w:hAnsi="Times New Roman" w:cs="Times New Roman"/>
        </w:rPr>
        <w:t xml:space="preserve"> for the </w:t>
      </w:r>
      <w:r w:rsidR="00DE28BA">
        <w:rPr>
          <w:rFonts w:ascii="Times New Roman" w:hAnsi="Times New Roman" w:cs="Times New Roman"/>
        </w:rPr>
        <w:t xml:space="preserve">two </w:t>
      </w:r>
      <w:r w:rsidR="00C5770F">
        <w:rPr>
          <w:rFonts w:ascii="Times New Roman" w:hAnsi="Times New Roman" w:cs="Times New Roman"/>
        </w:rPr>
        <w:t>fitted envelopes</w:t>
      </w:r>
      <w:r w:rsidR="00BD04E1">
        <w:rPr>
          <w:rFonts w:ascii="Times New Roman" w:hAnsi="Times New Roman" w:cs="Times New Roman"/>
        </w:rPr>
        <w:t>)</w:t>
      </w:r>
      <w:r w:rsidR="00D43DE2">
        <w:rPr>
          <w:rFonts w:ascii="Times New Roman" w:hAnsi="Times New Roman" w:cs="Times New Roman"/>
        </w:rPr>
        <w:t>,</w:t>
      </w:r>
    </w:p>
    <w:p w14:paraId="2D749371" w14:textId="77777777" w:rsidR="0050429A" w:rsidRDefault="0050429A" w:rsidP="005E05B5">
      <w:pPr>
        <w:spacing w:line="276" w:lineRule="auto"/>
        <w:jc w:val="both"/>
        <w:rPr>
          <w:rFonts w:ascii="Times New Roman" w:hAnsi="Times New Roman" w:cs="Times New Roman"/>
        </w:rPr>
      </w:pPr>
    </w:p>
    <w:p w14:paraId="01F0BB84" w14:textId="2D572833" w:rsidR="0061097A" w:rsidRPr="00735DD0" w:rsidRDefault="00000000" w:rsidP="005E05B5">
      <w:pPr>
        <w:spacing w:line="276" w:lineRule="auto"/>
        <w:jc w:val="both"/>
        <w:rPr>
          <w:rFonts w:ascii="Times New Roman" w:hAnsi="Times New Roman" w:cs="Times New Roman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</w:rPr>
                <m:t>myo</m:t>
              </m:r>
            </m:sub>
            <m:sup>
              <m:r>
                <m:rPr>
                  <m:sty m:val="p"/>
                </m:rPr>
                <w:rPr>
                  <w:rFonts w:ascii="Cambria Math" w:hAnsi="Cambria Math" w:cs="Times New Roman"/>
                </w:rPr>
                <m:t>env</m:t>
              </m:r>
              <m:ctrlPr>
                <w:rPr>
                  <w:rFonts w:ascii="Cambria Math" w:hAnsi="Cambria Math" w:cs="Times New Roman"/>
                  <w:iCs/>
                </w:rPr>
              </m:ctrlPr>
            </m:sup>
          </m:sSubSup>
          <m:d>
            <m:dPr>
              <m:ctrlPr>
                <w:rPr>
                  <w:rFonts w:ascii="Cambria Math" w:hAnsi="Cambria Math" w:cs="Times New Roman"/>
                  <w:i/>
                  <w:iCs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n</m:t>
              </m:r>
            </m:e>
          </m:d>
          <m:r>
            <w:rPr>
              <w:rFonts w:ascii="Cambria Math" w:hAnsi="Cambria Math" w:cs="Times New Roman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iCs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f</m:t>
              </m:r>
            </m:e>
            <m:sup>
              <m:r>
                <w:rPr>
                  <w:rFonts w:ascii="Cambria Math" w:hAnsi="Cambria Math" w:cs="Times New Roman"/>
                </w:rPr>
                <m:t>a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n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4</m:t>
                  </m:r>
                </m:sup>
              </m:sSup>
              <m:r>
                <w:rPr>
                  <w:rFonts w:ascii="Cambria Math" w:hAnsi="Cambria Math" w:cs="Times New Roman"/>
                </w:rPr>
                <m:t>+b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n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</w:rPr>
                <m:t>+c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n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</w:rPr>
                <m:t>+dn+e</m:t>
              </m:r>
            </m:sup>
          </m:sSup>
          <m:r>
            <w:rPr>
              <w:rFonts w:ascii="Cambria Math" w:hAnsi="Cambria Math" w:cs="Times New Roman"/>
            </w:rPr>
            <m:t xml:space="preserve"> .</m:t>
          </m:r>
        </m:oMath>
      </m:oMathPara>
    </w:p>
    <w:p w14:paraId="6F4CF7B8" w14:textId="77777777" w:rsidR="00E35FFB" w:rsidRDefault="00E35FFB" w:rsidP="005E05B5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39BE967A" w14:textId="7E0EADF5" w:rsidR="000A6ECE" w:rsidRPr="00646FE2" w:rsidRDefault="000A6ECE" w:rsidP="005E05B5">
      <w:pPr>
        <w:spacing w:line="276" w:lineRule="auto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 xml:space="preserve">This </w:t>
      </w:r>
      <w:r w:rsidR="000D0596">
        <w:rPr>
          <w:rFonts w:ascii="Times New Roman" w:hAnsi="Times New Roman" w:cs="Times New Roman"/>
        </w:rPr>
        <w:t>curve</w:t>
      </w:r>
      <w:r w:rsidR="00016F8B">
        <w:rPr>
          <w:rFonts w:ascii="Times New Roman" w:hAnsi="Times New Roman" w:cs="Times New Roman"/>
        </w:rPr>
        <w:t xml:space="preserve"> fitted from ref.</w:t>
      </w:r>
      <w:r w:rsidR="00016F8B">
        <w:rPr>
          <w:rFonts w:ascii="Times New Roman" w:hAnsi="Times New Roman" w:cs="Times New Roman"/>
        </w:rPr>
        <w:fldChar w:fldCharType="begin"/>
      </w:r>
      <w:r w:rsidR="00016F8B">
        <w:rPr>
          <w:rFonts w:ascii="Times New Roman" w:hAnsi="Times New Roman" w:cs="Times New Roman"/>
        </w:rPr>
        <w:instrText xml:space="preserve"> ADDIN EN.CITE &lt;EndNote&gt;&lt;Cite&gt;&lt;Author&gt;Denk-Lobnig&lt;/Author&gt;&lt;Year&gt;2021&lt;/Year&gt;&lt;RecNum&gt;111&lt;/RecNum&gt;&lt;DisplayText&gt;&lt;style face="superscript"&gt;1&lt;/style&gt;&lt;/DisplayText&gt;&lt;record&gt;&lt;rec-number&gt;111&lt;/rec-number&gt;&lt;foreign-keys&gt;&lt;key app="EN" db-id="etzse2at7esp52eettkx2xe02dfxz0s9zx5e" timestamp="1635272329"&gt;111&lt;/key&gt;&lt;/foreign-keys&gt;&lt;ref-type name="Journal Article"&gt;17&lt;/ref-type&gt;&lt;contributors&gt;&lt;authors&gt;&lt;author&gt;Denk-Lobnig, Marlis&lt;/author&gt;&lt;author&gt;Totz, Jan F.&lt;/author&gt;&lt;author&gt;Heer, Natalie C.&lt;/author&gt;&lt;author&gt;Dunkel, Jörn&lt;/author&gt;&lt;author&gt;Martin, Adam C.&lt;/author&gt;&lt;/authors&gt;&lt;/contributors&gt;&lt;titles&gt;&lt;title&gt;Combinatorial patterns of graded RhoA activation and uniform F-actin depletion promote tissue curvature&lt;/title&gt;&lt;secondary-title&gt;Development&lt;/secondary-title&gt;&lt;/titles&gt;&lt;periodical&gt;&lt;full-title&gt;Development&lt;/full-title&gt;&lt;abbr-1&gt;Development&lt;/abbr-1&gt;&lt;/periodical&gt;&lt;volume&gt;148&lt;/volume&gt;&lt;number&gt;11&lt;/number&gt;&lt;dates&gt;&lt;year&gt;2021&lt;/year&gt;&lt;/dates&gt;&lt;isbn&gt;0950-1991&lt;/isbn&gt;&lt;urls&gt;&lt;related-urls&gt;&lt;url&gt;https://doi.org/10.1242/dev.199232&lt;/url&gt;&lt;/related-urls&gt;&lt;/urls&gt;&lt;custom1&gt;dev199232&lt;/custom1&gt;&lt;electronic-resource-num&gt;10.1242/dev.199232&lt;/electronic-resource-num&gt;&lt;access-date&gt;10/26/2021&lt;/access-date&gt;&lt;/record&gt;&lt;/Cite&gt;&lt;/EndNote&gt;</w:instrText>
      </w:r>
      <w:r w:rsidR="00016F8B">
        <w:rPr>
          <w:rFonts w:ascii="Times New Roman" w:hAnsi="Times New Roman" w:cs="Times New Roman"/>
        </w:rPr>
        <w:fldChar w:fldCharType="separate"/>
      </w:r>
      <w:r w:rsidR="00016F8B" w:rsidRPr="00062F6B">
        <w:rPr>
          <w:rFonts w:ascii="Times New Roman" w:hAnsi="Times New Roman" w:cs="Times New Roman"/>
          <w:noProof/>
          <w:vertAlign w:val="superscript"/>
        </w:rPr>
        <w:t>1</w:t>
      </w:r>
      <w:r w:rsidR="00016F8B">
        <w:rPr>
          <w:rFonts w:ascii="Times New Roman" w:hAnsi="Times New Roman" w:cs="Times New Roman"/>
        </w:rPr>
        <w:fldChar w:fldCharType="end"/>
      </w:r>
      <w:r w:rsidR="00016F8B">
        <w:rPr>
          <w:rFonts w:ascii="Times New Roman" w:hAnsi="Times New Roman" w:cs="Times New Roman"/>
        </w:rPr>
        <w:t xml:space="preserve"> is used across this study</w:t>
      </w:r>
      <w:r w:rsidR="00F929BD">
        <w:rPr>
          <w:rFonts w:ascii="Times New Roman" w:hAnsi="Times New Roman" w:cs="Times New Roman"/>
        </w:rPr>
        <w:t>, referred to as the</w:t>
      </w:r>
      <w:r w:rsidR="009F2026">
        <w:rPr>
          <w:rFonts w:ascii="Times New Roman" w:hAnsi="Times New Roman" w:cs="Times New Roman"/>
        </w:rPr>
        <w:t xml:space="preserve"> myosin envelope</w:t>
      </w:r>
      <w:r w:rsidR="00A06BDA">
        <w:rPr>
          <w:rFonts w:ascii="Times New Roman" w:hAnsi="Times New Roman" w:cs="Times New Roman"/>
        </w:rPr>
        <w:t xml:space="preserve">. For Fig. 2A, </w:t>
      </w:r>
      <w:r w:rsidR="000D0596">
        <w:rPr>
          <w:rFonts w:ascii="Times New Roman" w:hAnsi="Times New Roman" w:cs="Times New Roman"/>
        </w:rPr>
        <w:t xml:space="preserve">the myosin </w:t>
      </w:r>
      <w:r w:rsidR="00B26161">
        <w:rPr>
          <w:rFonts w:ascii="Times New Roman" w:hAnsi="Times New Roman" w:cs="Times New Roman"/>
        </w:rPr>
        <w:t>envelopes are</w:t>
      </w:r>
      <w:r w:rsidR="00537D88">
        <w:rPr>
          <w:rFonts w:ascii="Times New Roman" w:hAnsi="Times New Roman" w:cs="Times New Roman"/>
        </w:rPr>
        <w:t xml:space="preserve"> assumed fixed in time</w:t>
      </w:r>
      <w:r w:rsidR="00F63B62">
        <w:rPr>
          <w:rFonts w:ascii="Times New Roman" w:hAnsi="Times New Roman" w:cs="Times New Roman"/>
        </w:rPr>
        <w:t xml:space="preserve">. </w:t>
      </w:r>
      <w:r w:rsidR="002D3935">
        <w:rPr>
          <w:rFonts w:ascii="Times New Roman" w:hAnsi="Times New Roman" w:cs="Times New Roman"/>
        </w:rPr>
        <w:t xml:space="preserve">For Fig. 2B, </w:t>
      </w:r>
      <w:r w:rsidR="00B314DA">
        <w:rPr>
          <w:rFonts w:ascii="Times New Roman" w:hAnsi="Times New Roman" w:cs="Times New Roman"/>
        </w:rPr>
        <w:t xml:space="preserve">we consider the </w:t>
      </w:r>
      <w:r w:rsidR="00776D49">
        <w:rPr>
          <w:rFonts w:ascii="Times New Roman" w:hAnsi="Times New Roman" w:cs="Times New Roman"/>
        </w:rPr>
        <w:t xml:space="preserve">realistic ramping up myosin envelope as model input, whose amplitude increases linearly in time from 0 sec, and </w:t>
      </w:r>
      <w:r w:rsidR="00B21224">
        <w:rPr>
          <w:rFonts w:ascii="Times New Roman" w:hAnsi="Times New Roman" w:cs="Times New Roman"/>
        </w:rPr>
        <w:t xml:space="preserve">the amplitude </w:t>
      </w:r>
      <w:r w:rsidR="00F65FC4">
        <w:rPr>
          <w:rFonts w:ascii="Times New Roman" w:hAnsi="Times New Roman" w:cs="Times New Roman"/>
        </w:rPr>
        <w:t xml:space="preserve">at </w:t>
      </w:r>
      <m:oMath>
        <m:r>
          <w:rPr>
            <w:rFonts w:ascii="Cambria Math" w:hAnsi="Cambria Math" w:cs="Times New Roman"/>
          </w:rPr>
          <m:t xml:space="preserve">t=300 </m:t>
        </m:r>
        <m:r>
          <m:rPr>
            <m:sty m:val="p"/>
          </m:rPr>
          <w:rPr>
            <w:rFonts w:ascii="Cambria Math" w:hAnsi="Cambria Math" w:cs="Times New Roman"/>
          </w:rPr>
          <m:t>s</m:t>
        </m:r>
      </m:oMath>
      <w:r w:rsidR="004B2C7C">
        <w:rPr>
          <w:rFonts w:ascii="Times New Roman" w:hAnsi="Times New Roman" w:cs="Times New Roman"/>
          <w:iCs/>
        </w:rPr>
        <w:t xml:space="preserve"> </w:t>
      </w:r>
      <w:r w:rsidR="0041470D">
        <w:rPr>
          <w:rFonts w:ascii="Times New Roman" w:hAnsi="Times New Roman" w:cs="Times New Roman"/>
          <w:iCs/>
        </w:rPr>
        <w:t>is equal to 1 (</w:t>
      </w:r>
      <w:r w:rsidR="00944FA0">
        <w:rPr>
          <w:rFonts w:ascii="Times New Roman" w:hAnsi="Times New Roman" w:cs="Times New Roman"/>
          <w:iCs/>
        </w:rPr>
        <w:t xml:space="preserve">this </w:t>
      </w:r>
      <w:r w:rsidR="0041470D">
        <w:rPr>
          <w:rFonts w:ascii="Times New Roman" w:hAnsi="Times New Roman" w:cs="Times New Roman"/>
          <w:iCs/>
        </w:rPr>
        <w:t>fitted curve above)</w:t>
      </w:r>
      <w:r w:rsidR="00944FA0">
        <w:rPr>
          <w:rFonts w:ascii="Times New Roman" w:hAnsi="Times New Roman" w:cs="Times New Roman"/>
          <w:iCs/>
        </w:rPr>
        <w:t>.</w:t>
      </w:r>
      <w:r w:rsidR="006E49B9">
        <w:rPr>
          <w:rFonts w:ascii="Times New Roman" w:hAnsi="Times New Roman" w:cs="Times New Roman"/>
          <w:iCs/>
        </w:rPr>
        <w:t xml:space="preserve"> </w:t>
      </w:r>
      <w:r w:rsidR="003A4A5A">
        <w:rPr>
          <w:rFonts w:ascii="Times New Roman" w:hAnsi="Times New Roman" w:cs="Times New Roman"/>
          <w:iCs/>
        </w:rPr>
        <w:t xml:space="preserve">For Figs. 3-4, we </w:t>
      </w:r>
      <w:r w:rsidR="00036E60">
        <w:rPr>
          <w:rFonts w:ascii="Times New Roman" w:hAnsi="Times New Roman" w:cs="Times New Roman"/>
          <w:iCs/>
        </w:rPr>
        <w:t xml:space="preserve">multiply this ramping up </w:t>
      </w:r>
      <w:r w:rsidR="00BA760D">
        <w:rPr>
          <w:rFonts w:ascii="Times New Roman" w:hAnsi="Times New Roman" w:cs="Times New Roman"/>
          <w:iCs/>
        </w:rPr>
        <w:t xml:space="preserve">myosin </w:t>
      </w:r>
      <w:r w:rsidR="00036E60">
        <w:rPr>
          <w:rFonts w:ascii="Times New Roman" w:hAnsi="Times New Roman" w:cs="Times New Roman"/>
          <w:iCs/>
        </w:rPr>
        <w:t xml:space="preserve">envelope by </w:t>
      </w:r>
      <w:r w:rsidR="00BB1EF3">
        <w:rPr>
          <w:rFonts w:ascii="Times New Roman" w:hAnsi="Times New Roman" w:cs="Times New Roman"/>
          <w:iCs/>
        </w:rPr>
        <w:t xml:space="preserve">stochastic </w:t>
      </w:r>
      <w:r w:rsidR="004851BB">
        <w:rPr>
          <w:rFonts w:ascii="Times New Roman" w:hAnsi="Times New Roman" w:cs="Times New Roman"/>
          <w:iCs/>
        </w:rPr>
        <w:t xml:space="preserve">factors </w:t>
      </w:r>
      <m:oMath>
        <m:d>
          <m:dPr>
            <m:ctrlPr>
              <w:rPr>
                <w:rFonts w:ascii="Cambria Math" w:hAnsi="Cambria Math" w:cs="Times New Roman"/>
                <w:i/>
                <w:iCs/>
              </w:rPr>
            </m:ctrlPr>
          </m:dPr>
          <m:e>
            <m:r>
              <w:rPr>
                <w:rFonts w:ascii="Cambria Math" w:hAnsi="Cambria Math" w:cs="Times New Roman"/>
              </w:rPr>
              <m:t>1+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ϵ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fluc</m:t>
                </m:r>
              </m:sub>
            </m:sSub>
            <m:d>
              <m:d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n,t</m:t>
                </m:r>
              </m:e>
            </m:d>
          </m:e>
        </m:d>
      </m:oMath>
      <w:r w:rsidR="00426AAF">
        <w:rPr>
          <w:rFonts w:ascii="Times New Roman" w:hAnsi="Times New Roman" w:cs="Times New Roman"/>
          <w:iCs/>
        </w:rPr>
        <w:t xml:space="preserve"> which will be described below.</w:t>
      </w:r>
      <w:r w:rsidR="005369A8">
        <w:rPr>
          <w:rFonts w:ascii="Times New Roman" w:hAnsi="Times New Roman" w:cs="Times New Roman"/>
          <w:iCs/>
        </w:rPr>
        <w:t xml:space="preserve"> </w:t>
      </w:r>
      <w:r w:rsidR="000E76DB">
        <w:rPr>
          <w:rFonts w:ascii="Times New Roman" w:hAnsi="Times New Roman" w:cs="Times New Roman"/>
          <w:iCs/>
        </w:rPr>
        <w:lastRenderedPageBreak/>
        <w:t>T</w:t>
      </w:r>
      <w:r w:rsidR="005369A8">
        <w:rPr>
          <w:rFonts w:ascii="Times New Roman" w:hAnsi="Times New Roman" w:cs="Times New Roman"/>
          <w:iCs/>
        </w:rPr>
        <w:t xml:space="preserve">he </w:t>
      </w:r>
      <w:r w:rsidR="00525E88">
        <w:rPr>
          <w:rFonts w:ascii="Times New Roman" w:hAnsi="Times New Roman" w:cs="Times New Roman"/>
          <w:iCs/>
        </w:rPr>
        <w:t xml:space="preserve">myosin </w:t>
      </w:r>
      <w:r w:rsidR="00646FE2">
        <w:rPr>
          <w:rFonts w:ascii="Times New Roman" w:hAnsi="Times New Roman" w:cs="Times New Roman"/>
          <w:iCs/>
        </w:rPr>
        <w:t xml:space="preserve">envelope for </w:t>
      </w:r>
      <w:r w:rsidR="00467B20">
        <w:rPr>
          <w:rFonts w:ascii="Times New Roman" w:hAnsi="Times New Roman" w:cs="Times New Roman"/>
          <w:iCs/>
        </w:rPr>
        <w:t xml:space="preserve">modeling </w:t>
      </w:r>
      <w:r w:rsidR="00646FE2">
        <w:rPr>
          <w:rFonts w:ascii="Times New Roman" w:hAnsi="Times New Roman" w:cs="Times New Roman"/>
          <w:i/>
        </w:rPr>
        <w:t xml:space="preserve">Spn27A </w:t>
      </w:r>
      <w:r w:rsidR="00646FE2">
        <w:rPr>
          <w:rFonts w:ascii="Times New Roman" w:hAnsi="Times New Roman" w:cs="Times New Roman"/>
          <w:iCs/>
        </w:rPr>
        <w:t xml:space="preserve">RNAi </w:t>
      </w:r>
      <w:r w:rsidR="00525E88">
        <w:rPr>
          <w:rFonts w:ascii="Times New Roman" w:hAnsi="Times New Roman" w:cs="Times New Roman"/>
          <w:iCs/>
        </w:rPr>
        <w:t xml:space="preserve">in Fig. 2A </w:t>
      </w:r>
      <w:r w:rsidR="00924ECD">
        <w:rPr>
          <w:rFonts w:ascii="Times New Roman" w:hAnsi="Times New Roman" w:cs="Times New Roman"/>
          <w:iCs/>
        </w:rPr>
        <w:t xml:space="preserve">is a </w:t>
      </w:r>
      <w:r w:rsidR="002950F0">
        <w:rPr>
          <w:rFonts w:ascii="Times New Roman" w:hAnsi="Times New Roman" w:cs="Times New Roman"/>
          <w:iCs/>
        </w:rPr>
        <w:t xml:space="preserve">soft </w:t>
      </w:r>
      <w:r w:rsidR="00924ECD">
        <w:rPr>
          <w:rFonts w:ascii="Times New Roman" w:hAnsi="Times New Roman" w:cs="Times New Roman"/>
          <w:iCs/>
        </w:rPr>
        <w:t xml:space="preserve">top-hat curve 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</w:rPr>
            </m:ctrlPr>
          </m:sSubSup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myo</m:t>
            </m:r>
            <m:ctrlPr>
              <w:rPr>
                <w:rFonts w:ascii="Cambria Math" w:hAnsi="Cambria Math" w:cs="Times New Roman"/>
              </w:rPr>
            </m:ctrlPr>
          </m:sub>
          <m:sup>
            <m:r>
              <m:rPr>
                <m:sty m:val="p"/>
              </m:rPr>
              <w:rPr>
                <w:rFonts w:ascii="Cambria Math" w:hAnsi="Cambria Math" w:cs="Times New Roman"/>
              </w:rPr>
              <m:t>Spn</m:t>
            </m:r>
            <m:r>
              <w:rPr>
                <w:rFonts w:ascii="Cambria Math" w:hAnsi="Cambria Math" w:cs="Times New Roman"/>
              </w:rPr>
              <m:t>27A</m:t>
            </m:r>
          </m:sup>
        </m:sSubSup>
        <m:d>
          <m:dPr>
            <m:ctrlPr>
              <w:rPr>
                <w:rFonts w:ascii="Cambria Math" w:hAnsi="Cambria Math" w:cs="Times New Roman"/>
                <w:i/>
                <w:iCs/>
              </w:rPr>
            </m:ctrlPr>
          </m:dPr>
          <m:e>
            <m:r>
              <w:rPr>
                <w:rFonts w:ascii="Cambria Math" w:hAnsi="Cambria Math" w:cs="Times New Roman"/>
              </w:rPr>
              <m:t>n</m:t>
            </m:r>
          </m:e>
        </m:d>
        <m:r>
          <w:rPr>
            <w:rFonts w:ascii="Cambria Math" w:hAnsi="Cambria Math" w:cs="Times New Roman"/>
          </w:rPr>
          <m:t>=</m:t>
        </m:r>
        <m:func>
          <m:funcPr>
            <m:ctrlPr>
              <w:rPr>
                <w:rFonts w:ascii="Cambria Math" w:hAnsi="Cambria Math" w:cs="Times New Roman"/>
                <w:i/>
                <w:iCs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exp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-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</w:rPr>
                              <m:t>n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</w:rPr>
                              <m:t>7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</w:rPr>
                      <m:t>10</m:t>
                    </m:r>
                  </m:sup>
                </m:sSup>
                <m:r>
                  <w:rPr>
                    <w:rFonts w:ascii="Cambria Math" w:hAnsi="Cambria Math" w:cs="Times New Roman"/>
                  </w:rPr>
                  <m:t>/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iCs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ln</m:t>
                    </m:r>
                  </m:fName>
                  <m:e>
                    <m:r>
                      <w:rPr>
                        <w:rFonts w:ascii="Cambria Math" w:hAnsi="Cambria Math" w:cs="Times New Roman"/>
                      </w:rPr>
                      <m:t>2</m:t>
                    </m:r>
                  </m:e>
                </m:func>
              </m:e>
            </m:d>
          </m:e>
        </m:func>
      </m:oMath>
      <w:r w:rsidR="00525E88">
        <w:rPr>
          <w:rFonts w:ascii="Times New Roman" w:hAnsi="Times New Roman" w:cs="Times New Roman"/>
          <w:iCs/>
        </w:rPr>
        <w:t xml:space="preserve"> </w:t>
      </w:r>
      <w:r w:rsidR="00A511FC">
        <w:rPr>
          <w:rFonts w:ascii="Times New Roman" w:hAnsi="Times New Roman" w:cs="Times New Roman"/>
          <w:iCs/>
        </w:rPr>
        <w:t>which</w:t>
      </w:r>
      <w:r w:rsidR="00525E88">
        <w:rPr>
          <w:rFonts w:ascii="Times New Roman" w:hAnsi="Times New Roman" w:cs="Times New Roman"/>
          <w:iCs/>
        </w:rPr>
        <w:t xml:space="preserve"> </w:t>
      </w:r>
      <w:r w:rsidR="007B4CEB">
        <w:rPr>
          <w:rFonts w:ascii="Times New Roman" w:hAnsi="Times New Roman" w:cs="Times New Roman"/>
          <w:iCs/>
        </w:rPr>
        <w:t>mimics</w:t>
      </w:r>
      <w:r w:rsidR="00525E88">
        <w:rPr>
          <w:rFonts w:ascii="Times New Roman" w:hAnsi="Times New Roman" w:cs="Times New Roman"/>
          <w:iCs/>
        </w:rPr>
        <w:t xml:space="preserve"> </w:t>
      </w:r>
      <w:r w:rsidR="00457565">
        <w:rPr>
          <w:rFonts w:ascii="Times New Roman" w:hAnsi="Times New Roman" w:cs="Times New Roman"/>
          <w:iCs/>
        </w:rPr>
        <w:t xml:space="preserve">the </w:t>
      </w:r>
      <w:r w:rsidR="00525E88">
        <w:rPr>
          <w:rFonts w:ascii="Times New Roman" w:hAnsi="Times New Roman" w:cs="Times New Roman"/>
          <w:iCs/>
        </w:rPr>
        <w:t>experiment</w:t>
      </w:r>
      <w:r w:rsidR="00A21E34">
        <w:rPr>
          <w:rFonts w:ascii="Times New Roman" w:hAnsi="Times New Roman" w:cs="Times New Roman"/>
        </w:rPr>
        <w:fldChar w:fldCharType="begin"/>
      </w:r>
      <w:r w:rsidR="00A21E34">
        <w:rPr>
          <w:rFonts w:ascii="Times New Roman" w:hAnsi="Times New Roman" w:cs="Times New Roman"/>
        </w:rPr>
        <w:instrText xml:space="preserve"> ADDIN EN.CITE &lt;EndNote&gt;&lt;Cite&gt;&lt;Author&gt;Heer&lt;/Author&gt;&lt;Year&gt;2017&lt;/Year&gt;&lt;RecNum&gt;12&lt;/RecNum&gt;&lt;DisplayText&gt;&lt;style face="superscript"&gt;2&lt;/style&gt;&lt;/DisplayText&gt;&lt;record&gt;&lt;rec-number&gt;12&lt;/rec-number&gt;&lt;foreign-keys&gt;&lt;key app="EN" db-id="etzse2at7esp52eettkx2xe02dfxz0s9zx5e" timestamp="1626801226"&gt;12&lt;/key&gt;&lt;/foreign-keys&gt;&lt;ref-type name="Journal Article"&gt;17&lt;/ref-type&gt;&lt;contributors&gt;&lt;authors&gt;&lt;author&gt;Heer, Natalie C.&lt;/author&gt;&lt;author&gt;Miller, Pearson W.&lt;/author&gt;&lt;author&gt;Chanet, Soline&lt;/author&gt;&lt;author&gt;Stoop, Norbert&lt;/author&gt;&lt;author&gt;Dunkel, Jörn&lt;/author&gt;&lt;author&gt;Martin, Adam C.&lt;/author&gt;&lt;/authors&gt;&lt;/contributors&gt;&lt;titles&gt;&lt;title&gt;Actomyosin-based tissue folding requires a multicellular myosin gradient&lt;/title&gt;&lt;secondary-title&gt;Development&lt;/secondary-title&gt;&lt;alt-title&gt;Development&lt;/alt-title&gt;&lt;/titles&gt;&lt;periodical&gt;&lt;full-title&gt;Development&lt;/full-title&gt;&lt;abbr-1&gt;Development&lt;/abbr-1&gt;&lt;/periodical&gt;&lt;alt-periodical&gt;&lt;full-title&gt;Development&lt;/full-title&gt;&lt;abbr-1&gt;Development&lt;/abbr-1&gt;&lt;/alt-periodical&gt;&lt;pages&gt;1876-1886&lt;/pages&gt;&lt;volume&gt;144&lt;/volume&gt;&lt;number&gt;10&lt;/number&gt;&lt;dates&gt;&lt;year&gt;2017&lt;/year&gt;&lt;pub-dates&gt;&lt;date&gt;2017/05/15/&lt;/date&gt;&lt;/pub-dates&gt;&lt;/dates&gt;&lt;isbn&gt;0950-1991, 1477-9129&lt;/isbn&gt;&lt;urls&gt;&lt;related-urls&gt;&lt;url&gt;http://dev.biologists.org/lookup/doi/10.1242/dev.146761&lt;/url&gt;&lt;/related-urls&gt;&lt;/urls&gt;&lt;electronic-resource-num&gt;10.1242/dev.146761&lt;/electronic-resource-num&gt;&lt;remote-database-provider&gt;DOI.org (Crossref)&lt;/remote-database-provider&gt;&lt;language&gt;en&lt;/language&gt;&lt;access-date&gt;2020/03/30/02:37:49&lt;/access-date&gt;&lt;/record&gt;&lt;/Cite&gt;&lt;/EndNote&gt;</w:instrText>
      </w:r>
      <w:r w:rsidR="00A21E34">
        <w:rPr>
          <w:rFonts w:ascii="Times New Roman" w:hAnsi="Times New Roman" w:cs="Times New Roman"/>
        </w:rPr>
        <w:fldChar w:fldCharType="separate"/>
      </w:r>
      <w:r w:rsidR="00A21E34" w:rsidRPr="00062F6B">
        <w:rPr>
          <w:rFonts w:ascii="Times New Roman" w:hAnsi="Times New Roman" w:cs="Times New Roman"/>
          <w:noProof/>
          <w:vertAlign w:val="superscript"/>
        </w:rPr>
        <w:t>2</w:t>
      </w:r>
      <w:r w:rsidR="00A21E34">
        <w:rPr>
          <w:rFonts w:ascii="Times New Roman" w:hAnsi="Times New Roman" w:cs="Times New Roman"/>
        </w:rPr>
        <w:fldChar w:fldCharType="end"/>
      </w:r>
      <w:r w:rsidR="00525E88">
        <w:rPr>
          <w:rFonts w:ascii="Times New Roman" w:hAnsi="Times New Roman" w:cs="Times New Roman"/>
          <w:iCs/>
        </w:rPr>
        <w:t>.</w:t>
      </w:r>
    </w:p>
    <w:p w14:paraId="6D8AFE57" w14:textId="351D226E" w:rsidR="000B7FB3" w:rsidRDefault="009E1B2C" w:rsidP="005E05B5">
      <w:pPr>
        <w:spacing w:line="276" w:lineRule="auto"/>
        <w:ind w:firstLine="720"/>
        <w:jc w:val="both"/>
        <w:rPr>
          <w:rFonts w:ascii="Times New Roman" w:hAnsi="Times New Roman" w:cs="Times New Roman"/>
        </w:rPr>
      </w:pPr>
      <w:r w:rsidRPr="009E1B2C">
        <w:rPr>
          <w:rFonts w:ascii="Times New Roman" w:hAnsi="Times New Roman" w:cs="Times New Roman"/>
        </w:rPr>
        <w:t>Next</w:t>
      </w:r>
      <w:r>
        <w:rPr>
          <w:rFonts w:ascii="Times New Roman" w:hAnsi="Times New Roman" w:cs="Times New Roman"/>
        </w:rPr>
        <w:t xml:space="preserve">, we used </w:t>
      </w:r>
      <w:r w:rsidR="00DA1971">
        <w:rPr>
          <w:rFonts w:ascii="Times New Roman" w:hAnsi="Times New Roman" w:cs="Times New Roman"/>
        </w:rPr>
        <w:t xml:space="preserve">the </w:t>
      </w:r>
      <w:r w:rsidR="002A4EB3">
        <w:rPr>
          <w:rFonts w:ascii="Times New Roman" w:hAnsi="Times New Roman" w:cs="Times New Roman"/>
        </w:rPr>
        <w:t xml:space="preserve">myosin envelope </w:t>
      </w:r>
      <w:r w:rsidR="002C3F20">
        <w:rPr>
          <w:rFonts w:ascii="Times New Roman" w:hAnsi="Times New Roman" w:cs="Times New Roman"/>
        </w:rPr>
        <w:t xml:space="preserve">fitted </w:t>
      </w:r>
      <w:r w:rsidR="002A4EB3">
        <w:rPr>
          <w:rFonts w:ascii="Times New Roman" w:hAnsi="Times New Roman" w:cs="Times New Roman"/>
        </w:rPr>
        <w:t>from</w:t>
      </w:r>
      <w:r w:rsidR="00BD46C7">
        <w:rPr>
          <w:rFonts w:ascii="Times New Roman" w:hAnsi="Times New Roman" w:cs="Times New Roman"/>
        </w:rPr>
        <w:t xml:space="preserve"> </w:t>
      </w:r>
      <w:r w:rsidR="00982355">
        <w:rPr>
          <w:rFonts w:ascii="Times New Roman" w:hAnsi="Times New Roman" w:cs="Times New Roman"/>
        </w:rPr>
        <w:t>ref.</w:t>
      </w:r>
      <w:r w:rsidR="00C25B85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&lt;EndNote&gt;&lt;Cite&gt;&lt;Author&gt;Denk-Lobnig&lt;/Author&gt;&lt;Year&gt;2021&lt;/Year&gt;&lt;RecNum&gt;111&lt;/RecNum&gt;&lt;DisplayText&gt;&lt;style face="superscript"&gt;1&lt;/style&gt;&lt;/DisplayText&gt;&lt;record&gt;&lt;rec-number&gt;111&lt;/rec-number&gt;&lt;foreign-keys&gt;&lt;key app="EN" db-id="etzse2at7esp52eettkx2xe02dfxz0s9zx5e" timestamp="1635272329"&gt;111&lt;/key&gt;&lt;/foreign-keys&gt;&lt;ref-type name="Journal Article"&gt;17&lt;/ref-type&gt;&lt;contributors&gt;&lt;authors&gt;&lt;author&gt;Denk-Lobnig, Marlis&lt;/author&gt;&lt;author&gt;Totz, Jan F.&lt;/author&gt;&lt;author&gt;Heer, Natalie C.&lt;/author&gt;&lt;author&gt;Dunkel, Jörn&lt;/author&gt;&lt;author&gt;Martin, Adam C.&lt;/author&gt;&lt;/authors&gt;&lt;/contributors&gt;&lt;titles&gt;&lt;title&gt;Combinatorial patterns of graded RhoA activation and uniform F-actin depletion promote tissue curvature&lt;/title&gt;&lt;secondary-title&gt;Development&lt;/secondary-title&gt;&lt;/titles&gt;&lt;periodical&gt;&lt;full-title&gt;Development&lt;/full-title&gt;&lt;abbr-1&gt;Development&lt;/abbr-1&gt;&lt;/periodical&gt;&lt;volume&gt;148&lt;/volume&gt;&lt;number&gt;11&lt;/number&gt;&lt;dates&gt;&lt;year&gt;2021&lt;/year&gt;&lt;/dates&gt;&lt;isbn&gt;0950-1991&lt;/isbn&gt;&lt;urls&gt;&lt;related-urls&gt;&lt;url&gt;https://doi.org/10.1242/dev.199232&lt;/url&gt;&lt;/related-urls&gt;&lt;/urls&gt;&lt;custom1&gt;dev199232&lt;/custom1&gt;&lt;electronic-resource-num&gt;10.1242/dev.199232&lt;/electronic-resource-num&gt;&lt;access-date&gt;10/26/2021&lt;/access-date&gt;&lt;/record&gt;&lt;/Cite&gt;&lt;/EndNote&gt;</w:instrText>
      </w:r>
      <w:r w:rsidR="00C25B85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1</w:t>
      </w:r>
      <w:r w:rsidR="00C25B85">
        <w:rPr>
          <w:rFonts w:ascii="Times New Roman" w:hAnsi="Times New Roman" w:cs="Times New Roman"/>
        </w:rPr>
        <w:fldChar w:fldCharType="end"/>
      </w:r>
      <w:r w:rsidR="00A64C13">
        <w:rPr>
          <w:rFonts w:ascii="Times New Roman" w:hAnsi="Times New Roman" w:cs="Times New Roman"/>
        </w:rPr>
        <w:t xml:space="preserve"> as input</w:t>
      </w:r>
      <w:r w:rsidR="005D6FD7">
        <w:rPr>
          <w:rFonts w:ascii="Times New Roman" w:hAnsi="Times New Roman" w:cs="Times New Roman"/>
        </w:rPr>
        <w:t xml:space="preserve"> </w:t>
      </w:r>
      <w:r w:rsidR="009A400B">
        <w:rPr>
          <w:rFonts w:ascii="Times New Roman" w:hAnsi="Times New Roman" w:cs="Times New Roman"/>
        </w:rPr>
        <w:t xml:space="preserve">to the model </w:t>
      </w:r>
      <w:r w:rsidR="005D6FD7">
        <w:rPr>
          <w:rFonts w:ascii="Times New Roman" w:hAnsi="Times New Roman" w:cs="Times New Roman"/>
        </w:rPr>
        <w:t xml:space="preserve">and </w:t>
      </w:r>
      <w:r w:rsidR="00897DE4">
        <w:rPr>
          <w:rFonts w:ascii="Times New Roman" w:hAnsi="Times New Roman" w:cs="Times New Roman"/>
        </w:rPr>
        <w:t xml:space="preserve">numerically </w:t>
      </w:r>
      <w:r w:rsidR="002F755E">
        <w:rPr>
          <w:rFonts w:ascii="Times New Roman" w:hAnsi="Times New Roman" w:cs="Times New Roman"/>
        </w:rPr>
        <w:t xml:space="preserve">solved </w:t>
      </w:r>
      <w:r w:rsidR="009A400B">
        <w:rPr>
          <w:rFonts w:ascii="Times New Roman" w:hAnsi="Times New Roman" w:cs="Times New Roman"/>
        </w:rPr>
        <w:t xml:space="preserve">the model, </w:t>
      </w:r>
      <w:r w:rsidR="002F755E">
        <w:rPr>
          <w:rFonts w:ascii="Times New Roman" w:hAnsi="Times New Roman" w:cs="Times New Roman"/>
        </w:rPr>
        <w:t>Eq. (</w:t>
      </w:r>
      <w:r w:rsidR="00A949EC">
        <w:rPr>
          <w:rFonts w:ascii="Times New Roman" w:hAnsi="Times New Roman" w:cs="Times New Roman"/>
        </w:rPr>
        <w:t>2</w:t>
      </w:r>
      <w:r w:rsidR="002F755E">
        <w:rPr>
          <w:rFonts w:ascii="Times New Roman" w:hAnsi="Times New Roman" w:cs="Times New Roman"/>
        </w:rPr>
        <w:t>)</w:t>
      </w:r>
      <w:r w:rsidR="009A400B">
        <w:rPr>
          <w:rFonts w:ascii="Times New Roman" w:hAnsi="Times New Roman" w:cs="Times New Roman"/>
        </w:rPr>
        <w:t>,</w:t>
      </w:r>
      <w:r w:rsidR="001C69BC">
        <w:rPr>
          <w:rFonts w:ascii="Times New Roman" w:hAnsi="Times New Roman" w:cs="Times New Roman"/>
        </w:rPr>
        <w:t xml:space="preserve"> to </w:t>
      </w:r>
      <w:r w:rsidR="009A400B">
        <w:rPr>
          <w:rFonts w:ascii="Times New Roman" w:hAnsi="Times New Roman" w:cs="Times New Roman"/>
        </w:rPr>
        <w:t>obtain</w:t>
      </w:r>
      <w:r w:rsidR="001C69BC">
        <w:rPr>
          <w:rFonts w:ascii="Times New Roman" w:hAnsi="Times New Roman" w:cs="Times New Roman"/>
        </w:rPr>
        <w:t xml:space="preserve"> the apical area profile</w:t>
      </w:r>
      <w:r w:rsidR="009169CF">
        <w:rPr>
          <w:rFonts w:ascii="Times New Roman" w:hAnsi="Times New Roman" w:cs="Times New Roman"/>
        </w:rPr>
        <w:t xml:space="preserve"> (</w:t>
      </w:r>
      <w:r w:rsidR="00C1791D">
        <w:rPr>
          <w:rFonts w:ascii="Times New Roman" w:hAnsi="Times New Roman" w:cs="Times New Roman"/>
        </w:rPr>
        <w:t>taking</w:t>
      </w:r>
      <w:r w:rsidR="009169CF">
        <w:rPr>
          <w:rFonts w:ascii="Times New Roman" w:hAnsi="Times New Roman" w:cs="Times New Roman"/>
        </w:rPr>
        <w:t xml:space="preserve"> the myosin envelope </w:t>
      </w:r>
      <w:r w:rsidR="00C1791D">
        <w:rPr>
          <w:rFonts w:ascii="Times New Roman" w:hAnsi="Times New Roman" w:cs="Times New Roman"/>
        </w:rPr>
        <w:t xml:space="preserve">to be </w:t>
      </w:r>
      <w:r w:rsidR="009169CF">
        <w:rPr>
          <w:rFonts w:ascii="Times New Roman" w:hAnsi="Times New Roman" w:cs="Times New Roman"/>
        </w:rPr>
        <w:t>fixed in time)</w:t>
      </w:r>
      <w:r w:rsidR="000A3E28">
        <w:rPr>
          <w:rFonts w:ascii="Times New Roman" w:hAnsi="Times New Roman" w:cs="Times New Roman"/>
        </w:rPr>
        <w:t>.</w:t>
      </w:r>
      <w:r w:rsidR="00F56ED8">
        <w:rPr>
          <w:rFonts w:ascii="Times New Roman" w:hAnsi="Times New Roman" w:cs="Times New Roman"/>
        </w:rPr>
        <w:t xml:space="preserve"> </w:t>
      </w:r>
      <w:r w:rsidR="00563508">
        <w:rPr>
          <w:rFonts w:ascii="Times New Roman" w:hAnsi="Times New Roman" w:cs="Times New Roman"/>
        </w:rPr>
        <w:t xml:space="preserve">We then </w:t>
      </w:r>
      <w:r w:rsidR="00CF51B4">
        <w:rPr>
          <w:rFonts w:ascii="Times New Roman" w:hAnsi="Times New Roman" w:cs="Times New Roman"/>
        </w:rPr>
        <w:t>performed</w:t>
      </w:r>
      <w:r w:rsidR="009D0B4A">
        <w:rPr>
          <w:rFonts w:ascii="Times New Roman" w:hAnsi="Times New Roman" w:cs="Times New Roman"/>
        </w:rPr>
        <w:t xml:space="preserve"> a two-parameter least</w:t>
      </w:r>
      <w:r w:rsidR="00D66778">
        <w:rPr>
          <w:rFonts w:ascii="Times New Roman" w:hAnsi="Times New Roman" w:cs="Times New Roman"/>
        </w:rPr>
        <w:t>-</w:t>
      </w:r>
      <w:r w:rsidR="009D0B4A">
        <w:rPr>
          <w:rFonts w:ascii="Times New Roman" w:hAnsi="Times New Roman" w:cs="Times New Roman"/>
        </w:rPr>
        <w:t>square</w:t>
      </w:r>
      <w:r w:rsidR="00C1791D">
        <w:rPr>
          <w:rFonts w:ascii="Times New Roman" w:hAnsi="Times New Roman" w:cs="Times New Roman"/>
        </w:rPr>
        <w:t>s</w:t>
      </w:r>
      <w:r w:rsidR="009D0B4A">
        <w:rPr>
          <w:rFonts w:ascii="Times New Roman" w:hAnsi="Times New Roman" w:cs="Times New Roman"/>
        </w:rPr>
        <w:t xml:space="preserve"> fitting </w:t>
      </w:r>
      <w:r w:rsidR="00C1791D">
        <w:rPr>
          <w:rFonts w:ascii="Times New Roman" w:hAnsi="Times New Roman" w:cs="Times New Roman"/>
        </w:rPr>
        <w:t xml:space="preserve">to extract the values of </w:t>
      </w:r>
      <m:oMath>
        <m:r>
          <w:rPr>
            <w:rFonts w:ascii="Cambria Math" w:hAnsi="Cambria Math" w:cs="Times New Roman"/>
          </w:rPr>
          <m:t>ξ</m:t>
        </m:r>
      </m:oMath>
      <w:r w:rsidR="005278B5">
        <w:rPr>
          <w:rFonts w:ascii="Times New Roman" w:hAnsi="Times New Roman" w:cs="Times New Roman"/>
        </w:rPr>
        <w:t xml:space="preserve"> and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w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</m:oMath>
      <w:r w:rsidR="00C1791D">
        <w:rPr>
          <w:rFonts w:ascii="Times New Roman" w:hAnsi="Times New Roman" w:cs="Times New Roman"/>
        </w:rPr>
        <w:t>,</w:t>
      </w:r>
      <w:r w:rsidR="00B74F68">
        <w:rPr>
          <w:rFonts w:ascii="Times New Roman" w:hAnsi="Times New Roman" w:cs="Times New Roman"/>
        </w:rPr>
        <w:t xml:space="preserve"> </w:t>
      </w:r>
      <w:r w:rsidR="0086226E">
        <w:rPr>
          <w:rFonts w:ascii="Times New Roman" w:hAnsi="Times New Roman" w:cs="Times New Roman"/>
        </w:rPr>
        <w:t xml:space="preserve">by comparing </w:t>
      </w:r>
      <w:r w:rsidR="005D4109">
        <w:rPr>
          <w:rFonts w:ascii="Times New Roman" w:hAnsi="Times New Roman" w:cs="Times New Roman"/>
        </w:rPr>
        <w:t>this predict</w:t>
      </w:r>
      <w:r w:rsidR="000B7FB3">
        <w:rPr>
          <w:rFonts w:ascii="Times New Roman" w:hAnsi="Times New Roman" w:cs="Times New Roman"/>
        </w:rPr>
        <w:t xml:space="preserve">ed </w:t>
      </w:r>
      <w:r w:rsidR="005D4109">
        <w:rPr>
          <w:rFonts w:ascii="Times New Roman" w:hAnsi="Times New Roman" w:cs="Times New Roman"/>
        </w:rPr>
        <w:t xml:space="preserve">apical area profile to </w:t>
      </w:r>
      <w:r w:rsidR="00D37BD6">
        <w:rPr>
          <w:rFonts w:ascii="Times New Roman" w:hAnsi="Times New Roman" w:cs="Times New Roman"/>
        </w:rPr>
        <w:t xml:space="preserve">the </w:t>
      </w:r>
      <w:r w:rsidR="000B7FB3">
        <w:rPr>
          <w:rFonts w:ascii="Times New Roman" w:hAnsi="Times New Roman" w:cs="Times New Roman"/>
        </w:rPr>
        <w:t xml:space="preserve">experimentally </w:t>
      </w:r>
      <w:r w:rsidR="00D37BD6">
        <w:rPr>
          <w:rFonts w:ascii="Times New Roman" w:hAnsi="Times New Roman" w:cs="Times New Roman"/>
        </w:rPr>
        <w:t xml:space="preserve">measured apical area profile from </w:t>
      </w:r>
      <w:r w:rsidR="0014722B">
        <w:rPr>
          <w:rFonts w:ascii="Times New Roman" w:hAnsi="Times New Roman" w:cs="Times New Roman"/>
        </w:rPr>
        <w:t>ref.</w:t>
      </w:r>
      <w:r w:rsidR="00D37BD6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&lt;EndNote&gt;&lt;Cite&gt;&lt;Author&gt;Denk-Lobnig&lt;/Author&gt;&lt;Year&gt;2021&lt;/Year&gt;&lt;RecNum&gt;111&lt;/RecNum&gt;&lt;DisplayText&gt;&lt;style face="superscript"&gt;1&lt;/style&gt;&lt;/DisplayText&gt;&lt;record&gt;&lt;rec-number&gt;111&lt;/rec-number&gt;&lt;foreign-keys&gt;&lt;key app="EN" db-id="etzse2at7esp52eettkx2xe02dfxz0s9zx5e" timestamp="1635272329"&gt;111&lt;/key&gt;&lt;/foreign-keys&gt;&lt;ref-type name="Journal Article"&gt;17&lt;/ref-type&gt;&lt;contributors&gt;&lt;authors&gt;&lt;author&gt;Denk-Lobnig, Marlis&lt;/author&gt;&lt;author&gt;Totz, Jan F.&lt;/author&gt;&lt;author&gt;Heer, Natalie C.&lt;/author&gt;&lt;author&gt;Dunkel, Jörn&lt;/author&gt;&lt;author&gt;Martin, Adam C.&lt;/author&gt;&lt;/authors&gt;&lt;/contributors&gt;&lt;titles&gt;&lt;title&gt;Combinatorial patterns of graded RhoA activation and uniform F-actin depletion promote tissue curvature&lt;/title&gt;&lt;secondary-title&gt;Development&lt;/secondary-title&gt;&lt;/titles&gt;&lt;periodical&gt;&lt;full-title&gt;Development&lt;/full-title&gt;&lt;abbr-1&gt;Development&lt;/abbr-1&gt;&lt;/periodical&gt;&lt;volume&gt;148&lt;/volume&gt;&lt;number&gt;11&lt;/number&gt;&lt;dates&gt;&lt;year&gt;2021&lt;/year&gt;&lt;/dates&gt;&lt;isbn&gt;0950-1991&lt;/isbn&gt;&lt;urls&gt;&lt;related-urls&gt;&lt;url&gt;https://doi.org/10.1242/dev.199232&lt;/url&gt;&lt;/related-urls&gt;&lt;/urls&gt;&lt;custom1&gt;dev199232&lt;/custom1&gt;&lt;electronic-resource-num&gt;10.1242/dev.199232&lt;/electronic-resource-num&gt;&lt;access-date&gt;10/26/2021&lt;/access-date&gt;&lt;/record&gt;&lt;/Cite&gt;&lt;/EndNote&gt;</w:instrText>
      </w:r>
      <w:r w:rsidR="00D37BD6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1</w:t>
      </w:r>
      <w:r w:rsidR="00D37BD6">
        <w:rPr>
          <w:rFonts w:ascii="Times New Roman" w:hAnsi="Times New Roman" w:cs="Times New Roman"/>
        </w:rPr>
        <w:fldChar w:fldCharType="end"/>
      </w:r>
      <w:r w:rsidR="00FE694C">
        <w:rPr>
          <w:rFonts w:ascii="Times New Roman" w:hAnsi="Times New Roman" w:cs="Times New Roman"/>
        </w:rPr>
        <w:t>.</w:t>
      </w:r>
      <w:r w:rsidR="00D17D62">
        <w:rPr>
          <w:rFonts w:ascii="Times New Roman" w:hAnsi="Times New Roman" w:cs="Times New Roman"/>
        </w:rPr>
        <w:t xml:space="preserve"> This yield</w:t>
      </w:r>
      <w:r w:rsidR="00143814">
        <w:rPr>
          <w:rFonts w:ascii="Times New Roman" w:hAnsi="Times New Roman" w:cs="Times New Roman"/>
        </w:rPr>
        <w:t xml:space="preserve">ed </w:t>
      </w:r>
      <w:r w:rsidR="000B7FB3">
        <w:rPr>
          <w:rFonts w:ascii="Times New Roman" w:hAnsi="Times New Roman" w:cs="Times New Roman"/>
        </w:rPr>
        <w:t xml:space="preserve">a </w:t>
      </w:r>
      <w:r w:rsidR="00AB7A1A">
        <w:rPr>
          <w:rFonts w:ascii="Times New Roman" w:hAnsi="Times New Roman" w:cs="Times New Roman"/>
        </w:rPr>
        <w:t xml:space="preserve">best fit </w:t>
      </w:r>
      <m:oMath>
        <m:r>
          <w:rPr>
            <w:rFonts w:ascii="Cambria Math" w:hAnsi="Cambria Math" w:cs="Times New Roman"/>
          </w:rPr>
          <m:t>ξ=2.5±1.2</m:t>
        </m:r>
      </m:oMath>
      <w:r w:rsidR="00910C2C">
        <w:rPr>
          <w:rFonts w:ascii="Times New Roman" w:hAnsi="Times New Roman" w:cs="Times New Roman"/>
        </w:rPr>
        <w:t xml:space="preserve"> (mean ± standard error)</w:t>
      </w:r>
      <w:r w:rsidR="00DB12A0">
        <w:rPr>
          <w:rFonts w:ascii="Times New Roman" w:hAnsi="Times New Roman" w:cs="Times New Roman"/>
        </w:rPr>
        <w:t>.</w:t>
      </w:r>
      <w:r w:rsidR="00F831EB">
        <w:rPr>
          <w:rFonts w:ascii="Times New Roman" w:hAnsi="Times New Roman" w:cs="Times New Roman"/>
        </w:rPr>
        <w:t xml:space="preserve"> </w:t>
      </w:r>
    </w:p>
    <w:p w14:paraId="0AFEF799" w14:textId="4AD67C57" w:rsidR="00DF3455" w:rsidRDefault="000B7FB3" w:rsidP="005E05B5">
      <w:pPr>
        <w:spacing w:line="276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</w:t>
      </w:r>
      <w:r w:rsidR="00AD3FC3">
        <w:rPr>
          <w:rFonts w:ascii="Times New Roman" w:hAnsi="Times New Roman" w:cs="Times New Roman"/>
        </w:rPr>
        <w:t xml:space="preserve"> the characteristic contraction rate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w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</m:oMath>
      <w:r w:rsidR="00AD3FC3">
        <w:rPr>
          <w:rFonts w:ascii="Times New Roman" w:hAnsi="Times New Roman" w:cs="Times New Roman"/>
        </w:rPr>
        <w:t xml:space="preserve">, we </w:t>
      </w:r>
      <w:r w:rsidR="004609DB">
        <w:rPr>
          <w:rFonts w:ascii="Times New Roman" w:hAnsi="Times New Roman" w:cs="Times New Roman"/>
        </w:rPr>
        <w:t xml:space="preserve">used the myosin profile measured at ~ 300 sec from </w:t>
      </w:r>
      <w:r w:rsidR="00B223C9">
        <w:rPr>
          <w:rFonts w:ascii="Times New Roman" w:hAnsi="Times New Roman" w:cs="Times New Roman"/>
        </w:rPr>
        <w:t>ref.</w:t>
      </w:r>
      <w:r w:rsidR="004609DB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&lt;EndNote&gt;&lt;Cite&gt;&lt;Author&gt;Heer&lt;/Author&gt;&lt;Year&gt;2017&lt;/Year&gt;&lt;RecNum&gt;12&lt;/RecNum&gt;&lt;DisplayText&gt;&lt;style face="superscript"&gt;2&lt;/style&gt;&lt;/DisplayText&gt;&lt;record&gt;&lt;rec-number&gt;12&lt;/rec-number&gt;&lt;foreign-keys&gt;&lt;key app="EN" db-id="etzse2at7esp52eettkx2xe02dfxz0s9zx5e" timestamp="1626801226"&gt;12&lt;/key&gt;&lt;/foreign-keys&gt;&lt;ref-type name="Journal Article"&gt;17&lt;/ref-type&gt;&lt;contributors&gt;&lt;authors&gt;&lt;author&gt;Heer, Natalie C.&lt;/author&gt;&lt;author&gt;Miller, Pearson W.&lt;/author&gt;&lt;author&gt;Chanet, Soline&lt;/author&gt;&lt;author&gt;Stoop, Norbert&lt;/author&gt;&lt;author&gt;Dunkel, Jörn&lt;/author&gt;&lt;author&gt;Martin, Adam C.&lt;/author&gt;&lt;/authors&gt;&lt;/contributors&gt;&lt;titles&gt;&lt;title&gt;Actomyosin-based tissue folding requires a multicellular myosin gradient&lt;/title&gt;&lt;secondary-title&gt;Development&lt;/secondary-title&gt;&lt;alt-title&gt;Development&lt;/alt-title&gt;&lt;/titles&gt;&lt;periodical&gt;&lt;full-title&gt;Development&lt;/full-title&gt;&lt;abbr-1&gt;Development&lt;/abbr-1&gt;&lt;/periodical&gt;&lt;alt-periodical&gt;&lt;full-title&gt;Development&lt;/full-title&gt;&lt;abbr-1&gt;Development&lt;/abbr-1&gt;&lt;/alt-periodical&gt;&lt;pages&gt;1876-1886&lt;/pages&gt;&lt;volume&gt;144&lt;/volume&gt;&lt;number&gt;10&lt;/number&gt;&lt;dates&gt;&lt;year&gt;2017&lt;/year&gt;&lt;pub-dates&gt;&lt;date&gt;2017/05/15/&lt;/date&gt;&lt;/pub-dates&gt;&lt;/dates&gt;&lt;isbn&gt;0950-1991, 1477-9129&lt;/isbn&gt;&lt;urls&gt;&lt;related-urls&gt;&lt;url&gt;http://dev.biologists.org/lookup/doi/10.1242/dev.146761&lt;/url&gt;&lt;/related-urls&gt;&lt;/urls&gt;&lt;electronic-resource-num&gt;10.1242/dev.146761&lt;/electronic-resource-num&gt;&lt;remote-database-provider&gt;DOI.org (Crossref)&lt;/remote-database-provider&gt;&lt;language&gt;en&lt;/language&gt;&lt;access-date&gt;2020/03/30/02:37:49&lt;/access-date&gt;&lt;/record&gt;&lt;/Cite&gt;&lt;/EndNote&gt;</w:instrText>
      </w:r>
      <w:r w:rsidR="004609DB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2</w:t>
      </w:r>
      <w:r w:rsidR="004609DB">
        <w:rPr>
          <w:rFonts w:ascii="Times New Roman" w:hAnsi="Times New Roman" w:cs="Times New Roman"/>
        </w:rPr>
        <w:fldChar w:fldCharType="end"/>
      </w:r>
      <w:r w:rsidR="004609DB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performed</w:t>
      </w:r>
      <w:r w:rsidR="00830B39">
        <w:rPr>
          <w:rFonts w:ascii="Times New Roman" w:hAnsi="Times New Roman" w:cs="Times New Roman"/>
        </w:rPr>
        <w:t xml:space="preserve"> a one-parameter least-square</w:t>
      </w:r>
      <w:r>
        <w:rPr>
          <w:rFonts w:ascii="Times New Roman" w:hAnsi="Times New Roman" w:cs="Times New Roman"/>
        </w:rPr>
        <w:t xml:space="preserve">s </w:t>
      </w:r>
      <w:r w:rsidR="00830B39">
        <w:rPr>
          <w:rFonts w:ascii="Times New Roman" w:hAnsi="Times New Roman" w:cs="Times New Roman"/>
        </w:rPr>
        <w:t xml:space="preserve">fitting </w:t>
      </w:r>
      <w:r>
        <w:rPr>
          <w:rFonts w:ascii="Times New Roman" w:hAnsi="Times New Roman" w:cs="Times New Roman"/>
        </w:rPr>
        <w:t>to extract</w:t>
      </w:r>
      <w:r w:rsidR="00830B39">
        <w:rPr>
          <w:rFonts w:ascii="Times New Roman" w:hAnsi="Times New Roman" w:cs="Times New Roman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w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</m:oMath>
      <w:r w:rsidR="00830B39">
        <w:rPr>
          <w:rFonts w:ascii="Times New Roman" w:hAnsi="Times New Roman" w:cs="Times New Roman"/>
        </w:rPr>
        <w:t xml:space="preserve"> by</w:t>
      </w:r>
      <w:r w:rsidR="004609DB">
        <w:rPr>
          <w:rFonts w:ascii="Times New Roman" w:hAnsi="Times New Roman" w:cs="Times New Roman"/>
        </w:rPr>
        <w:t xml:space="preserve"> comparing the predicted</w:t>
      </w:r>
      <w:r w:rsidR="00172FB7">
        <w:rPr>
          <w:rFonts w:ascii="Times New Roman" w:hAnsi="Times New Roman" w:cs="Times New Roman"/>
        </w:rPr>
        <w:t xml:space="preserve"> contraction rate profile </w:t>
      </w:r>
      <w:r w:rsidR="008F1AAF">
        <w:rPr>
          <w:rFonts w:ascii="Times New Roman" w:hAnsi="Times New Roman" w:cs="Times New Roman"/>
        </w:rPr>
        <w:t xml:space="preserve">to </w:t>
      </w:r>
      <w:r w:rsidR="007F3462">
        <w:rPr>
          <w:rFonts w:ascii="Times New Roman" w:hAnsi="Times New Roman" w:cs="Times New Roman"/>
        </w:rPr>
        <w:t xml:space="preserve">the measured contraction rate profile at the same time from </w:t>
      </w:r>
      <w:r w:rsidR="00B223C9">
        <w:rPr>
          <w:rFonts w:ascii="Times New Roman" w:hAnsi="Times New Roman" w:cs="Times New Roman"/>
        </w:rPr>
        <w:t>ref.</w:t>
      </w:r>
      <w:r w:rsidR="007F3462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&lt;EndNote&gt;&lt;Cite&gt;&lt;Author&gt;Heer&lt;/Author&gt;&lt;Year&gt;2017&lt;/Year&gt;&lt;RecNum&gt;12&lt;/RecNum&gt;&lt;DisplayText&gt;&lt;style face="superscript"&gt;2&lt;/style&gt;&lt;/DisplayText&gt;&lt;record&gt;&lt;rec-number&gt;12&lt;/rec-number&gt;&lt;foreign-keys&gt;&lt;key app="EN" db-id="etzse2at7esp52eettkx2xe02dfxz0s9zx5e" timestamp="1626801226"&gt;12&lt;/key&gt;&lt;/foreign-keys&gt;&lt;ref-type name="Journal Article"&gt;17&lt;/ref-type&gt;&lt;contributors&gt;&lt;authors&gt;&lt;author&gt;Heer, Natalie C.&lt;/author&gt;&lt;author&gt;Miller, Pearson W.&lt;/author&gt;&lt;author&gt;Chanet, Soline&lt;/author&gt;&lt;author&gt;Stoop, Norbert&lt;/author&gt;&lt;author&gt;Dunkel, Jörn&lt;/author&gt;&lt;author&gt;Martin, Adam C.&lt;/author&gt;&lt;/authors&gt;&lt;/contributors&gt;&lt;titles&gt;&lt;title&gt;Actomyosin-based tissue folding requires a multicellular myosin gradient&lt;/title&gt;&lt;secondary-title&gt;Development&lt;/secondary-title&gt;&lt;alt-title&gt;Development&lt;/alt-title&gt;&lt;/titles&gt;&lt;periodical&gt;&lt;full-title&gt;Development&lt;/full-title&gt;&lt;abbr-1&gt;Development&lt;/abbr-1&gt;&lt;/periodical&gt;&lt;alt-periodical&gt;&lt;full-title&gt;Development&lt;/full-title&gt;&lt;abbr-1&gt;Development&lt;/abbr-1&gt;&lt;/alt-periodical&gt;&lt;pages&gt;1876-1886&lt;/pages&gt;&lt;volume&gt;144&lt;/volume&gt;&lt;number&gt;10&lt;/number&gt;&lt;dates&gt;&lt;year&gt;2017&lt;/year&gt;&lt;pub-dates&gt;&lt;date&gt;2017/05/15/&lt;/date&gt;&lt;/pub-dates&gt;&lt;/dates&gt;&lt;isbn&gt;0950-1991, 1477-9129&lt;/isbn&gt;&lt;urls&gt;&lt;related-urls&gt;&lt;url&gt;http://dev.biologists.org/lookup/doi/10.1242/dev.146761&lt;/url&gt;&lt;/related-urls&gt;&lt;/urls&gt;&lt;electronic-resource-num&gt;10.1242/dev.146761&lt;/electronic-resource-num&gt;&lt;remote-database-provider&gt;DOI.org (Crossref)&lt;/remote-database-provider&gt;&lt;language&gt;en&lt;/language&gt;&lt;access-date&gt;2020/03/30/02:37:49&lt;/access-date&gt;&lt;/record&gt;&lt;/Cite&gt;&lt;/EndNote&gt;</w:instrText>
      </w:r>
      <w:r w:rsidR="007F3462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2</w:t>
      </w:r>
      <w:r w:rsidR="007F3462">
        <w:rPr>
          <w:rFonts w:ascii="Times New Roman" w:hAnsi="Times New Roman" w:cs="Times New Roman"/>
        </w:rPr>
        <w:fldChar w:fldCharType="end"/>
      </w:r>
      <w:r w:rsidR="007F3462">
        <w:rPr>
          <w:rFonts w:ascii="Times New Roman" w:hAnsi="Times New Roman" w:cs="Times New Roman"/>
        </w:rPr>
        <w:t>.</w:t>
      </w:r>
      <w:r w:rsidR="005F44D7">
        <w:rPr>
          <w:rFonts w:ascii="Times New Roman" w:hAnsi="Times New Roman" w:cs="Times New Roman"/>
        </w:rPr>
        <w:t xml:space="preserve"> This yielded </w:t>
      </w:r>
      <w:r w:rsidR="002C2C78">
        <w:rPr>
          <w:rFonts w:ascii="Times New Roman" w:hAnsi="Times New Roman" w:cs="Times New Roman"/>
        </w:rPr>
        <w:t xml:space="preserve">a </w:t>
      </w:r>
      <w:r w:rsidR="005F44D7">
        <w:rPr>
          <w:rFonts w:ascii="Times New Roman" w:hAnsi="Times New Roman" w:cs="Times New Roman"/>
        </w:rPr>
        <w:t xml:space="preserve">best fit </w:t>
      </w:r>
      <w:r w:rsidR="002C2C78">
        <w:rPr>
          <w:rFonts w:ascii="Times New Roman" w:hAnsi="Times New Roman" w:cs="Times New Roman"/>
        </w:rPr>
        <w:t xml:space="preserve">value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w</m:t>
            </m:r>
          </m:e>
          <m:sup>
            <m:r>
              <w:rPr>
                <w:rFonts w:ascii="Cambria Math" w:hAnsi="Cambria Math" w:cs="Times New Roman"/>
              </w:rPr>
              <m:t>*</m:t>
            </m:r>
          </m:sup>
        </m:sSup>
        <m:r>
          <w:rPr>
            <w:rFonts w:ascii="Cambria Math" w:hAnsi="Cambria Math" w:cs="Times New Roman"/>
          </w:rPr>
          <m:t xml:space="preserve">=42±6 </m:t>
        </m:r>
        <m:r>
          <m:rPr>
            <m:sty m:val="p"/>
          </m:rPr>
          <w:rPr>
            <w:rFonts w:ascii="Cambria Math" w:hAnsi="Cambria Math" w:cs="Times New Roman"/>
          </w:rPr>
          <m:t xml:space="preserve">nm </m:t>
        </m:r>
        <m:sSup>
          <m:sSupPr>
            <m:ctrlPr>
              <w:rPr>
                <w:rFonts w:ascii="Cambria Math" w:hAnsi="Cambria Math" w:cs="Times New Roman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s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</m:oMath>
      <w:r w:rsidR="003C2490">
        <w:rPr>
          <w:rFonts w:ascii="Times New Roman" w:hAnsi="Times New Roman" w:cs="Times New Roman"/>
        </w:rPr>
        <w:t>.</w:t>
      </w:r>
      <w:r w:rsidR="004203D0">
        <w:rPr>
          <w:rFonts w:ascii="Times New Roman" w:hAnsi="Times New Roman" w:cs="Times New Roman"/>
        </w:rPr>
        <w:t xml:space="preserve"> </w:t>
      </w:r>
      <w:r w:rsidR="004724B2">
        <w:rPr>
          <w:rFonts w:ascii="Times New Roman" w:hAnsi="Times New Roman" w:cs="Times New Roman"/>
        </w:rPr>
        <w:t xml:space="preserve">Using </w:t>
      </w:r>
      <w:r w:rsidR="001B0F67">
        <w:rPr>
          <w:rFonts w:ascii="Times New Roman" w:hAnsi="Times New Roman" w:cs="Times New Roman"/>
        </w:rPr>
        <w:t>the experimental</w:t>
      </w:r>
      <w:r w:rsidR="004724B2">
        <w:rPr>
          <w:rFonts w:ascii="Times New Roman" w:hAnsi="Times New Roman" w:cs="Times New Roman"/>
        </w:rPr>
        <w:t>ly measured</w:t>
      </w:r>
      <w:r w:rsidR="001B0F67">
        <w:rPr>
          <w:rFonts w:ascii="Times New Roman" w:hAnsi="Times New Roman" w:cs="Times New Roman"/>
        </w:rPr>
        <w:t xml:space="preserve"> </w:t>
      </w:r>
      <w:r w:rsidR="00995EF1">
        <w:rPr>
          <w:rFonts w:ascii="Times New Roman" w:hAnsi="Times New Roman" w:cs="Times New Roman"/>
        </w:rPr>
        <w:t xml:space="preserve">apical </w:t>
      </w:r>
      <w:r w:rsidR="001B0F67">
        <w:rPr>
          <w:rFonts w:ascii="Times New Roman" w:hAnsi="Times New Roman" w:cs="Times New Roman"/>
        </w:rPr>
        <w:t xml:space="preserve">myosin stress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myo</m:t>
            </m:r>
          </m:sub>
          <m:sup>
            <m:r>
              <w:rPr>
                <w:rFonts w:ascii="Cambria Math" w:hAnsi="Cambria Math" w:cs="Times New Roman"/>
              </w:rPr>
              <m:t>*</m:t>
            </m:r>
          </m:sup>
        </m:sSubSup>
        <m:r>
          <w:rPr>
            <w:rFonts w:ascii="Cambria Math" w:hAnsi="Cambria Math" w:cs="Times New Roman"/>
          </w:rPr>
          <m:t xml:space="preserve">=1.5 </m:t>
        </m:r>
        <m:r>
          <m:rPr>
            <m:sty m:val="p"/>
          </m:rPr>
          <w:rPr>
            <w:rFonts w:ascii="Cambria Math" w:hAnsi="Cambria Math" w:cs="Times New Roman"/>
          </w:rPr>
          <m:t>nN</m:t>
        </m:r>
      </m:oMath>
      <w:r w:rsidR="00995EF1">
        <w:rPr>
          <w:rFonts w:ascii="Times New Roman" w:hAnsi="Times New Roman" w:cs="Times New Roman"/>
        </w:rPr>
        <w:t xml:space="preserve"> during dorsal closure</w:t>
      </w:r>
      <w:r w:rsidR="001606D9" w:rsidRPr="00F84E97">
        <w:rPr>
          <w:rFonts w:ascii="Times New Roman" w:hAnsi="Times New Roman" w:cs="Times New Roman"/>
          <w:iCs/>
        </w:rPr>
        <w:fldChar w:fldCharType="begin"/>
      </w:r>
      <w:r w:rsidR="00062F6B">
        <w:rPr>
          <w:rFonts w:ascii="Times New Roman" w:hAnsi="Times New Roman" w:cs="Times New Roman"/>
          <w:iCs/>
        </w:rPr>
        <w:instrText xml:space="preserve"> ADDIN EN.CITE &lt;EndNote&gt;&lt;Cite&gt;&lt;Author&gt;Selvaggi&lt;/Author&gt;&lt;Year&gt;2021&lt;/Year&gt;&lt;RecNum&gt;176&lt;/RecNum&gt;&lt;DisplayText&gt;&lt;style face="superscript"&gt;8&lt;/style&gt;&lt;/DisplayText&gt;&lt;record&gt;&lt;rec-number&gt;176&lt;/rec-number&gt;&lt;foreign-keys&gt;&lt;key app="EN" db-id="etzse2at7esp52eettkx2xe02dfxz0s9zx5e" timestamp="1643061971"&gt;176&lt;/key&gt;&lt;/foreign-keys&gt;&lt;ref-type name="Journal Article"&gt;17&lt;/ref-type&gt;&lt;contributors&gt;&lt;authors&gt;&lt;author&gt;Selvaggi, Lara&lt;/author&gt;&lt;author&gt;Ackermann, Mirco&lt;/author&gt;&lt;author&gt;Pasakarnis, Laurynas&lt;/author&gt;&lt;author&gt;Brunner, Damian&lt;/author&gt;&lt;author&gt;Aegerter, Christof M.&lt;/author&gt;&lt;/authors&gt;&lt;/contributors&gt;&lt;titles&gt;&lt;title&gt;Force measurements of Myosin II waves at the yolk surface during Drosophila dorsal closure&lt;/title&gt;&lt;secondary-title&gt;Biophysical Journal&lt;/secondary-title&gt;&lt;/titles&gt;&lt;periodical&gt;&lt;full-title&gt;Biophysical Journal&lt;/full-title&gt;&lt;abbr-1&gt;Biophysical Journal&lt;/abbr-1&gt;&lt;/periodical&gt;&lt;dates&gt;&lt;year&gt;2021&lt;/year&gt;&lt;pub-dates&gt;&lt;date&gt;2021/12/28/&lt;/date&gt;&lt;/pub-dates&gt;&lt;/dates&gt;&lt;isbn&gt;0006-3495&lt;/isbn&gt;&lt;urls&gt;&lt;related-urls&gt;&lt;url&gt;https://www.sciencedirect.com/science/article/pii/S000634952103962X&lt;/url&gt;&lt;/related-urls&gt;&lt;/urls&gt;&lt;electronic-resource-num&gt;https://doi.org/10.1016/j.bpj.2021.12.038&lt;/electronic-resource-num&gt;&lt;/record&gt;&lt;/Cite&gt;&lt;/EndNote&gt;</w:instrText>
      </w:r>
      <w:r w:rsidR="001606D9" w:rsidRPr="00F84E97">
        <w:rPr>
          <w:rFonts w:ascii="Times New Roman" w:hAnsi="Times New Roman" w:cs="Times New Roman"/>
          <w:iCs/>
        </w:rPr>
        <w:fldChar w:fldCharType="separate"/>
      </w:r>
      <w:r w:rsidR="00062F6B" w:rsidRPr="00062F6B">
        <w:rPr>
          <w:rFonts w:ascii="Times New Roman" w:hAnsi="Times New Roman" w:cs="Times New Roman"/>
          <w:iCs/>
          <w:noProof/>
          <w:vertAlign w:val="superscript"/>
        </w:rPr>
        <w:t>8</w:t>
      </w:r>
      <w:r w:rsidR="001606D9" w:rsidRPr="00F84E97">
        <w:rPr>
          <w:rFonts w:ascii="Times New Roman" w:hAnsi="Times New Roman" w:cs="Times New Roman"/>
        </w:rPr>
        <w:fldChar w:fldCharType="end"/>
      </w:r>
      <w:r w:rsidR="00C74C8F">
        <w:rPr>
          <w:rFonts w:ascii="Times New Roman" w:hAnsi="Times New Roman" w:cs="Times New Roman"/>
        </w:rPr>
        <w:t xml:space="preserve">, we estimated the </w:t>
      </w:r>
      <w:r w:rsidR="00267903">
        <w:rPr>
          <w:rFonts w:ascii="Times New Roman" w:hAnsi="Times New Roman" w:cs="Times New Roman"/>
        </w:rPr>
        <w:t xml:space="preserve">internal viscosity </w:t>
      </w:r>
      <m:oMath>
        <m:r>
          <w:rPr>
            <w:rFonts w:ascii="Cambria Math" w:hAnsi="Cambria Math" w:cs="Times New Roman"/>
          </w:rPr>
          <m:t>μ=</m:t>
        </m:r>
        <m:f>
          <m:fPr>
            <m:type m:val="lin"/>
            <m:ctrlPr>
              <w:rPr>
                <w:rFonts w:ascii="Cambria Math" w:hAnsi="Cambria Math" w:cs="Times New Roman"/>
                <w:i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myo</m:t>
                </m:r>
              </m:sub>
              <m:sup>
                <m:r>
                  <w:rPr>
                    <w:rFonts w:ascii="Cambria Math" w:hAnsi="Cambria Math" w:cs="Times New Roman"/>
                  </w:rPr>
                  <m:t>*</m:t>
                </m:r>
              </m:sup>
            </m:sSub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w</m:t>
                </m:r>
              </m:e>
              <m:sup>
                <m:r>
                  <w:rPr>
                    <w:rFonts w:ascii="Cambria Math" w:hAnsi="Cambria Math" w:cs="Times New Roman"/>
                  </w:rPr>
                  <m:t>*</m:t>
                </m:r>
              </m:sup>
            </m:sSup>
          </m:den>
        </m:f>
        <m:r>
          <w:rPr>
            <w:rFonts w:ascii="Cambria Math" w:hAnsi="Cambria Math" w:cs="Times New Roman"/>
          </w:rPr>
          <m:t xml:space="preserve">=36±5 </m:t>
        </m:r>
        <m:r>
          <m:rPr>
            <m:sty m:val="p"/>
          </m:rPr>
          <w:rPr>
            <w:rFonts w:ascii="Cambria Math" w:hAnsi="Cambria Math" w:cs="Times New Roman"/>
          </w:rPr>
          <m:t>pN s n</m:t>
        </m:r>
        <m:sSup>
          <m:sSupPr>
            <m:ctrlPr>
              <w:rPr>
                <w:rFonts w:ascii="Cambria Math" w:hAnsi="Cambria Math" w:cs="Times New Roman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-1</m:t>
            </m:r>
          </m:sup>
        </m:sSup>
      </m:oMath>
      <w:r w:rsidR="00741050">
        <w:rPr>
          <w:rFonts w:ascii="Times New Roman" w:hAnsi="Times New Roman" w:cs="Times New Roman"/>
          <w:iCs/>
        </w:rPr>
        <w:t>.</w:t>
      </w:r>
      <w:r w:rsidR="00DF718C">
        <w:rPr>
          <w:rFonts w:ascii="Times New Roman" w:hAnsi="Times New Roman" w:cs="Times New Roman"/>
          <w:iCs/>
        </w:rPr>
        <w:t xml:space="preserve"> We then estimated the </w:t>
      </w:r>
      <w:r w:rsidR="00AE6D07">
        <w:rPr>
          <w:rFonts w:ascii="Times New Roman" w:hAnsi="Times New Roman" w:cs="Times New Roman"/>
          <w:iCs/>
        </w:rPr>
        <w:t xml:space="preserve">external drag coefficient </w:t>
      </w:r>
      <m:oMath>
        <m:r>
          <w:rPr>
            <w:rFonts w:ascii="Cambria Math" w:hAnsi="Cambria Math" w:cs="Times New Roman"/>
          </w:rPr>
          <m:t>λ=</m:t>
        </m:r>
        <m:f>
          <m:fPr>
            <m:type m:val="lin"/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μ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ξ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</w:rPr>
          <m:t>=</m:t>
        </m:r>
        <m:f>
          <m:fPr>
            <m:type m:val="lin"/>
            <m:ctrlPr>
              <w:rPr>
                <w:rFonts w:ascii="Cambria Math" w:hAnsi="Cambria Math" w:cs="Times New Roman"/>
                <w:i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myo</m:t>
                </m:r>
              </m:sub>
              <m:sup>
                <m:r>
                  <w:rPr>
                    <w:rFonts w:ascii="Cambria Math" w:hAnsi="Cambria Math" w:cs="Times New Roman"/>
                  </w:rPr>
                  <m:t>*</m:t>
                </m:r>
              </m:sup>
            </m:sSubSup>
          </m:num>
          <m:den>
            <m:r>
              <w:rPr>
                <w:rFonts w:ascii="Cambria Math" w:hAnsi="Cambria Math" w:cs="Times New Roman"/>
              </w:rPr>
              <m:t>(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w</m:t>
                </m:r>
              </m:e>
              <m:sup>
                <m:r>
                  <w:rPr>
                    <w:rFonts w:ascii="Cambria Math" w:hAnsi="Cambria Math" w:cs="Times New Roman"/>
                  </w:rPr>
                  <m:t>*</m:t>
                </m:r>
              </m:sup>
            </m:sSup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ξ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</w:rPr>
              <m:t>)</m:t>
            </m:r>
          </m:den>
        </m:f>
        <m:r>
          <w:rPr>
            <w:rFonts w:ascii="Cambria Math" w:hAnsi="Cambria Math" w:cs="Times New Roman"/>
          </w:rPr>
          <m:t xml:space="preserve">=6.3±6.1 </m:t>
        </m:r>
        <m:r>
          <m:rPr>
            <m:sty m:val="p"/>
          </m:rPr>
          <w:rPr>
            <w:rFonts w:ascii="Cambria Math" w:hAnsi="Cambria Math" w:cs="Times New Roman"/>
          </w:rPr>
          <m:t>pN s n</m:t>
        </m:r>
        <m:sSup>
          <m:sSupPr>
            <m:ctrlPr>
              <w:rPr>
                <w:rFonts w:ascii="Cambria Math" w:hAnsi="Cambria Math" w:cs="Times New Roman"/>
                <w:iCs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</w:rPr>
              <m:t>-1</m:t>
            </m:r>
          </m:sup>
        </m:sSup>
      </m:oMath>
      <w:r w:rsidR="007460CC">
        <w:rPr>
          <w:rFonts w:ascii="Times New Roman" w:hAnsi="Times New Roman" w:cs="Times New Roman"/>
          <w:iCs/>
        </w:rPr>
        <w:t xml:space="preserve"> (mean ± standard error)</w:t>
      </w:r>
      <w:r w:rsidR="00062491">
        <w:rPr>
          <w:rFonts w:ascii="Times New Roman" w:hAnsi="Times New Roman" w:cs="Times New Roman"/>
          <w:iCs/>
        </w:rPr>
        <w:t>.</w:t>
      </w:r>
      <w:r w:rsidR="00FD5CCB">
        <w:rPr>
          <w:rFonts w:ascii="Times New Roman" w:hAnsi="Times New Roman" w:cs="Times New Roman"/>
          <w:iCs/>
        </w:rPr>
        <w:t xml:space="preserve"> </w:t>
      </w:r>
    </w:p>
    <w:p w14:paraId="4C7A5CD5" w14:textId="7EE201A6" w:rsidR="00FE1C91" w:rsidRDefault="00FE1C91" w:rsidP="005E05B5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3034283C" w14:textId="77777777" w:rsidR="00333D68" w:rsidRDefault="00333D68" w:rsidP="00333D68">
      <w:pPr>
        <w:spacing w:line="276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Analytical results for three hypothetical myosin profiles</w:t>
      </w:r>
    </w:p>
    <w:p w14:paraId="5BF85944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Here we present the analytical expressions for the contraction rate profiles </w:t>
      </w:r>
      <m:oMath>
        <m:r>
          <w:rPr>
            <w:rFonts w:ascii="Cambria Math" w:hAnsi="Cambria Math" w:cs="Times New Roman"/>
          </w:rPr>
          <m:t>w(n)</m:t>
        </m:r>
      </m:oMath>
      <w:r>
        <w:rPr>
          <w:rFonts w:ascii="Times New Roman" w:hAnsi="Times New Roman" w:cs="Times New Roman"/>
        </w:rPr>
        <w:t xml:space="preserve"> generated by the three hypothetical myosin profiles of Fig. 1 (top-hat, triangular and parabolic). The model Eq. (2) is written</w:t>
      </w:r>
    </w:p>
    <w:p w14:paraId="61856CE1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56AED226" w14:textId="42378A0A" w:rsidR="00333D68" w:rsidRPr="0004274E" w:rsidRDefault="00000000" w:rsidP="00333D68">
      <w:pPr>
        <w:spacing w:line="276" w:lineRule="auto"/>
        <w:rPr>
          <w:rFonts w:ascii="Times New Roman" w:hAnsi="Times New Roman" w:cs="Times New Roman"/>
        </w:rPr>
      </w:pPr>
      <m:oMathPara>
        <m:oMath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w</m:t>
              </m:r>
            </m:e>
            <m:sup>
              <m:r>
                <w:rPr>
                  <w:rFonts w:ascii="Cambria Math" w:hAnsi="Cambria Math" w:cs="Times New Roman"/>
                </w:rPr>
                <m:t>''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n</m:t>
              </m:r>
            </m:e>
          </m:d>
          <m:r>
            <w:rPr>
              <w:rFonts w:ascii="Cambria Math" w:hAnsi="Cambria Math" w:cs="Times New Roman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ξ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2</m:t>
                  </m:r>
                </m:sup>
              </m:sSup>
            </m:den>
          </m:f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w</m:t>
              </m:r>
            </m:e>
            <m:sup>
              <m:r>
                <w:rPr>
                  <w:rFonts w:ascii="Cambria Math" w:hAnsi="Cambria Math" w:cs="Times New Roman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n</m:t>
              </m:r>
            </m:e>
          </m:d>
          <m:r>
            <w:rPr>
              <w:rFonts w:ascii="Cambria Math" w:hAnsi="Cambria Math" w:cs="Times New Roman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w</m:t>
              </m:r>
            </m:e>
            <m:sup>
              <m:r>
                <w:rPr>
                  <w:rFonts w:ascii="Cambria Math" w:hAnsi="Cambria Math" w:cs="Times New Roman"/>
                </w:rPr>
                <m:t>*</m:t>
              </m:r>
            </m:sup>
          </m:sSup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</w:rPr>
                <m:t>myo</m:t>
              </m:r>
              <m:ctrlPr>
                <w:rPr>
                  <w:rFonts w:ascii="Cambria Math" w:hAnsi="Cambria Math" w:cs="Times New Roman"/>
                  <w:iCs/>
                </w:rPr>
              </m:ctrlPr>
            </m:sub>
            <m:sup>
              <m:r>
                <w:rPr>
                  <w:rFonts w:ascii="Cambria Math" w:hAnsi="Cambria Math" w:cs="Times New Roman"/>
                </w:rPr>
                <m:t>''</m:t>
              </m:r>
            </m:sup>
          </m:sSubSup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n</m:t>
              </m:r>
            </m:e>
          </m:d>
          <m:r>
            <w:rPr>
              <w:rFonts w:ascii="Cambria Math" w:hAnsi="Cambria Math" w:cs="Times New Roman"/>
            </w:rPr>
            <m:t xml:space="preserve">. </m:t>
          </m:r>
        </m:oMath>
      </m:oMathPara>
    </w:p>
    <w:p w14:paraId="0BC0D08D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7F0D7567" w14:textId="5D9D8CC6" w:rsidR="00333D68" w:rsidRDefault="003E7370" w:rsidP="00333D68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solve the above equation using </w:t>
      </w:r>
      <w:r w:rsidR="00333D68">
        <w:rPr>
          <w:rFonts w:ascii="Times New Roman" w:hAnsi="Times New Roman" w:cs="Times New Roman"/>
        </w:rPr>
        <w:t>the Green’s function</w:t>
      </w:r>
      <w:r>
        <w:rPr>
          <w:rFonts w:ascii="Times New Roman" w:hAnsi="Times New Roman" w:cs="Times New Roman"/>
        </w:rPr>
        <w:t xml:space="preserve"> obtained from the equation</w:t>
      </w:r>
      <w:r w:rsidR="00333D68">
        <w:rPr>
          <w:rFonts w:ascii="Times New Roman" w:hAnsi="Times New Roman" w:cs="Times New Roman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G</m:t>
            </m:r>
          </m:e>
          <m:sup>
            <m:r>
              <w:rPr>
                <w:rFonts w:ascii="Cambria Math" w:hAnsi="Cambria Math" w:cs="Times New Roman"/>
              </w:rPr>
              <m:t>''</m:t>
            </m:r>
          </m:sup>
        </m:sSup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</m:t>
            </m:r>
          </m:e>
        </m:d>
        <m:r>
          <w:rPr>
            <w:rFonts w:ascii="Cambria Math" w:hAnsi="Cambria Math" w:cs="Times New Roman"/>
          </w:rPr>
          <m:t>-</m:t>
        </m:r>
        <m:f>
          <m:fPr>
            <m:type m:val="lin"/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G</m:t>
            </m:r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n</m:t>
                </m:r>
              </m:e>
            </m:d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ξ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</w:rPr>
          <m:t>=δ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</m:t>
            </m:r>
          </m:e>
        </m:d>
      </m:oMath>
      <w:r>
        <w:rPr>
          <w:rFonts w:ascii="Times New Roman" w:hAnsi="Times New Roman" w:cs="Times New Roman"/>
        </w:rPr>
        <w:t>. The Green’s function reads</w:t>
      </w:r>
    </w:p>
    <w:p w14:paraId="425DFBDC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2A94021C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G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n</m:t>
              </m:r>
            </m:e>
          </m:d>
          <m:r>
            <w:rPr>
              <w:rFonts w:ascii="Cambria Math" w:hAnsi="Cambria Math" w:cs="Times New Roman"/>
            </w:rPr>
            <m:t>=-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ξ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e</m:t>
              </m:r>
            </m:e>
            <m:sup>
              <m:r>
                <w:rPr>
                  <w:rFonts w:ascii="Cambria Math" w:hAnsi="Cambria Math" w:cs="Times New Roman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n</m:t>
                      </m:r>
                    </m:e>
                  </m:d>
                </m:num>
                <m:den>
                  <m:r>
                    <w:rPr>
                      <w:rFonts w:ascii="Cambria Math" w:hAnsi="Cambria Math" w:cs="Times New Roman"/>
                    </w:rPr>
                    <m:t>ξ</m:t>
                  </m:r>
                </m:den>
              </m:f>
            </m:sup>
          </m:sSup>
          <m:r>
            <w:rPr>
              <w:rFonts w:ascii="Cambria Math" w:hAnsi="Cambria Math" w:cs="Times New Roman"/>
            </w:rPr>
            <m:t xml:space="preserve"> .</m:t>
          </m:r>
        </m:oMath>
      </m:oMathPara>
    </w:p>
    <w:p w14:paraId="0B21C830" w14:textId="52A1C4FE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230F13C6" w14:textId="4FA21C3A" w:rsidR="00FF73E1" w:rsidRDefault="00FF73E1" w:rsidP="00333D68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Given a myosin profile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myo</m:t>
            </m:r>
          </m:sub>
        </m:sSub>
        <m:r>
          <w:rPr>
            <w:rFonts w:ascii="Cambria Math" w:hAnsi="Cambria Math" w:cs="Times New Roman"/>
          </w:rPr>
          <m:t>(n)</m:t>
        </m:r>
      </m:oMath>
      <w:r>
        <w:rPr>
          <w:rFonts w:ascii="Times New Roman" w:hAnsi="Times New Roman" w:cs="Times New Roman"/>
        </w:rPr>
        <w:t xml:space="preserve">, the analytical solution of the contraction </w:t>
      </w:r>
      <w:r w:rsidR="000D7C88">
        <w:rPr>
          <w:rFonts w:ascii="Times New Roman" w:hAnsi="Times New Roman" w:cs="Times New Roman"/>
        </w:rPr>
        <w:t xml:space="preserve">can be obtained by the </w:t>
      </w:r>
      <w:r w:rsidR="00B82176">
        <w:rPr>
          <w:rFonts w:ascii="Times New Roman" w:hAnsi="Times New Roman" w:cs="Times New Roman"/>
        </w:rPr>
        <w:t>convolution</w:t>
      </w:r>
      <w:r w:rsidR="00DC4100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G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</m:t>
            </m:r>
          </m:e>
        </m:d>
        <m:r>
          <w:rPr>
            <w:rFonts w:ascii="Cambria Math" w:hAnsi="Cambria Math" w:cs="Times New Roman"/>
          </w:rPr>
          <m:t>*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w</m:t>
                </m:r>
              </m:e>
              <m:sup>
                <m:r>
                  <w:rPr>
                    <w:rFonts w:ascii="Cambria Math" w:hAnsi="Cambria Math" w:cs="Times New Roman"/>
                  </w:rPr>
                  <m:t>*</m:t>
                </m:r>
              </m:sup>
            </m:sSup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myo</m:t>
                </m:r>
              </m:sub>
              <m:sup>
                <m:r>
                  <w:rPr>
                    <w:rFonts w:ascii="Cambria Math" w:hAnsi="Cambria Math" w:cs="Times New Roman"/>
                  </w:rPr>
                  <m:t>''</m:t>
                </m:r>
              </m:sup>
            </m:sSubSup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n</m:t>
                </m:r>
              </m:e>
            </m:d>
          </m:e>
        </m:d>
      </m:oMath>
      <w:r w:rsidR="00086E07">
        <w:rPr>
          <w:rFonts w:ascii="Times New Roman" w:hAnsi="Times New Roman" w:cs="Times New Roman"/>
        </w:rPr>
        <w:t>.</w:t>
      </w:r>
    </w:p>
    <w:p w14:paraId="1C9C85BC" w14:textId="77777777" w:rsidR="00FF73E1" w:rsidRDefault="00FF73E1" w:rsidP="00333D68">
      <w:pPr>
        <w:spacing w:line="276" w:lineRule="auto"/>
        <w:rPr>
          <w:rFonts w:ascii="Times New Roman" w:hAnsi="Times New Roman" w:cs="Times New Roman"/>
        </w:rPr>
      </w:pPr>
    </w:p>
    <w:p w14:paraId="2A098F03" w14:textId="77777777" w:rsidR="00333D68" w:rsidRPr="00183528" w:rsidRDefault="00333D68" w:rsidP="00333D68">
      <w:pPr>
        <w:spacing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Top-hat myosin profile</w:t>
      </w:r>
    </w:p>
    <w:p w14:paraId="4BC03B0F" w14:textId="019FB045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the top-hat myosin profile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myo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</m:t>
            </m:r>
          </m:e>
        </m:d>
        <m:r>
          <w:rPr>
            <w:rFonts w:ascii="Cambria Math" w:hAnsi="Cambria Math" w:cs="Times New Roman"/>
          </w:rPr>
          <m:t>=</m:t>
        </m:r>
        <m:r>
          <m:rPr>
            <m:sty m:val="p"/>
          </m:rPr>
          <w:rPr>
            <w:rFonts w:ascii="Cambria Math" w:hAnsi="Cambria Math" w:cs="Times New Roman"/>
          </w:rPr>
          <m:t>Θ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n+</m:t>
            </m:r>
            <m:f>
              <m:fPr>
                <m:type m:val="lin"/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h</m:t>
                </m:r>
              </m:num>
              <m:den>
                <m:r>
                  <w:rPr>
                    <w:rFonts w:ascii="Cambria Math" w:hAnsi="Cambria Math" w:cs="Times New Roman"/>
                  </w:rPr>
                  <m:t>2</m:t>
                </m:r>
              </m:den>
            </m:f>
          </m:e>
        </m:d>
        <m:r>
          <w:rPr>
            <w:rFonts w:ascii="Cambria Math" w:hAnsi="Cambria Math" w:cs="Times New Roman"/>
          </w:rPr>
          <m:t>-</m:t>
        </m:r>
        <m:r>
          <m:rPr>
            <m:sty m:val="p"/>
          </m:rPr>
          <w:rPr>
            <w:rFonts w:ascii="Cambria Math" w:hAnsi="Cambria Math" w:cs="Times New Roman"/>
          </w:rPr>
          <m:t>Θ</m:t>
        </m:r>
        <m:r>
          <w:rPr>
            <w:rFonts w:ascii="Cambria Math" w:hAnsi="Cambria Math" w:cs="Times New Roman"/>
          </w:rPr>
          <m:t>(n-</m:t>
        </m:r>
        <m:f>
          <m:fPr>
            <m:type m:val="lin"/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h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  <m:r>
          <w:rPr>
            <w:rFonts w:ascii="Cambria Math" w:hAnsi="Cambria Math" w:cs="Times New Roman"/>
          </w:rPr>
          <m:t>)</m:t>
        </m:r>
      </m:oMath>
      <w:r>
        <w:rPr>
          <w:rFonts w:ascii="Times New Roman" w:hAnsi="Times New Roman" w:cs="Times New Roman"/>
        </w:rPr>
        <w:t xml:space="preserve"> (Fig. 1</w:t>
      </w:r>
      <w:r w:rsidR="00A72E3D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, left). </w:t>
      </w:r>
      <w:r w:rsidR="007819A7">
        <w:rPr>
          <w:rFonts w:ascii="Times New Roman" w:hAnsi="Times New Roman" w:cs="Times New Roman"/>
        </w:rPr>
        <w:t>Therefore, we solve the contraction rate profile,</w:t>
      </w:r>
    </w:p>
    <w:p w14:paraId="28A6878A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17AA91DA" w14:textId="77777777" w:rsidR="00333D68" w:rsidRPr="00746557" w:rsidRDefault="00333D68" w:rsidP="00333D68">
      <w:pPr>
        <w:spacing w:line="276" w:lineRule="auto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w:lastRenderedPageBreak/>
            <m:t>w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n</m:t>
              </m:r>
            </m:e>
          </m:d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w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*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</w:rPr>
                    <m:t>n+</m:t>
                  </m:r>
                  <m:f>
                    <m:fPr>
                      <m:type m:val="lin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</w:rPr>
                        <m:t>h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2</m:t>
                      </m:r>
                    </m:den>
                  </m:f>
                </m:num>
                <m:den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n+</m:t>
                      </m:r>
                      <m:f>
                        <m:fPr>
                          <m:type m:val="lin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</w:rPr>
                            <m:t>h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</w:rPr>
                            <m:t>2</m:t>
                          </m:r>
                        </m:den>
                      </m:f>
                    </m:e>
                  </m:d>
                </m:den>
              </m:f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n+</m:t>
                          </m:r>
                          <m:f>
                            <m:fPr>
                              <m:type m:val="lin"/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</w:rPr>
                                <m:t>h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</w:rPr>
                                <m:t>2</m:t>
                              </m:r>
                            </m:den>
                          </m:f>
                        </m:e>
                      </m:d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ξ</m:t>
                      </m:r>
                    </m:den>
                  </m:f>
                </m:sup>
              </m:sSup>
              <m:r>
                <w:rPr>
                  <w:rFonts w:ascii="Cambria Math" w:hAnsi="Cambria Math" w:cs="Times New Roman"/>
                </w:rPr>
                <m:t>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</w:rPr>
                    <m:t>n-</m:t>
                  </m:r>
                  <m:f>
                    <m:fPr>
                      <m:type m:val="lin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</w:rPr>
                        <m:t>h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2</m:t>
                      </m:r>
                    </m:den>
                  </m:f>
                </m:num>
                <m:den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n-</m:t>
                      </m:r>
                      <m:f>
                        <m:fPr>
                          <m:type m:val="lin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</w:rPr>
                            <m:t>h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</w:rPr>
                            <m:t>2</m:t>
                          </m:r>
                        </m:den>
                      </m:f>
                    </m:e>
                  </m:d>
                </m:den>
              </m:f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n-</m:t>
                          </m:r>
                          <m:f>
                            <m:fPr>
                              <m:type m:val="lin"/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</w:rPr>
                                <m:t>h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</w:rPr>
                                <m:t>2</m:t>
                              </m:r>
                            </m:den>
                          </m:f>
                        </m:e>
                      </m:d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ξ</m:t>
                      </m:r>
                    </m:den>
                  </m:f>
                </m:sup>
              </m:sSup>
            </m:e>
          </m:d>
          <m:r>
            <w:rPr>
              <w:rFonts w:ascii="Cambria Math" w:hAnsi="Cambria Math" w:cs="Times New Roman"/>
            </w:rPr>
            <m:t xml:space="preserve"> .</m:t>
          </m:r>
        </m:oMath>
      </m:oMathPara>
    </w:p>
    <w:p w14:paraId="05AA0E13" w14:textId="77777777" w:rsidR="00333D68" w:rsidRPr="00936869" w:rsidRDefault="00333D68" w:rsidP="00333D68">
      <w:pPr>
        <w:spacing w:line="276" w:lineRule="auto"/>
        <w:rPr>
          <w:rFonts w:ascii="Times New Roman" w:hAnsi="Times New Roman" w:cs="Times New Roman"/>
          <w:b/>
          <w:bCs/>
          <w:lang w:val="fr-FR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lang w:val="fr-FR"/>
            </w:rPr>
            <w:br/>
          </m:r>
        </m:oMath>
      </m:oMathPara>
      <w:r w:rsidRPr="00936869">
        <w:rPr>
          <w:rFonts w:ascii="Times New Roman" w:hAnsi="Times New Roman" w:cs="Times New Roman"/>
          <w:b/>
          <w:bCs/>
          <w:lang w:val="fr-FR"/>
        </w:rPr>
        <w:t>Triangular myosin profile (constant magnitude gradient)</w:t>
      </w:r>
    </w:p>
    <w:p w14:paraId="67EA9304" w14:textId="3F9CDD7C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a triangular myosin profile</w:t>
      </w:r>
      <w:r w:rsidR="00DD3BFB">
        <w:rPr>
          <w:rFonts w:ascii="Times New Roman" w:hAnsi="Times New Roman" w:cs="Times New Roman"/>
        </w:rPr>
        <w:t xml:space="preserve"> (Fig. 1E, middle),</w:t>
      </w:r>
      <w:r>
        <w:rPr>
          <w:rFonts w:ascii="Times New Roman" w:hAnsi="Times New Roman" w:cs="Times New Roman"/>
        </w:rPr>
        <w:t xml:space="preserve"> we have</w:t>
      </w:r>
      <w:r w:rsidR="00FD6AF4">
        <w:rPr>
          <w:rFonts w:ascii="Times New Roman" w:hAnsi="Times New Roman" w:cs="Times New Roman"/>
        </w:rPr>
        <w:t xml:space="preserve"> myosin profile</w:t>
      </w:r>
    </w:p>
    <w:p w14:paraId="2D16EF6C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63EBDC72" w14:textId="3753F198" w:rsidR="00333D68" w:rsidRDefault="00333D68" w:rsidP="00333D68">
      <w:pPr>
        <w:spacing w:line="276" w:lineRule="auto"/>
        <w:ind w:left="144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myo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</m:t>
            </m:r>
          </m:e>
        </m:d>
        <m:r>
          <w:rPr>
            <w:rFonts w:ascii="Cambria Math" w:hAnsi="Cambria Math" w:cs="Times New Roman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</w:rPr>
                </m:ctrlPr>
              </m:eqArrPr>
              <m:e>
                <m:r>
                  <w:rPr>
                    <w:rFonts w:ascii="Cambria Math" w:hAnsi="Cambria Math" w:cs="Times New Roman"/>
                  </w:rPr>
                  <m:t>1-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f>
                      <m:fPr>
                        <m:type m:val="lin"/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</w:rPr>
                          <m:t>n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</w:rPr>
                          <m:t>h</m:t>
                        </m:r>
                      </m:den>
                    </m:f>
                  </m:e>
                </m:d>
                <m:r>
                  <w:rPr>
                    <w:rFonts w:ascii="Cambria Math" w:hAnsi="Cambria Math" w:cs="Times New Roman"/>
                  </w:rPr>
                  <m:t xml:space="preserve">,   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n</m:t>
                    </m:r>
                  </m:e>
                </m:d>
                <m:r>
                  <w:rPr>
                    <w:rFonts w:ascii="Cambria Math" w:hAnsi="Cambria Math" w:cs="Times New Roman"/>
                  </w:rPr>
                  <m:t>≤h</m:t>
                </m:r>
              </m:e>
              <m:e>
                <m:r>
                  <w:rPr>
                    <w:rFonts w:ascii="Cambria Math" w:hAnsi="Cambria Math" w:cs="Times New Roman"/>
                  </w:rPr>
                  <m:t xml:space="preserve"> 0,                    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n</m:t>
                    </m:r>
                  </m:e>
                </m:d>
                <m:r>
                  <w:rPr>
                    <w:rFonts w:ascii="Cambria Math" w:hAnsi="Cambria Math" w:cs="Times New Roman"/>
                  </w:rPr>
                  <m:t xml:space="preserve">&gt;h </m:t>
                </m:r>
              </m:e>
            </m:eqArr>
            <m:r>
              <w:rPr>
                <w:rFonts w:ascii="Cambria Math" w:hAnsi="Cambria Math" w:cs="Times New Roman"/>
              </w:rPr>
              <m:t>.</m:t>
            </m:r>
          </m:e>
        </m:d>
      </m:oMath>
      <w:r>
        <w:rPr>
          <w:rFonts w:ascii="Times New Roman" w:hAnsi="Times New Roman" w:cs="Times New Roman"/>
        </w:rPr>
        <w:t xml:space="preserve"> </w:t>
      </w:r>
    </w:p>
    <w:p w14:paraId="6A74F5ED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240B703F" w14:textId="218B8DD5" w:rsidR="00333D68" w:rsidRDefault="009C124C" w:rsidP="00333D68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333D68">
        <w:rPr>
          <w:rFonts w:ascii="Times New Roman" w:hAnsi="Times New Roman" w:cs="Times New Roman"/>
        </w:rPr>
        <w:t>his gives</w:t>
      </w:r>
      <w:r>
        <w:rPr>
          <w:rFonts w:ascii="Times New Roman" w:hAnsi="Times New Roman" w:cs="Times New Roman"/>
        </w:rPr>
        <w:t xml:space="preserve"> the contraction rate profile</w:t>
      </w:r>
    </w:p>
    <w:p w14:paraId="65DDF0FC" w14:textId="77777777" w:rsidR="00333D68" w:rsidRPr="00A8573F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0E72D40F" w14:textId="77777777" w:rsidR="00333D68" w:rsidRPr="00F66659" w:rsidRDefault="00333D68" w:rsidP="00333D68">
      <w:pPr>
        <w:spacing w:line="276" w:lineRule="auto"/>
        <w:rPr>
          <w:rFonts w:ascii="Times New Roman" w:hAnsi="Times New Roman" w:cs="Times New Roman"/>
          <w:b/>
          <w:bCs/>
        </w:rPr>
      </w:pPr>
      <m:oMathPara>
        <m:oMath>
          <m:r>
            <w:rPr>
              <w:rFonts w:ascii="Cambria Math" w:hAnsi="Cambria Math" w:cs="Times New Roman"/>
            </w:rPr>
            <m:t>w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n</m:t>
              </m:r>
            </m:e>
          </m:d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w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*</m:t>
                  </m:r>
                </m:sup>
              </m:sSup>
              <m:r>
                <w:rPr>
                  <w:rFonts w:ascii="Cambria Math" w:hAnsi="Cambria Math" w:cs="Times New Roman"/>
                </w:rPr>
                <m:t>ξ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  <m:r>
                <w:rPr>
                  <w:rFonts w:ascii="Cambria Math" w:hAnsi="Cambria Math" w:cs="Times New Roman"/>
                </w:rPr>
                <m:t>h</m:t>
              </m:r>
            </m:den>
          </m:f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2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n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ξ</m:t>
                      </m:r>
                    </m:den>
                  </m:f>
                </m:sup>
              </m:sSup>
              <m:r>
                <w:rPr>
                  <w:rFonts w:ascii="Cambria Math" w:hAnsi="Cambria Math" w:cs="Times New Roman"/>
                </w:rPr>
                <m:t>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n+h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ξ</m:t>
                      </m:r>
                    </m:den>
                  </m:f>
                </m:sup>
              </m:sSup>
              <m:r>
                <w:rPr>
                  <w:rFonts w:ascii="Cambria Math" w:hAnsi="Cambria Math" w:cs="Times New Roman"/>
                </w:rPr>
                <m:t>-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n-h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ξ</m:t>
                      </m:r>
                    </m:den>
                  </m:f>
                </m:sup>
              </m:sSup>
            </m:e>
          </m:d>
          <m:r>
            <w:rPr>
              <w:rFonts w:ascii="Cambria Math" w:hAnsi="Cambria Math" w:cs="Times New Roman"/>
            </w:rPr>
            <m:t>.</m:t>
          </m:r>
          <m:r>
            <m:rPr>
              <m:sty m:val="p"/>
            </m:rPr>
            <w:rPr>
              <w:rFonts w:ascii="Cambria Math" w:hAnsi="Cambria Math" w:cs="Times New Roman"/>
            </w:rPr>
            <w:br/>
          </m:r>
        </m:oMath>
      </m:oMathPara>
    </w:p>
    <w:p w14:paraId="663DF520" w14:textId="77777777" w:rsidR="00333D68" w:rsidRPr="00936869" w:rsidRDefault="00333D68" w:rsidP="00333D68">
      <w:pPr>
        <w:spacing w:line="276" w:lineRule="auto"/>
        <w:rPr>
          <w:rFonts w:ascii="Times New Roman" w:hAnsi="Times New Roman" w:cs="Times New Roman"/>
          <w:b/>
          <w:bCs/>
          <w:lang w:val="it-IT"/>
        </w:rPr>
      </w:pPr>
      <w:proofErr w:type="spellStart"/>
      <w:r w:rsidRPr="00936869">
        <w:rPr>
          <w:rFonts w:ascii="Times New Roman" w:hAnsi="Times New Roman" w:cs="Times New Roman"/>
          <w:b/>
          <w:bCs/>
          <w:lang w:val="it-IT"/>
        </w:rPr>
        <w:t>Parabolic</w:t>
      </w:r>
      <w:proofErr w:type="spellEnd"/>
      <w:r w:rsidRPr="00936869">
        <w:rPr>
          <w:rFonts w:ascii="Times New Roman" w:hAnsi="Times New Roman" w:cs="Times New Roman"/>
          <w:b/>
          <w:bCs/>
          <w:lang w:val="it-IT"/>
        </w:rPr>
        <w:t xml:space="preserve"> </w:t>
      </w:r>
      <w:proofErr w:type="spellStart"/>
      <w:r w:rsidRPr="00936869">
        <w:rPr>
          <w:rFonts w:ascii="Times New Roman" w:hAnsi="Times New Roman" w:cs="Times New Roman"/>
          <w:b/>
          <w:bCs/>
          <w:lang w:val="it-IT"/>
        </w:rPr>
        <w:t>myosin</w:t>
      </w:r>
      <w:proofErr w:type="spellEnd"/>
      <w:r w:rsidRPr="00936869">
        <w:rPr>
          <w:rFonts w:ascii="Times New Roman" w:hAnsi="Times New Roman" w:cs="Times New Roman"/>
          <w:b/>
          <w:bCs/>
          <w:lang w:val="it-IT"/>
        </w:rPr>
        <w:t xml:space="preserve"> </w:t>
      </w:r>
      <w:proofErr w:type="spellStart"/>
      <w:r w:rsidRPr="00936869">
        <w:rPr>
          <w:rFonts w:ascii="Times New Roman" w:hAnsi="Times New Roman" w:cs="Times New Roman"/>
          <w:b/>
          <w:bCs/>
          <w:lang w:val="it-IT"/>
        </w:rPr>
        <w:t>profile</w:t>
      </w:r>
      <w:proofErr w:type="spellEnd"/>
      <w:r w:rsidRPr="00936869">
        <w:rPr>
          <w:rFonts w:ascii="Times New Roman" w:hAnsi="Times New Roman" w:cs="Times New Roman"/>
          <w:b/>
          <w:bCs/>
          <w:lang w:val="it-IT"/>
        </w:rPr>
        <w:t xml:space="preserve"> (non-zero curvature) </w:t>
      </w:r>
    </w:p>
    <w:p w14:paraId="71F1B6DF" w14:textId="6ADD5560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the parabolic myosin profile</w:t>
      </w:r>
      <w:r w:rsidR="00213FBB">
        <w:rPr>
          <w:rFonts w:ascii="Times New Roman" w:hAnsi="Times New Roman" w:cs="Times New Roman"/>
        </w:rPr>
        <w:t xml:space="preserve"> (Fig. 1E, right)</w:t>
      </w:r>
      <w:r>
        <w:rPr>
          <w:rFonts w:ascii="Times New Roman" w:hAnsi="Times New Roman" w:cs="Times New Roman"/>
        </w:rPr>
        <w:t xml:space="preserve">, we have </w:t>
      </w:r>
    </w:p>
    <w:p w14:paraId="61017894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107BB171" w14:textId="5DD392E9" w:rsidR="00333D68" w:rsidRDefault="00333D68" w:rsidP="00333D68">
      <w:pPr>
        <w:spacing w:line="276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myo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</m:t>
            </m:r>
          </m:e>
        </m:d>
        <m:r>
          <w:rPr>
            <w:rFonts w:ascii="Cambria Math" w:hAnsi="Cambria Math" w:cs="Times New Roman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</w:rPr>
                </m:ctrlPr>
              </m:eqArrPr>
              <m:e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2n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</w:rPr>
                          <m:t>h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Times New Roman"/>
                  </w:rPr>
                  <m:t xml:space="preserve">+1,       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n</m:t>
                    </m:r>
                  </m:e>
                </m:d>
                <m:r>
                  <w:rPr>
                    <w:rFonts w:ascii="Cambria Math" w:hAnsi="Cambria Math" w:cs="Times New Roman"/>
                  </w:rPr>
                  <m:t>≤</m:t>
                </m:r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h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e>
                    </m:rad>
                  </m:den>
                </m:f>
              </m:e>
              <m:e>
                <m:r>
                  <w:rPr>
                    <w:rFonts w:ascii="Cambria Math" w:hAnsi="Cambria Math" w:cs="Times New Roman"/>
                  </w:rPr>
                  <m:t xml:space="preserve">0,                              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n</m:t>
                    </m:r>
                  </m:e>
                </m:d>
                <m:r>
                  <w:rPr>
                    <w:rFonts w:ascii="Cambria Math" w:hAnsi="Cambria Math" w:cs="Times New Roman"/>
                  </w:rPr>
                  <m:t>&gt;</m:t>
                </m:r>
                <m:f>
                  <m:fPr>
                    <m:type m:val="lin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h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Times New Roman"/>
                          </w:rPr>
                          <m:t>2</m:t>
                        </m:r>
                      </m:e>
                    </m:rad>
                  </m:den>
                </m:f>
                <m:r>
                  <w:rPr>
                    <w:rFonts w:ascii="Cambria Math" w:hAnsi="Cambria Math" w:cs="Times New Roman"/>
                  </w:rPr>
                  <m:t xml:space="preserve"> </m:t>
                </m:r>
              </m:e>
            </m:eqArr>
          </m:e>
        </m:d>
        <m:r>
          <w:rPr>
            <w:rFonts w:ascii="Cambria Math" w:hAnsi="Cambria Math" w:cs="Times New Roman"/>
          </w:rPr>
          <m:t xml:space="preserve">  .</m:t>
        </m:r>
      </m:oMath>
      <w:r>
        <w:rPr>
          <w:rFonts w:ascii="Times New Roman" w:hAnsi="Times New Roman" w:cs="Times New Roman"/>
        </w:rPr>
        <w:t xml:space="preserve"> </w:t>
      </w:r>
    </w:p>
    <w:p w14:paraId="7452F033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2CD5BE8D" w14:textId="19C0BAC3" w:rsidR="00333D68" w:rsidRDefault="00C67783" w:rsidP="00333D68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solve the contraction rate profile </w:t>
      </w:r>
      <w:r w:rsidR="00333D68">
        <w:rPr>
          <w:rFonts w:ascii="Times New Roman" w:hAnsi="Times New Roman" w:cs="Times New Roman"/>
        </w:rPr>
        <w:t xml:space="preserve">(for </w:t>
      </w:r>
      <m:oMath>
        <m:r>
          <w:rPr>
            <w:rFonts w:ascii="Cambria Math" w:hAnsi="Cambria Math" w:cs="Times New Roman"/>
          </w:rPr>
          <m:t>n≥0</m:t>
        </m:r>
      </m:oMath>
      <w:r w:rsidR="00333D68">
        <w:rPr>
          <w:rFonts w:ascii="Times New Roman" w:hAnsi="Times New Roman" w:cs="Times New Roman"/>
        </w:rPr>
        <w:t>)</w:t>
      </w:r>
    </w:p>
    <w:p w14:paraId="1EFC01F7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44E412EF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w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n</m:t>
              </m:r>
            </m:e>
          </m:d>
          <m:r>
            <w:rPr>
              <w:rFonts w:ascii="Cambria Math" w:hAnsi="Cambria Math" w:cs="Times New Roman"/>
            </w:rPr>
            <m:t>=-</m:t>
          </m:r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w</m:t>
              </m:r>
            </m:e>
            <m:sup>
              <m:r>
                <w:rPr>
                  <w:rFonts w:ascii="Cambria Math" w:hAnsi="Cambria Math" w:cs="Times New Roman"/>
                </w:rPr>
                <m:t>*</m:t>
              </m:r>
            </m:sup>
          </m:sSup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</w:rPr>
                    <m:t>2</m:t>
                  </m:r>
                </m:e>
              </m:rad>
              <m:r>
                <w:rPr>
                  <w:rFonts w:ascii="Cambria Math" w:hAnsi="Cambria Math" w:cs="Times New Roman"/>
                </w:rPr>
                <m:t>ξ</m:t>
              </m:r>
            </m:num>
            <m:den>
              <m:r>
                <w:rPr>
                  <w:rFonts w:ascii="Cambria Math" w:hAnsi="Cambria Math" w:cs="Times New Roman"/>
                </w:rPr>
                <m:t>h</m:t>
              </m:r>
            </m:den>
          </m:f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n-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</w:rPr>
                                <m:t>h</m:t>
                              </m:r>
                            </m:num>
                            <m:den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2</m:t>
                                  </m:r>
                                </m:e>
                              </m:rad>
                            </m:den>
                          </m:f>
                        </m:e>
                      </m:d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ξ</m:t>
                      </m:r>
                    </m:den>
                  </m:f>
                </m:sup>
              </m:sSup>
              <m:r>
                <w:rPr>
                  <w:rFonts w:ascii="Cambria Math" w:hAnsi="Cambria Math" w:cs="Times New Roman"/>
                </w:rPr>
                <m:t>+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d>
                        <m:dPr>
                          <m:begChr m:val="|"/>
                          <m:endChr m:val="|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n+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</w:rPr>
                                <m:t>h</m:t>
                              </m:r>
                            </m:num>
                            <m:den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2</m:t>
                                  </m:r>
                                </m:e>
                              </m:rad>
                            </m:den>
                          </m:f>
                        </m:e>
                      </m:d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ξ</m:t>
                      </m:r>
                    </m:den>
                  </m:f>
                </m:sup>
              </m:sSup>
            </m:e>
          </m:d>
          <m:r>
            <w:rPr>
              <w:rFonts w:ascii="Cambria Math" w:hAnsi="Cambria Math" w:cs="Times New Roman"/>
            </w:rPr>
            <m:t xml:space="preserve">+ </m:t>
          </m:r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</w:rPr>
                        <m:t>w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*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</w:rPr>
                                <m:t>h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</w:rPr>
                                <m:t>ξ</m:t>
                              </m:r>
                            </m:den>
                          </m:f>
                        </m:e>
                      </m:d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2-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f>
                                <m:f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h</m:t>
                                  </m:r>
                                </m:num>
                                <m:den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</w:rPr>
                                      </m:ctrlPr>
                                    </m:radPr>
                                    <m:deg/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</w:rPr>
                                        <m:t>2</m:t>
                                      </m:r>
                                    </m:e>
                                  </m:rad>
                                </m:den>
                              </m:f>
                              <m:r>
                                <w:rPr>
                                  <w:rFonts w:ascii="Cambria Math" w:hAnsi="Cambria Math" w:cs="Times New Roman"/>
                                </w:rPr>
                                <m:t>-n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</w:rPr>
                                <m:t>ξ</m:t>
                              </m:r>
                            </m:den>
                          </m:f>
                        </m:sup>
                      </m:sSup>
                      <m:r>
                        <w:rPr>
                          <w:rFonts w:ascii="Cambria Math" w:hAnsi="Cambria Math" w:cs="Times New Roman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f>
                                <m:f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h</m:t>
                                  </m:r>
                                </m:num>
                                <m:den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hAnsi="Cambria Math" w:cs="Times New Roman"/>
                                          <w:i/>
                                        </w:rPr>
                                      </m:ctrlPr>
                                    </m:radPr>
                                    <m:deg/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</w:rPr>
                                        <m:t>2</m:t>
                                      </m:r>
                                    </m:e>
                                  </m:rad>
                                </m:den>
                              </m:f>
                              <m:r>
                                <w:rPr>
                                  <w:rFonts w:ascii="Cambria Math" w:hAnsi="Cambria Math" w:cs="Times New Roman"/>
                                </w:rPr>
                                <m:t>+n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</w:rPr>
                                <m:t>ξ</m:t>
                              </m:r>
                            </m:den>
                          </m:f>
                        </m:sup>
                      </m:sSup>
                    </m:e>
                  </m:d>
                  <m:r>
                    <w:rPr>
                      <w:rFonts w:ascii="Cambria Math" w:hAnsi="Cambria Math" w:cs="Times New Roman"/>
                    </w:rPr>
                    <m:t>,  0≤n&lt;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</w:rPr>
                        <m:t>h</m:t>
                      </m:r>
                    </m:num>
                    <m:den>
                      <m:rad>
                        <m:radPr>
                          <m:degHide m:val="1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2</m:t>
                          </m:r>
                        </m:e>
                      </m:rad>
                    </m:den>
                  </m:f>
                </m:e>
                <m:e>
                  <m:r>
                    <w:rPr>
                      <w:rFonts w:ascii="Cambria Math" w:hAnsi="Cambria Math" w:cs="Times New Roman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</w:rPr>
                        <m:t>w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*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</w:rPr>
                                <m:t>h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</w:rPr>
                                <m:t>ξ</m:t>
                              </m:r>
                            </m:den>
                          </m:f>
                        </m:e>
                      </m:d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e</m:t>
                          </m:r>
                        </m:e>
                        <m:sup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</w:rPr>
                                <m:t>h</m:t>
                              </m:r>
                            </m:num>
                            <m:den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2</m:t>
                                  </m:r>
                                </m:e>
                              </m:rad>
                              <m:r>
                                <w:rPr>
                                  <w:rFonts w:ascii="Cambria Math" w:hAnsi="Cambria Math" w:cs="Times New Roman"/>
                                </w:rPr>
                                <m:t>ξ</m:t>
                              </m:r>
                            </m:den>
                          </m:f>
                        </m:sup>
                      </m:sSup>
                      <m:r>
                        <w:rPr>
                          <w:rFonts w:ascii="Cambria Math" w:hAnsi="Cambria Math" w:cs="Times New Roman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</w:rPr>
                            <m:t>-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</w:rPr>
                                <m:t>h</m:t>
                              </m:r>
                            </m:num>
                            <m:den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 w:cs="Times New Roman"/>
                                    </w:rPr>
                                    <m:t>2</m:t>
                                  </m:r>
                                </m:e>
                              </m:rad>
                              <m:r>
                                <w:rPr>
                                  <w:rFonts w:ascii="Cambria Math" w:hAnsi="Cambria Math" w:cs="Times New Roman"/>
                                </w:rPr>
                                <m:t>ξ</m:t>
                              </m:r>
                            </m:den>
                          </m:f>
                        </m:sup>
                      </m:sSup>
                    </m:e>
                  </m:d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="Times New Roman"/>
                            </w:rPr>
                            <m:t>n</m:t>
                          </m:r>
                        </m:num>
                        <m:den>
                          <m:r>
                            <w:rPr>
                              <w:rFonts w:ascii="Cambria Math" w:hAnsi="Cambria Math" w:cs="Times New Roman"/>
                            </w:rPr>
                            <m:t>ξ</m:t>
                          </m:r>
                        </m:den>
                      </m:f>
                    </m:sup>
                  </m:sSup>
                  <m:r>
                    <w:rPr>
                      <w:rFonts w:ascii="Cambria Math" w:hAnsi="Cambria Math" w:cs="Times New Roman"/>
                    </w:rPr>
                    <m:t>&amp;,  n≥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</w:rPr>
                        <m:t>h</m:t>
                      </m:r>
                    </m:num>
                    <m:den>
                      <m:rad>
                        <m:radPr>
                          <m:degHide m:val="1"/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2</m:t>
                          </m:r>
                        </m:e>
                      </m:rad>
                    </m:den>
                  </m:f>
                </m:e>
              </m:eqArr>
            </m:e>
          </m:d>
        </m:oMath>
      </m:oMathPara>
    </w:p>
    <w:p w14:paraId="7CB7291F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</w:p>
    <w:p w14:paraId="19B18359" w14:textId="77777777" w:rsidR="00333D68" w:rsidRDefault="00333D68" w:rsidP="00333D68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full contraction rate profile is the above expression together with its even extension into </w:t>
      </w:r>
      <m:oMath>
        <m:r>
          <w:rPr>
            <w:rFonts w:ascii="Cambria Math" w:hAnsi="Cambria Math" w:cs="Times New Roman"/>
          </w:rPr>
          <m:t>n&lt;0</m:t>
        </m:r>
      </m:oMath>
      <w:r>
        <w:rPr>
          <w:rFonts w:ascii="Times New Roman" w:hAnsi="Times New Roman" w:cs="Times New Roman"/>
        </w:rPr>
        <w:t xml:space="preserve">. </w:t>
      </w:r>
    </w:p>
    <w:p w14:paraId="3F6637AA" w14:textId="4F72400F" w:rsidR="00333D68" w:rsidRDefault="00333D68" w:rsidP="005E05B5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6D106E57" w14:textId="77777777" w:rsidR="00333D68" w:rsidRDefault="00333D68" w:rsidP="005E05B5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458B8F1F" w14:textId="5235E1BD" w:rsidR="0046075B" w:rsidRPr="0022728F" w:rsidRDefault="0046075B" w:rsidP="005E05B5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22728F">
        <w:rPr>
          <w:rFonts w:ascii="Times New Roman" w:hAnsi="Times New Roman" w:cs="Times New Roman"/>
          <w:b/>
          <w:bCs/>
          <w:sz w:val="32"/>
          <w:szCs w:val="32"/>
        </w:rPr>
        <w:t xml:space="preserve">Extracting the amplitude of fluctuations in </w:t>
      </w:r>
      <w:r w:rsidR="0022728F" w:rsidRPr="0022728F">
        <w:rPr>
          <w:rFonts w:ascii="Times New Roman" w:hAnsi="Times New Roman" w:cs="Times New Roman"/>
          <w:b/>
          <w:bCs/>
          <w:sz w:val="32"/>
          <w:szCs w:val="32"/>
        </w:rPr>
        <w:t xml:space="preserve">cell apical </w:t>
      </w:r>
      <w:r w:rsidRPr="0022728F">
        <w:rPr>
          <w:rFonts w:ascii="Times New Roman" w:hAnsi="Times New Roman" w:cs="Times New Roman"/>
          <w:b/>
          <w:bCs/>
          <w:sz w:val="32"/>
          <w:szCs w:val="32"/>
        </w:rPr>
        <w:t xml:space="preserve">myosin </w:t>
      </w:r>
      <w:r w:rsidR="0022728F" w:rsidRPr="0022728F">
        <w:rPr>
          <w:rFonts w:ascii="Times New Roman" w:hAnsi="Times New Roman" w:cs="Times New Roman"/>
          <w:b/>
          <w:bCs/>
          <w:sz w:val="32"/>
          <w:szCs w:val="32"/>
        </w:rPr>
        <w:t xml:space="preserve">levels from experiment </w:t>
      </w:r>
    </w:p>
    <w:p w14:paraId="733449A7" w14:textId="0353B1EC" w:rsidR="00060652" w:rsidRPr="00983109" w:rsidRDefault="0098133A" w:rsidP="005E05B5">
      <w:pPr>
        <w:spacing w:line="276" w:lineRule="auto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lastRenderedPageBreak/>
        <w:t xml:space="preserve">Fluctuations in cell myosin levels are </w:t>
      </w:r>
      <w:r w:rsidR="00A83A96">
        <w:rPr>
          <w:rFonts w:ascii="Times New Roman" w:hAnsi="Times New Roman" w:cs="Times New Roman"/>
        </w:rPr>
        <w:t xml:space="preserve">in </w:t>
      </w:r>
      <w:r w:rsidR="00C27DEE">
        <w:rPr>
          <w:rFonts w:ascii="Times New Roman" w:hAnsi="Times New Roman" w:cs="Times New Roman"/>
        </w:rPr>
        <w:t>important feature of our model</w:t>
      </w:r>
      <w:r w:rsidR="00A83A96">
        <w:rPr>
          <w:rFonts w:ascii="Times New Roman" w:hAnsi="Times New Roman" w:cs="Times New Roman"/>
        </w:rPr>
        <w:t xml:space="preserve">. Their magnitude is governed by the parameter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</m:oMath>
      <w:r w:rsidR="009F587E">
        <w:rPr>
          <w:rFonts w:ascii="Times New Roman" w:hAnsi="Times New Roman" w:cs="Times New Roman"/>
        </w:rPr>
        <w:t xml:space="preserve">, which represents the </w:t>
      </w:r>
      <w:r w:rsidR="00852312">
        <w:rPr>
          <w:rFonts w:ascii="Times New Roman" w:hAnsi="Times New Roman" w:cs="Times New Roman"/>
        </w:rPr>
        <w:t xml:space="preserve">size of the fluctuations relative to the mean </w:t>
      </w:r>
      <w:r w:rsidR="00A924BA">
        <w:rPr>
          <w:rFonts w:ascii="Times New Roman" w:hAnsi="Times New Roman" w:cs="Times New Roman"/>
        </w:rPr>
        <w:t xml:space="preserve">myosin </w:t>
      </w:r>
      <w:r w:rsidR="00852312">
        <w:rPr>
          <w:rFonts w:ascii="Times New Roman" w:hAnsi="Times New Roman" w:cs="Times New Roman"/>
        </w:rPr>
        <w:t xml:space="preserve">value. </w:t>
      </w:r>
      <w:r w:rsidR="00B665F9">
        <w:rPr>
          <w:rFonts w:ascii="Times New Roman" w:hAnsi="Times New Roman" w:cs="Times New Roman"/>
        </w:rPr>
        <w:t xml:space="preserve">Here we summarize </w:t>
      </w:r>
      <w:r w:rsidR="0075682F">
        <w:rPr>
          <w:rFonts w:ascii="Times New Roman" w:hAnsi="Times New Roman" w:cs="Times New Roman"/>
        </w:rPr>
        <w:t xml:space="preserve">the procedure we used to estimate the </w:t>
      </w:r>
      <w:r w:rsidR="003856C6">
        <w:rPr>
          <w:rFonts w:ascii="Times New Roman" w:hAnsi="Times New Roman" w:cs="Times New Roman"/>
        </w:rPr>
        <w:t xml:space="preserve">value of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</m:oMath>
      <w:r w:rsidR="00C27DEE">
        <w:rPr>
          <w:rFonts w:ascii="Times New Roman" w:hAnsi="Times New Roman" w:cs="Times New Roman"/>
        </w:rPr>
        <w:t xml:space="preserve"> from experimental measurements. </w:t>
      </w:r>
      <w:r w:rsidR="00AE7310">
        <w:rPr>
          <w:rFonts w:ascii="Times New Roman" w:hAnsi="Times New Roman" w:cs="Times New Roman"/>
        </w:rPr>
        <w:t>From</w:t>
      </w:r>
      <w:r w:rsidR="00C24429">
        <w:rPr>
          <w:rFonts w:ascii="Times New Roman" w:hAnsi="Times New Roman" w:cs="Times New Roman"/>
        </w:rPr>
        <w:t xml:space="preserve"> the </w:t>
      </w:r>
      <w:r w:rsidR="00AE7310">
        <w:rPr>
          <w:rFonts w:ascii="Times New Roman" w:hAnsi="Times New Roman" w:cs="Times New Roman"/>
        </w:rPr>
        <w:t xml:space="preserve">reported </w:t>
      </w:r>
      <w:r w:rsidR="00F9325F">
        <w:rPr>
          <w:rFonts w:ascii="Times New Roman" w:hAnsi="Times New Roman" w:cs="Times New Roman"/>
        </w:rPr>
        <w:t>experimental</w:t>
      </w:r>
      <w:r w:rsidR="00AE7310">
        <w:rPr>
          <w:rFonts w:ascii="Times New Roman" w:hAnsi="Times New Roman" w:cs="Times New Roman"/>
        </w:rPr>
        <w:t xml:space="preserve"> </w:t>
      </w:r>
      <w:r w:rsidR="00BB3DFC">
        <w:rPr>
          <w:rFonts w:ascii="Times New Roman" w:hAnsi="Times New Roman" w:cs="Times New Roman"/>
        </w:rPr>
        <w:t>myosin profile</w:t>
      </w:r>
      <w:r w:rsidR="00B73A8F">
        <w:rPr>
          <w:rFonts w:ascii="Times New Roman" w:hAnsi="Times New Roman" w:cs="Times New Roman"/>
        </w:rPr>
        <w:t xml:space="preserve"> </w:t>
      </w:r>
      <w:r w:rsidR="00AE7310">
        <w:rPr>
          <w:rFonts w:ascii="Times New Roman" w:hAnsi="Times New Roman" w:cs="Times New Roman"/>
        </w:rPr>
        <w:t>of</w:t>
      </w:r>
      <w:r w:rsidR="00B73A8F">
        <w:rPr>
          <w:rFonts w:ascii="Times New Roman" w:hAnsi="Times New Roman" w:cs="Times New Roman"/>
        </w:rPr>
        <w:t xml:space="preserve"> </w:t>
      </w:r>
      <w:r w:rsidR="008D7F74">
        <w:rPr>
          <w:rFonts w:ascii="Times New Roman" w:hAnsi="Times New Roman" w:cs="Times New Roman"/>
        </w:rPr>
        <w:t>ref.</w:t>
      </w:r>
      <w:r w:rsidR="003E160A">
        <w:rPr>
          <w:rFonts w:ascii="Times New Roman" w:hAnsi="Times New Roman" w:cs="Times New Roman"/>
        </w:rPr>
        <w:fldChar w:fldCharType="begin"/>
      </w:r>
      <w:r w:rsidR="00062F6B">
        <w:rPr>
          <w:rFonts w:ascii="Times New Roman" w:hAnsi="Times New Roman" w:cs="Times New Roman"/>
        </w:rPr>
        <w:instrText xml:space="preserve"> ADDIN EN.CITE &lt;EndNote&gt;&lt;Cite&gt;&lt;Author&gt;Denk-Lobnig&lt;/Author&gt;&lt;Year&gt;2021&lt;/Year&gt;&lt;RecNum&gt;111&lt;/RecNum&gt;&lt;DisplayText&gt;&lt;style face="superscript"&gt;1&lt;/style&gt;&lt;/DisplayText&gt;&lt;record&gt;&lt;rec-number&gt;111&lt;/rec-number&gt;&lt;foreign-keys&gt;&lt;key app="EN" db-id="etzse2at7esp52eettkx2xe02dfxz0s9zx5e" timestamp="1635272329"&gt;111&lt;/key&gt;&lt;/foreign-keys&gt;&lt;ref-type name="Journal Article"&gt;17&lt;/ref-type&gt;&lt;contributors&gt;&lt;authors&gt;&lt;author&gt;Denk-Lobnig, Marlis&lt;/author&gt;&lt;author&gt;Totz, Jan F.&lt;/author&gt;&lt;author&gt;Heer, Natalie C.&lt;/author&gt;&lt;author&gt;Dunkel, Jörn&lt;/author&gt;&lt;author&gt;Martin, Adam C.&lt;/author&gt;&lt;/authors&gt;&lt;/contributors&gt;&lt;titles&gt;&lt;title&gt;Combinatorial patterns of graded RhoA activation and uniform F-actin depletion promote tissue curvature&lt;/title&gt;&lt;secondary-title&gt;Development&lt;/secondary-title&gt;&lt;/titles&gt;&lt;periodical&gt;&lt;full-title&gt;Development&lt;/full-title&gt;&lt;abbr-1&gt;Development&lt;/abbr-1&gt;&lt;/periodical&gt;&lt;volume&gt;148&lt;/volume&gt;&lt;number&gt;11&lt;/number&gt;&lt;dates&gt;&lt;year&gt;2021&lt;/year&gt;&lt;/dates&gt;&lt;isbn&gt;0950-1991&lt;/isbn&gt;&lt;urls&gt;&lt;related-urls&gt;&lt;url&gt;https://doi.org/10.1242/dev.199232&lt;/url&gt;&lt;/related-urls&gt;&lt;/urls&gt;&lt;custom1&gt;dev199232&lt;/custom1&gt;&lt;electronic-resource-num&gt;10.1242/dev.199232&lt;/electronic-resource-num&gt;&lt;access-date&gt;10/26/2021&lt;/access-date&gt;&lt;/record&gt;&lt;/Cite&gt;&lt;/EndNote&gt;</w:instrText>
      </w:r>
      <w:r w:rsidR="003E160A">
        <w:rPr>
          <w:rFonts w:ascii="Times New Roman" w:hAnsi="Times New Roman" w:cs="Times New Roman"/>
        </w:rPr>
        <w:fldChar w:fldCharType="separate"/>
      </w:r>
      <w:r w:rsidR="00062F6B" w:rsidRPr="00062F6B">
        <w:rPr>
          <w:rFonts w:ascii="Times New Roman" w:hAnsi="Times New Roman" w:cs="Times New Roman"/>
          <w:noProof/>
          <w:vertAlign w:val="superscript"/>
        </w:rPr>
        <w:t>1</w:t>
      </w:r>
      <w:r w:rsidR="003E160A">
        <w:rPr>
          <w:rFonts w:ascii="Times New Roman" w:hAnsi="Times New Roman" w:cs="Times New Roman"/>
        </w:rPr>
        <w:fldChar w:fldCharType="end"/>
      </w:r>
      <w:r w:rsidR="00462514">
        <w:rPr>
          <w:rFonts w:ascii="Times New Roman" w:hAnsi="Times New Roman" w:cs="Times New Roman"/>
        </w:rPr>
        <w:t xml:space="preserve"> </w:t>
      </w:r>
      <w:r w:rsidR="007321E1">
        <w:rPr>
          <w:rFonts w:ascii="Times New Roman" w:hAnsi="Times New Roman" w:cs="Times New Roman"/>
        </w:rPr>
        <w:t xml:space="preserve">(see Fig. </w:t>
      </w:r>
      <w:r w:rsidR="00156C53">
        <w:rPr>
          <w:rFonts w:ascii="Times New Roman" w:hAnsi="Times New Roman" w:cs="Times New Roman"/>
        </w:rPr>
        <w:t>S</w:t>
      </w:r>
      <w:r w:rsidR="0024413B">
        <w:rPr>
          <w:rFonts w:ascii="Times New Roman" w:hAnsi="Times New Roman" w:cs="Times New Roman"/>
        </w:rPr>
        <w:t>6</w:t>
      </w:r>
      <w:r w:rsidR="00F520D8">
        <w:rPr>
          <w:rFonts w:ascii="Times New Roman" w:hAnsi="Times New Roman" w:cs="Times New Roman"/>
        </w:rPr>
        <w:t>A</w:t>
      </w:r>
      <w:r w:rsidR="007321E1">
        <w:rPr>
          <w:rFonts w:ascii="Times New Roman" w:hAnsi="Times New Roman" w:cs="Times New Roman"/>
        </w:rPr>
        <w:t>)</w:t>
      </w:r>
      <w:r w:rsidR="00185033">
        <w:rPr>
          <w:rFonts w:ascii="Times New Roman" w:hAnsi="Times New Roman" w:cs="Times New Roman"/>
        </w:rPr>
        <w:t xml:space="preserve">, </w:t>
      </w:r>
      <w:r w:rsidR="00154475">
        <w:rPr>
          <w:rFonts w:ascii="Times New Roman" w:hAnsi="Times New Roman" w:cs="Times New Roman"/>
        </w:rPr>
        <w:t>we first extract</w:t>
      </w:r>
      <w:r w:rsidR="005B7144">
        <w:rPr>
          <w:rFonts w:ascii="Times New Roman" w:hAnsi="Times New Roman" w:cs="Times New Roman"/>
        </w:rPr>
        <w:t>ed</w:t>
      </w:r>
      <w:r w:rsidR="00AC4BE7">
        <w:rPr>
          <w:rFonts w:ascii="Times New Roman" w:hAnsi="Times New Roman" w:cs="Times New Roman"/>
        </w:rPr>
        <w:t xml:space="preserve"> the median</w:t>
      </w:r>
      <w:r w:rsidR="00D77AC5">
        <w:rPr>
          <w:rFonts w:ascii="Times New Roman" w:hAnsi="Times New Roman" w:cs="Times New Roman"/>
        </w:rPr>
        <w:t xml:space="preserve"> myosin level </w:t>
      </w:r>
      <w:r w:rsidR="001501AB">
        <w:rPr>
          <w:rFonts w:ascii="Times New Roman" w:hAnsi="Times New Roman" w:cs="Times New Roman"/>
        </w:rPr>
        <w:t>for each cell number</w:t>
      </w:r>
      <w:r w:rsidR="003C2618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n</m:t>
        </m:r>
      </m:oMath>
      <w:r w:rsidR="00051FAC">
        <w:rPr>
          <w:rFonts w:ascii="Times New Roman" w:hAnsi="Times New Roman" w:cs="Times New Roman"/>
        </w:rPr>
        <w:t xml:space="preserve">. </w:t>
      </w:r>
      <w:r w:rsidR="00D77AC5">
        <w:rPr>
          <w:rFonts w:ascii="Times New Roman" w:hAnsi="Times New Roman" w:cs="Times New Roman"/>
        </w:rPr>
        <w:t>We then</w:t>
      </w:r>
      <w:r w:rsidR="00051FAC">
        <w:rPr>
          <w:rFonts w:ascii="Times New Roman" w:hAnsi="Times New Roman" w:cs="Times New Roman"/>
        </w:rPr>
        <w:t xml:space="preserve"> assume</w:t>
      </w:r>
      <w:r w:rsidR="007437BF">
        <w:rPr>
          <w:rFonts w:ascii="Times New Roman" w:hAnsi="Times New Roman" w:cs="Times New Roman"/>
        </w:rPr>
        <w:t>d</w:t>
      </w:r>
      <w:r w:rsidR="00E21661">
        <w:rPr>
          <w:rFonts w:ascii="Times New Roman" w:hAnsi="Times New Roman" w:cs="Times New Roman"/>
        </w:rPr>
        <w:t xml:space="preserve"> </w:t>
      </w:r>
      <w:r w:rsidR="00D77AC5">
        <w:rPr>
          <w:rFonts w:ascii="Times New Roman" w:hAnsi="Times New Roman" w:cs="Times New Roman"/>
        </w:rPr>
        <w:t xml:space="preserve">that </w:t>
      </w:r>
      <w:r w:rsidR="00E21661">
        <w:rPr>
          <w:rFonts w:ascii="Times New Roman" w:hAnsi="Times New Roman" w:cs="Times New Roman"/>
        </w:rPr>
        <w:t>for each cell</w:t>
      </w:r>
      <w:r w:rsidR="003C2618">
        <w:rPr>
          <w:rFonts w:ascii="Times New Roman" w:hAnsi="Times New Roman" w:cs="Times New Roman"/>
        </w:rPr>
        <w:t xml:space="preserve"> number </w:t>
      </w:r>
      <m:oMath>
        <m:r>
          <w:rPr>
            <w:rFonts w:ascii="Cambria Math" w:hAnsi="Cambria Math" w:cs="Times New Roman"/>
          </w:rPr>
          <m:t>n</m:t>
        </m:r>
      </m:oMath>
      <w:r w:rsidR="00E21661">
        <w:rPr>
          <w:rFonts w:ascii="Times New Roman" w:hAnsi="Times New Roman" w:cs="Times New Roman"/>
        </w:rPr>
        <w:t xml:space="preserve"> the myosin </w:t>
      </w:r>
      <w:r w:rsidR="00257E39">
        <w:rPr>
          <w:rFonts w:ascii="Times New Roman" w:hAnsi="Times New Roman" w:cs="Times New Roman"/>
        </w:rPr>
        <w:t>level</w:t>
      </w:r>
      <w:r w:rsidR="00F90200">
        <w:rPr>
          <w:rFonts w:ascii="Times New Roman" w:hAnsi="Times New Roman" w:cs="Times New Roman"/>
        </w:rPr>
        <w:t xml:space="preserve"> follow</w:t>
      </w:r>
      <w:r w:rsidR="00D77AC5">
        <w:rPr>
          <w:rFonts w:ascii="Times New Roman" w:hAnsi="Times New Roman" w:cs="Times New Roman"/>
        </w:rPr>
        <w:t xml:space="preserve">s </w:t>
      </w:r>
      <w:r w:rsidR="00F90200">
        <w:rPr>
          <w:rFonts w:ascii="Times New Roman" w:hAnsi="Times New Roman" w:cs="Times New Roman"/>
        </w:rPr>
        <w:t xml:space="preserve">a normal distribution </w:t>
      </w:r>
      <w:r w:rsidR="00BD0711">
        <w:rPr>
          <w:rFonts w:ascii="Times New Roman" w:hAnsi="Times New Roman" w:cs="Times New Roman"/>
        </w:rPr>
        <w:t>with mean equal</w:t>
      </w:r>
      <w:r w:rsidR="00EB6CB8">
        <w:rPr>
          <w:rFonts w:ascii="Times New Roman" w:hAnsi="Times New Roman" w:cs="Times New Roman"/>
        </w:rPr>
        <w:t xml:space="preserve"> to </w:t>
      </w:r>
      <w:r w:rsidR="007B59AC">
        <w:rPr>
          <w:rFonts w:ascii="Times New Roman" w:hAnsi="Times New Roman" w:cs="Times New Roman"/>
        </w:rPr>
        <w:t>the median</w:t>
      </w:r>
      <w:r w:rsidR="00702734">
        <w:rPr>
          <w:rFonts w:ascii="Times New Roman" w:hAnsi="Times New Roman" w:cs="Times New Roman"/>
        </w:rPr>
        <w:t xml:space="preserve">. </w:t>
      </w:r>
      <w:r w:rsidR="006D315F">
        <w:rPr>
          <w:rFonts w:ascii="Times New Roman" w:hAnsi="Times New Roman" w:cs="Times New Roman"/>
        </w:rPr>
        <w:t xml:space="preserve">Then, </w:t>
      </w:r>
      <w:r w:rsidR="00702734">
        <w:rPr>
          <w:rFonts w:ascii="Times New Roman" w:hAnsi="Times New Roman" w:cs="Times New Roman"/>
        </w:rPr>
        <w:t xml:space="preserve">from the </w:t>
      </w:r>
      <w:r w:rsidR="00216B0B">
        <w:rPr>
          <w:rFonts w:ascii="Times New Roman" w:hAnsi="Times New Roman" w:cs="Times New Roman"/>
        </w:rPr>
        <w:t>box size</w:t>
      </w:r>
      <w:r w:rsidR="00D339D1">
        <w:rPr>
          <w:rFonts w:ascii="Times New Roman" w:hAnsi="Times New Roman" w:cs="Times New Roman"/>
        </w:rPr>
        <w:t xml:space="preserve"> (</w:t>
      </w:r>
      <w:r w:rsidR="003C709D">
        <w:rPr>
          <w:rFonts w:ascii="Times New Roman" w:hAnsi="Times New Roman" w:cs="Times New Roman"/>
        </w:rPr>
        <w:t>25</w:t>
      </w:r>
      <w:r w:rsidR="00635242" w:rsidRPr="00635242">
        <w:rPr>
          <w:rFonts w:ascii="Times New Roman" w:hAnsi="Times New Roman" w:cs="Times New Roman"/>
          <w:vertAlign w:val="superscript"/>
        </w:rPr>
        <w:t>th</w:t>
      </w:r>
      <w:r w:rsidR="003C709D">
        <w:rPr>
          <w:rFonts w:ascii="Times New Roman" w:hAnsi="Times New Roman" w:cs="Times New Roman"/>
        </w:rPr>
        <w:t>-75</w:t>
      </w:r>
      <w:r w:rsidR="00635242" w:rsidRPr="00635242">
        <w:rPr>
          <w:rFonts w:ascii="Times New Roman" w:hAnsi="Times New Roman" w:cs="Times New Roman"/>
          <w:vertAlign w:val="superscript"/>
        </w:rPr>
        <w:t>th</w:t>
      </w:r>
      <w:r w:rsidR="002922BE">
        <w:rPr>
          <w:rFonts w:ascii="Times New Roman" w:hAnsi="Times New Roman" w:cs="Times New Roman"/>
        </w:rPr>
        <w:t xml:space="preserve"> percentiles</w:t>
      </w:r>
      <w:r w:rsidR="00D339D1">
        <w:rPr>
          <w:rFonts w:ascii="Times New Roman" w:hAnsi="Times New Roman" w:cs="Times New Roman"/>
        </w:rPr>
        <w:t>)</w:t>
      </w:r>
      <w:r w:rsidR="00DE2233">
        <w:rPr>
          <w:rFonts w:ascii="Times New Roman" w:hAnsi="Times New Roman" w:cs="Times New Roman"/>
        </w:rPr>
        <w:t xml:space="preserve"> </w:t>
      </w:r>
      <w:r w:rsidR="00837CED">
        <w:rPr>
          <w:rFonts w:ascii="Times New Roman" w:hAnsi="Times New Roman" w:cs="Times New Roman"/>
        </w:rPr>
        <w:t>for each cell in Fig. S</w:t>
      </w:r>
      <w:r w:rsidR="00F520D8">
        <w:rPr>
          <w:rFonts w:ascii="Times New Roman" w:hAnsi="Times New Roman" w:cs="Times New Roman"/>
        </w:rPr>
        <w:t>3A</w:t>
      </w:r>
      <w:r w:rsidR="00805354">
        <w:rPr>
          <w:rFonts w:ascii="Times New Roman" w:hAnsi="Times New Roman" w:cs="Times New Roman"/>
        </w:rPr>
        <w:t>, we estimate</w:t>
      </w:r>
      <w:r w:rsidR="00671A24">
        <w:rPr>
          <w:rFonts w:ascii="Times New Roman" w:hAnsi="Times New Roman" w:cs="Times New Roman"/>
        </w:rPr>
        <w:t>d</w:t>
      </w:r>
      <w:r w:rsidR="00805354">
        <w:rPr>
          <w:rFonts w:ascii="Times New Roman" w:hAnsi="Times New Roman" w:cs="Times New Roman"/>
        </w:rPr>
        <w:t xml:space="preserve"> the </w:t>
      </w:r>
      <w:r w:rsidR="002002F8">
        <w:rPr>
          <w:rFonts w:ascii="Times New Roman" w:hAnsi="Times New Roman" w:cs="Times New Roman"/>
        </w:rPr>
        <w:t>standard deviation</w:t>
      </w:r>
      <w:r w:rsidR="00EE6658">
        <w:rPr>
          <w:rFonts w:ascii="Times New Roman" w:hAnsi="Times New Roman" w:cs="Times New Roman"/>
        </w:rPr>
        <w:t>s</w:t>
      </w:r>
      <w:r w:rsidR="00AD5D71">
        <w:rPr>
          <w:rFonts w:ascii="Times New Roman" w:hAnsi="Times New Roman" w:cs="Times New Roman"/>
        </w:rPr>
        <w:t xml:space="preserve"> </w:t>
      </w:r>
      <w:r w:rsidR="001D55B8">
        <w:rPr>
          <w:rFonts w:ascii="Times New Roman" w:hAnsi="Times New Roman" w:cs="Times New Roman"/>
        </w:rPr>
        <w:t xml:space="preserve">of myosin levels </w:t>
      </w:r>
      <w:r w:rsidR="002817C3">
        <w:rPr>
          <w:rFonts w:ascii="Times New Roman" w:hAnsi="Times New Roman" w:cs="Times New Roman"/>
          <w:iCs/>
        </w:rPr>
        <w:t xml:space="preserve">for each cell number </w:t>
      </w:r>
      <m:oMath>
        <m:r>
          <w:rPr>
            <w:rFonts w:ascii="Cambria Math" w:hAnsi="Cambria Math" w:cs="Times New Roman"/>
          </w:rPr>
          <m:t>n</m:t>
        </m:r>
      </m:oMath>
      <w:r w:rsidR="00610D98">
        <w:rPr>
          <w:rFonts w:ascii="Times New Roman" w:hAnsi="Times New Roman" w:cs="Times New Roman"/>
          <w:iCs/>
        </w:rPr>
        <w:t xml:space="preserve"> (Fig. </w:t>
      </w:r>
      <w:r w:rsidR="00AA3D22">
        <w:rPr>
          <w:rFonts w:ascii="Times New Roman" w:hAnsi="Times New Roman" w:cs="Times New Roman"/>
          <w:iCs/>
        </w:rPr>
        <w:t>S</w:t>
      </w:r>
      <w:r w:rsidR="0024413B">
        <w:rPr>
          <w:rFonts w:ascii="Times New Roman" w:hAnsi="Times New Roman" w:cs="Times New Roman"/>
          <w:iCs/>
        </w:rPr>
        <w:t>6</w:t>
      </w:r>
      <w:r w:rsidR="0076567F">
        <w:rPr>
          <w:rFonts w:ascii="Times New Roman" w:hAnsi="Times New Roman" w:cs="Times New Roman"/>
          <w:iCs/>
        </w:rPr>
        <w:t>B</w:t>
      </w:r>
      <w:r w:rsidR="00610D98">
        <w:rPr>
          <w:rFonts w:ascii="Times New Roman" w:hAnsi="Times New Roman" w:cs="Times New Roman"/>
          <w:iCs/>
        </w:rPr>
        <w:t>)</w:t>
      </w:r>
      <w:r w:rsidR="002817C3">
        <w:rPr>
          <w:rFonts w:ascii="Times New Roman" w:hAnsi="Times New Roman" w:cs="Times New Roman"/>
          <w:iCs/>
        </w:rPr>
        <w:t>.</w:t>
      </w:r>
      <w:r w:rsidR="00594A1A">
        <w:rPr>
          <w:rFonts w:ascii="Times New Roman" w:hAnsi="Times New Roman" w:cs="Times New Roman"/>
          <w:iCs/>
        </w:rPr>
        <w:t xml:space="preserve"> </w:t>
      </w:r>
      <w:r w:rsidR="00AD0E6C">
        <w:rPr>
          <w:rFonts w:ascii="Times New Roman" w:hAnsi="Times New Roman" w:cs="Times New Roman"/>
          <w:iCs/>
        </w:rPr>
        <w:t>We assume</w:t>
      </w:r>
      <w:r w:rsidR="002D1772">
        <w:rPr>
          <w:rFonts w:ascii="Times New Roman" w:hAnsi="Times New Roman" w:cs="Times New Roman"/>
          <w:iCs/>
        </w:rPr>
        <w:t>d</w:t>
      </w:r>
      <w:r w:rsidR="006D315F">
        <w:rPr>
          <w:rFonts w:ascii="Times New Roman" w:hAnsi="Times New Roman" w:cs="Times New Roman"/>
          <w:iCs/>
        </w:rPr>
        <w:t xml:space="preserve"> </w:t>
      </w:r>
      <w:r w:rsidR="00AD0E6C">
        <w:rPr>
          <w:rFonts w:ascii="Times New Roman" w:hAnsi="Times New Roman" w:cs="Times New Roman"/>
          <w:iCs/>
        </w:rPr>
        <w:t xml:space="preserve">the </w:t>
      </w:r>
      <w:r w:rsidR="00AD650E">
        <w:rPr>
          <w:rFonts w:ascii="Times New Roman" w:hAnsi="Times New Roman" w:cs="Times New Roman"/>
          <w:iCs/>
        </w:rPr>
        <w:t>relative fluctuation</w:t>
      </w:r>
      <w:r w:rsidR="00B61453">
        <w:rPr>
          <w:rFonts w:ascii="Times New Roman" w:hAnsi="Times New Roman" w:cs="Times New Roman"/>
          <w:iCs/>
        </w:rPr>
        <w:t xml:space="preserve"> amplitude</w:t>
      </w:r>
      <w:r w:rsidR="00337BD5">
        <w:rPr>
          <w:rFonts w:ascii="Times New Roman" w:hAnsi="Times New Roman" w:cs="Times New Roman"/>
          <w:iCs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</m:oMath>
      <w:r w:rsidR="00B61453">
        <w:rPr>
          <w:rFonts w:ascii="Times New Roman" w:hAnsi="Times New Roman" w:cs="Times New Roman"/>
          <w:iCs/>
        </w:rPr>
        <w:t xml:space="preserve"> (standard deviation divided by </w:t>
      </w:r>
      <w:r w:rsidR="00E46EE9">
        <w:rPr>
          <w:rFonts w:ascii="Times New Roman" w:hAnsi="Times New Roman" w:cs="Times New Roman"/>
          <w:iCs/>
        </w:rPr>
        <w:t xml:space="preserve">the </w:t>
      </w:r>
      <w:r w:rsidR="00566FA2">
        <w:rPr>
          <w:rFonts w:ascii="Times New Roman" w:hAnsi="Times New Roman" w:cs="Times New Roman"/>
          <w:iCs/>
        </w:rPr>
        <w:t>mean</w:t>
      </w:r>
      <w:r w:rsidR="000133EE">
        <w:rPr>
          <w:rFonts w:ascii="Times New Roman" w:hAnsi="Times New Roman" w:cs="Times New Roman"/>
          <w:iCs/>
        </w:rPr>
        <w:t>)</w:t>
      </w:r>
      <w:r w:rsidR="00960D62">
        <w:rPr>
          <w:rFonts w:ascii="Times New Roman" w:hAnsi="Times New Roman" w:cs="Times New Roman"/>
          <w:iCs/>
        </w:rPr>
        <w:t xml:space="preserve"> is </w:t>
      </w:r>
      <w:r w:rsidR="007471EF">
        <w:rPr>
          <w:rFonts w:ascii="Times New Roman" w:hAnsi="Times New Roman" w:cs="Times New Roman"/>
          <w:iCs/>
        </w:rPr>
        <w:t xml:space="preserve">the same for all </w:t>
      </w:r>
      <w:r w:rsidR="00B16A65">
        <w:rPr>
          <w:rFonts w:ascii="Times New Roman" w:hAnsi="Times New Roman" w:cs="Times New Roman"/>
          <w:iCs/>
        </w:rPr>
        <w:t>cells</w:t>
      </w:r>
      <w:r w:rsidR="00904ACC">
        <w:rPr>
          <w:rFonts w:ascii="Times New Roman" w:hAnsi="Times New Roman" w:cs="Times New Roman"/>
          <w:iCs/>
        </w:rPr>
        <w:t xml:space="preserve">, and </w:t>
      </w:r>
      <w:r w:rsidR="009C1FF5">
        <w:rPr>
          <w:rFonts w:ascii="Times New Roman" w:hAnsi="Times New Roman" w:cs="Times New Roman"/>
          <w:iCs/>
        </w:rPr>
        <w:t xml:space="preserve">found </w:t>
      </w:r>
      <w:r w:rsidR="005D1D0E">
        <w:rPr>
          <w:rFonts w:ascii="Times New Roman" w:hAnsi="Times New Roman" w:cs="Times New Roman"/>
          <w:iCs/>
        </w:rPr>
        <w:t>a</w:t>
      </w:r>
      <w:r w:rsidR="008D71A5">
        <w:rPr>
          <w:rFonts w:ascii="Times New Roman" w:hAnsi="Times New Roman" w:cs="Times New Roman"/>
          <w:iCs/>
        </w:rPr>
        <w:t xml:space="preserve"> best-fit </w:t>
      </w:r>
      <w:r w:rsidR="005D1D0E">
        <w:rPr>
          <w:rFonts w:ascii="Times New Roman" w:hAnsi="Times New Roman" w:cs="Times New Roman"/>
          <w:iCs/>
        </w:rPr>
        <w:t xml:space="preserve">value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  <m:r>
          <w:rPr>
            <w:rFonts w:ascii="Cambria Math" w:hAnsi="Cambria Math" w:cs="Times New Roman"/>
          </w:rPr>
          <m:t>=46±8%</m:t>
        </m:r>
      </m:oMath>
      <w:r w:rsidR="007F2573">
        <w:rPr>
          <w:rFonts w:ascii="Times New Roman" w:hAnsi="Times New Roman" w:cs="Times New Roman"/>
          <w:iCs/>
        </w:rPr>
        <w:t xml:space="preserve"> (mean ± </w:t>
      </w:r>
      <w:r w:rsidR="00216216">
        <w:rPr>
          <w:rFonts w:ascii="Times New Roman" w:hAnsi="Times New Roman" w:cs="Times New Roman"/>
          <w:iCs/>
        </w:rPr>
        <w:t>standard error</w:t>
      </w:r>
      <w:r w:rsidR="007F2573">
        <w:rPr>
          <w:rFonts w:ascii="Times New Roman" w:hAnsi="Times New Roman" w:cs="Times New Roman"/>
          <w:iCs/>
        </w:rPr>
        <w:t>)</w:t>
      </w:r>
      <w:r w:rsidR="002E7CE6">
        <w:rPr>
          <w:rFonts w:ascii="Times New Roman" w:hAnsi="Times New Roman" w:cs="Times New Roman"/>
          <w:iCs/>
        </w:rPr>
        <w:t xml:space="preserve"> </w:t>
      </w:r>
      <w:r w:rsidR="006165B2">
        <w:rPr>
          <w:rFonts w:ascii="Times New Roman" w:hAnsi="Times New Roman" w:cs="Times New Roman"/>
          <w:iCs/>
        </w:rPr>
        <w:t xml:space="preserve">by least-square </w:t>
      </w:r>
      <w:r w:rsidR="002A4751">
        <w:rPr>
          <w:rFonts w:ascii="Times New Roman" w:hAnsi="Times New Roman" w:cs="Times New Roman"/>
          <w:iCs/>
        </w:rPr>
        <w:t xml:space="preserve">fitting </w:t>
      </w:r>
      <w:r w:rsidR="002E7CE6">
        <w:rPr>
          <w:rFonts w:ascii="Times New Roman" w:hAnsi="Times New Roman" w:cs="Times New Roman"/>
          <w:iCs/>
        </w:rPr>
        <w:t>(Fig. S</w:t>
      </w:r>
      <w:r w:rsidR="0024413B">
        <w:rPr>
          <w:rFonts w:ascii="Times New Roman" w:hAnsi="Times New Roman" w:cs="Times New Roman"/>
          <w:iCs/>
        </w:rPr>
        <w:t>6</w:t>
      </w:r>
      <w:r w:rsidR="002E7CE6">
        <w:rPr>
          <w:rFonts w:ascii="Times New Roman" w:hAnsi="Times New Roman" w:cs="Times New Roman"/>
          <w:iCs/>
        </w:rPr>
        <w:t>B)</w:t>
      </w:r>
      <w:r w:rsidR="00496FE5">
        <w:rPr>
          <w:rFonts w:ascii="Times New Roman" w:hAnsi="Times New Roman" w:cs="Times New Roman"/>
          <w:iCs/>
        </w:rPr>
        <w:t xml:space="preserve">. </w:t>
      </w:r>
      <w:r w:rsidR="00421233">
        <w:rPr>
          <w:rFonts w:ascii="Times New Roman" w:hAnsi="Times New Roman" w:cs="Times New Roman"/>
          <w:iCs/>
        </w:rPr>
        <w:t xml:space="preserve">Thus, as a value representative of </w:t>
      </w:r>
      <w:r w:rsidR="00EF19D1">
        <w:rPr>
          <w:rFonts w:ascii="Times New Roman" w:hAnsi="Times New Roman" w:cs="Times New Roman"/>
          <w:iCs/>
        </w:rPr>
        <w:t>this</w:t>
      </w:r>
      <w:r w:rsidR="00421233">
        <w:rPr>
          <w:rFonts w:ascii="Times New Roman" w:hAnsi="Times New Roman" w:cs="Times New Roman"/>
          <w:iCs/>
        </w:rPr>
        <w:t xml:space="preserve"> experimental </w:t>
      </w:r>
      <w:r w:rsidR="00EF19D1">
        <w:rPr>
          <w:rFonts w:ascii="Times New Roman" w:hAnsi="Times New Roman" w:cs="Times New Roman"/>
          <w:iCs/>
        </w:rPr>
        <w:t>data</w:t>
      </w:r>
      <w:r w:rsidR="00421233">
        <w:rPr>
          <w:rFonts w:ascii="Times New Roman" w:hAnsi="Times New Roman" w:cs="Times New Roman"/>
          <w:iCs/>
        </w:rPr>
        <w:t xml:space="preserve">, </w:t>
      </w:r>
      <w:r w:rsidR="005C7EE6">
        <w:rPr>
          <w:rFonts w:ascii="Times New Roman" w:hAnsi="Times New Roman" w:cs="Times New Roman"/>
          <w:iCs/>
        </w:rPr>
        <w:t xml:space="preserve">in our model we </w:t>
      </w:r>
      <w:r w:rsidR="0075682F">
        <w:rPr>
          <w:rFonts w:ascii="Times New Roman" w:hAnsi="Times New Roman" w:cs="Times New Roman"/>
          <w:iCs/>
        </w:rPr>
        <w:t>used</w:t>
      </w:r>
      <w:r w:rsidR="005C7EE6">
        <w:rPr>
          <w:rFonts w:ascii="Times New Roman" w:hAnsi="Times New Roman" w:cs="Times New Roman"/>
          <w:iCs/>
        </w:rPr>
        <w:t xml:space="preserve"> a value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  <m:r>
          <w:rPr>
            <w:rFonts w:ascii="Cambria Math" w:hAnsi="Cambria Math" w:cs="Times New Roman"/>
          </w:rPr>
          <m:t>=45%</m:t>
        </m:r>
      </m:oMath>
      <w:r w:rsidR="005C7EE6">
        <w:rPr>
          <w:rFonts w:ascii="Times New Roman" w:hAnsi="Times New Roman" w:cs="Times New Roman"/>
        </w:rPr>
        <w:t xml:space="preserve">. </w:t>
      </w:r>
    </w:p>
    <w:p w14:paraId="31589D47" w14:textId="77777777" w:rsidR="003B3EA9" w:rsidRDefault="003B3EA9" w:rsidP="005E05B5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6A44528A" w14:textId="4D70C333" w:rsidR="002C03B4" w:rsidRPr="00487A34" w:rsidRDefault="00D54BCA" w:rsidP="005E05B5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The </w:t>
      </w:r>
      <w:r w:rsidR="00193F1D">
        <w:rPr>
          <w:rFonts w:ascii="Times New Roman" w:hAnsi="Times New Roman" w:cs="Times New Roman"/>
          <w:b/>
          <w:bCs/>
          <w:sz w:val="32"/>
          <w:szCs w:val="32"/>
        </w:rPr>
        <w:t xml:space="preserve">stochastic factor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32"/>
                <w:szCs w:val="3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</w:rPr>
              <m:t>ϵ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32"/>
                <w:szCs w:val="32"/>
              </w:rPr>
              <m:t>fluc</m:t>
            </m:r>
          </m:sub>
        </m:sSub>
      </m:oMath>
      <w:r w:rsidR="00193F1D">
        <w:rPr>
          <w:rFonts w:ascii="Times New Roman" w:hAnsi="Times New Roman" w:cs="Times New Roman"/>
          <w:b/>
          <w:bCs/>
          <w:sz w:val="32"/>
          <w:szCs w:val="32"/>
        </w:rPr>
        <w:t xml:space="preserve"> to represent </w:t>
      </w:r>
      <w:r w:rsidR="001F05EE">
        <w:rPr>
          <w:rFonts w:ascii="Times New Roman" w:hAnsi="Times New Roman" w:cs="Times New Roman"/>
          <w:b/>
          <w:bCs/>
          <w:sz w:val="32"/>
          <w:szCs w:val="32"/>
        </w:rPr>
        <w:t>myosin signals</w:t>
      </w:r>
    </w:p>
    <w:p w14:paraId="7CFE626C" w14:textId="77777777" w:rsidR="00BE50AB" w:rsidRDefault="00BE50AB" w:rsidP="005E05B5">
      <w:pPr>
        <w:spacing w:line="276" w:lineRule="auto"/>
        <w:jc w:val="both"/>
        <w:rPr>
          <w:rFonts w:ascii="Times New Roman" w:hAnsi="Times New Roman" w:cs="Times New Roman"/>
        </w:rPr>
      </w:pPr>
    </w:p>
    <w:p w14:paraId="210DDD7D" w14:textId="1E420DAE" w:rsidR="009C2265" w:rsidRDefault="00BC086C" w:rsidP="005E05B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reproduce the </w:t>
      </w:r>
      <w:r w:rsidR="009C2265">
        <w:rPr>
          <w:rFonts w:ascii="Times New Roman" w:hAnsi="Times New Roman" w:cs="Times New Roman"/>
        </w:rPr>
        <w:t xml:space="preserve">myosin signals in wild-type and </w:t>
      </w:r>
      <w:r w:rsidR="009C2265" w:rsidRPr="009C2265">
        <w:rPr>
          <w:rFonts w:ascii="Times New Roman" w:hAnsi="Times New Roman" w:cs="Times New Roman"/>
          <w:i/>
          <w:iCs/>
        </w:rPr>
        <w:t xml:space="preserve">C-GAP </w:t>
      </w:r>
      <w:r w:rsidR="009C2265">
        <w:rPr>
          <w:rFonts w:ascii="Times New Roman" w:hAnsi="Times New Roman" w:cs="Times New Roman"/>
        </w:rPr>
        <w:t>RNAi embryos</w:t>
      </w:r>
      <w:r w:rsidR="00A3235C">
        <w:rPr>
          <w:rFonts w:ascii="Times New Roman" w:hAnsi="Times New Roman" w:cs="Times New Roman"/>
        </w:rPr>
        <w:t xml:space="preserve">, the </w:t>
      </w:r>
      <w:r w:rsidR="00350C55">
        <w:rPr>
          <w:rFonts w:ascii="Times New Roman" w:hAnsi="Times New Roman" w:cs="Times New Roman"/>
        </w:rPr>
        <w:t xml:space="preserve">spatiotemporal myosin profile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myo</m:t>
            </m:r>
          </m:sub>
        </m:sSub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n,t</m:t>
            </m:r>
          </m:e>
        </m:d>
      </m:oMath>
      <w:r w:rsidR="00350C55">
        <w:rPr>
          <w:rFonts w:ascii="Times New Roman" w:hAnsi="Times New Roman" w:cs="Times New Roman"/>
        </w:rPr>
        <w:t xml:space="preserve"> is modeled as </w:t>
      </w:r>
    </w:p>
    <w:p w14:paraId="67137CD6" w14:textId="77777777" w:rsidR="00293FB7" w:rsidRDefault="00293FB7" w:rsidP="005E05B5">
      <w:pPr>
        <w:spacing w:line="276" w:lineRule="auto"/>
        <w:jc w:val="both"/>
        <w:rPr>
          <w:rFonts w:ascii="Times New Roman" w:hAnsi="Times New Roman" w:cs="Times New Roman"/>
        </w:rPr>
      </w:pPr>
    </w:p>
    <w:p w14:paraId="58A71BA9" w14:textId="43D083EE" w:rsidR="00293FB7" w:rsidRPr="00293FB7" w:rsidRDefault="00000000" w:rsidP="005E05B5">
      <w:pPr>
        <w:spacing w:line="276" w:lineRule="auto"/>
        <w:jc w:val="both"/>
        <w:rPr>
          <w:rFonts w:ascii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</w:rPr>
                <m:t>myo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n,t</m:t>
              </m:r>
            </m:e>
          </m:d>
          <m:r>
            <w:rPr>
              <w:rFonts w:ascii="Cambria Math" w:hAnsi="Cambria Math" w:cs="Times New Roman"/>
            </w:rPr>
            <m:t>=</m:t>
          </m:r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1+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ϵ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fluc</m:t>
                  </m:r>
                </m:sub>
              </m:sSub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n,t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 w:cs="Times New Roman"/>
                  <w:i/>
                </w:rPr>
              </m:ctrlPr>
            </m:sSubSupPr>
            <m:e>
              <m:r>
                <w:rPr>
                  <w:rFonts w:ascii="Cambria Math" w:hAnsi="Cambria Math" w:cs="Times New Roman"/>
                </w:rPr>
                <m:t>T</m:t>
              </m:r>
            </m:e>
            <m:sub>
              <m:r>
                <m:rPr>
                  <m:sty m:val="p"/>
                </m:rPr>
                <w:rPr>
                  <w:rFonts w:ascii="Cambria Math" w:hAnsi="Cambria Math" w:cs="Times New Roman"/>
                </w:rPr>
                <m:t>myo</m:t>
              </m:r>
              <m:ctrlPr>
                <w:rPr>
                  <w:rFonts w:ascii="Cambria Math" w:hAnsi="Cambria Math" w:cs="Times New Roman"/>
                  <w:iCs/>
                </w:rPr>
              </m:ctrlPr>
            </m:sub>
            <m:sup>
              <m:r>
                <m:rPr>
                  <m:sty m:val="p"/>
                </m:rPr>
                <w:rPr>
                  <w:rFonts w:ascii="Cambria Math" w:hAnsi="Cambria Math" w:cs="Times New Roman"/>
                </w:rPr>
                <m:t>env</m:t>
              </m:r>
            </m:sup>
          </m:sSubSup>
          <m:d>
            <m:dPr>
              <m:ctrlPr>
                <w:rPr>
                  <w:rFonts w:ascii="Cambria Math" w:hAnsi="Cambria Math" w:cs="Times New Roman"/>
                  <w:i/>
                </w:rPr>
              </m:ctrlPr>
            </m:dPr>
            <m:e>
              <m:r>
                <w:rPr>
                  <w:rFonts w:ascii="Cambria Math" w:hAnsi="Cambria Math" w:cs="Times New Roman"/>
                </w:rPr>
                <m:t>n,t</m:t>
              </m:r>
            </m:e>
          </m:d>
          <m:r>
            <w:rPr>
              <w:rFonts w:ascii="Cambria Math" w:hAnsi="Cambria Math" w:cs="Times New Roman"/>
            </w:rPr>
            <m:t xml:space="preserve">.      </m:t>
          </m:r>
        </m:oMath>
      </m:oMathPara>
    </w:p>
    <w:p w14:paraId="31622C16" w14:textId="71A91985" w:rsidR="00293FB7" w:rsidRDefault="00293FB7" w:rsidP="005E05B5">
      <w:pPr>
        <w:spacing w:line="276" w:lineRule="auto"/>
        <w:jc w:val="both"/>
        <w:rPr>
          <w:rFonts w:ascii="Times New Roman" w:hAnsi="Times New Roman" w:cs="Times New Roman"/>
        </w:rPr>
      </w:pPr>
    </w:p>
    <w:p w14:paraId="7F450636" w14:textId="30421DC5" w:rsidR="00293FB7" w:rsidRDefault="00297823" w:rsidP="005E05B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293FB7">
        <w:rPr>
          <w:rFonts w:ascii="Times New Roman" w:hAnsi="Times New Roman" w:cs="Times New Roman"/>
        </w:rPr>
        <w:t xml:space="preserve">here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r>
              <w:rPr>
                <w:rFonts w:ascii="Cambria Math" w:hAnsi="Cambria Math" w:cs="Times New Roman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myo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</w:rPr>
              <m:t>env</m:t>
            </m:r>
          </m:sup>
        </m:sSubSup>
        <m:r>
          <w:rPr>
            <w:rFonts w:ascii="Cambria Math" w:hAnsi="Cambria Math" w:cs="Times New Roman"/>
          </w:rPr>
          <m:t>(n,t)</m:t>
        </m:r>
      </m:oMath>
      <w:r w:rsidR="00293FB7">
        <w:rPr>
          <w:rFonts w:ascii="Times New Roman" w:hAnsi="Times New Roman" w:cs="Times New Roman"/>
        </w:rPr>
        <w:t xml:space="preserve"> is the </w:t>
      </w:r>
      <w:r w:rsidR="007D66AB">
        <w:rPr>
          <w:rFonts w:ascii="Times New Roman" w:hAnsi="Times New Roman" w:cs="Times New Roman"/>
        </w:rPr>
        <w:t>ramping up myosin envelope with no fluctuation</w:t>
      </w:r>
      <w:r w:rsidR="006832CA">
        <w:rPr>
          <w:rFonts w:ascii="Times New Roman" w:hAnsi="Times New Roman" w:cs="Times New Roman"/>
        </w:rPr>
        <w:t>s</w:t>
      </w:r>
      <w:r w:rsidR="007D66AB">
        <w:rPr>
          <w:rFonts w:ascii="Times New Roman" w:hAnsi="Times New Roman" w:cs="Times New Roman"/>
        </w:rPr>
        <w:t>.</w:t>
      </w:r>
      <w:r w:rsidR="00272DB1">
        <w:rPr>
          <w:rFonts w:ascii="Times New Roman" w:hAnsi="Times New Roman" w:cs="Times New Roman"/>
        </w:rPr>
        <w:t xml:space="preserve"> This envelope profile is multiplied by a </w:t>
      </w:r>
      <w:r w:rsidR="009B0BBE">
        <w:rPr>
          <w:rFonts w:ascii="Times New Roman" w:hAnsi="Times New Roman" w:cs="Times New Roman"/>
        </w:rPr>
        <w:t xml:space="preserve">stochastic factor </w:t>
      </w:r>
      <m:oMath>
        <m:r>
          <w:rPr>
            <w:rFonts w:ascii="Cambria Math" w:hAnsi="Cambria Math" w:cs="Times New Roman"/>
          </w:rPr>
          <m:t>1+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  <m:r>
          <w:rPr>
            <w:rFonts w:ascii="Cambria Math" w:hAnsi="Cambria Math" w:cs="Times New Roman"/>
          </w:rPr>
          <m:t>(n,t)</m:t>
        </m:r>
      </m:oMath>
      <w:r w:rsidR="00FB5953">
        <w:rPr>
          <w:rFonts w:ascii="Times New Roman" w:hAnsi="Times New Roman" w:cs="Times New Roman"/>
        </w:rPr>
        <w:t xml:space="preserve">, </w:t>
      </w:r>
      <w:r w:rsidR="00F80171">
        <w:rPr>
          <w:rFonts w:ascii="Times New Roman" w:hAnsi="Times New Roman" w:cs="Times New Roman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  <m:r>
          <w:rPr>
            <w:rFonts w:ascii="Cambria Math" w:hAnsi="Cambria Math" w:cs="Times New Roman"/>
          </w:rPr>
          <m:t>(n,t)</m:t>
        </m:r>
      </m:oMath>
      <w:r w:rsidR="00F80171">
        <w:rPr>
          <w:rFonts w:ascii="Times New Roman" w:hAnsi="Times New Roman" w:cs="Times New Roman"/>
        </w:rPr>
        <w:t xml:space="preserve"> </w:t>
      </w:r>
      <w:r w:rsidR="00007591">
        <w:rPr>
          <w:rFonts w:ascii="Times New Roman" w:hAnsi="Times New Roman" w:cs="Times New Roman"/>
        </w:rPr>
        <w:t xml:space="preserve">is </w:t>
      </w:r>
      <w:r w:rsidR="00F80171">
        <w:rPr>
          <w:rFonts w:ascii="Times New Roman" w:hAnsi="Times New Roman" w:cs="Times New Roman"/>
        </w:rPr>
        <w:t xml:space="preserve">a </w:t>
      </w:r>
      <w:r w:rsidR="00D626B2">
        <w:rPr>
          <w:rFonts w:ascii="Times New Roman" w:hAnsi="Times New Roman" w:cs="Times New Roman"/>
        </w:rPr>
        <w:t>random variable following a normal distribution</w:t>
      </w:r>
      <w:r w:rsidR="002D73B6">
        <w:rPr>
          <w:rFonts w:ascii="Times New Roman" w:hAnsi="Times New Roman" w:cs="Times New Roman"/>
        </w:rPr>
        <w:t xml:space="preserve">, </w:t>
      </w:r>
      <w:r w:rsidR="00007591">
        <w:rPr>
          <w:rFonts w:ascii="Times New Roman" w:hAnsi="Times New Roman" w:cs="Times New Roman"/>
        </w:rPr>
        <w:t>uncorrelated from cell to cell</w:t>
      </w:r>
      <w:r w:rsidR="004744BC">
        <w:rPr>
          <w:rFonts w:ascii="Times New Roman" w:hAnsi="Times New Roman" w:cs="Times New Roman"/>
        </w:rPr>
        <w:t xml:space="preserve"> (</w:t>
      </w:r>
      <m:oMath>
        <m:r>
          <w:rPr>
            <w:rFonts w:ascii="Cambria Math" w:hAnsi="Cambria Math" w:cs="Times New Roman"/>
          </w:rPr>
          <m:t>n</m:t>
        </m:r>
      </m:oMath>
      <w:r w:rsidR="004744BC">
        <w:rPr>
          <w:rFonts w:ascii="Times New Roman" w:hAnsi="Times New Roman" w:cs="Times New Roman"/>
        </w:rPr>
        <w:t>)</w:t>
      </w:r>
      <w:r w:rsidR="00991C71">
        <w:rPr>
          <w:rFonts w:ascii="Times New Roman" w:hAnsi="Times New Roman" w:cs="Times New Roman"/>
        </w:rPr>
        <w:t xml:space="preserve">. </w:t>
      </w:r>
      <w:r w:rsidR="00D40C69">
        <w:rPr>
          <w:rFonts w:ascii="Times New Roman" w:hAnsi="Times New Roman" w:cs="Times New Roman"/>
        </w:rPr>
        <w:t xml:space="preserve">The time correlation </w:t>
      </w:r>
      <w:r w:rsidR="00C25A37">
        <w:rPr>
          <w:rFonts w:ascii="Times New Roman" w:hAnsi="Times New Roman" w:cs="Times New Roman"/>
        </w:rPr>
        <w:t xml:space="preserve">has the form </w:t>
      </w:r>
    </w:p>
    <w:p w14:paraId="737CE4CE" w14:textId="77777777" w:rsidR="00525B04" w:rsidRDefault="00525B04" w:rsidP="005E05B5">
      <w:pPr>
        <w:spacing w:line="276" w:lineRule="auto"/>
        <w:jc w:val="both"/>
        <w:rPr>
          <w:rFonts w:ascii="Times New Roman" w:hAnsi="Times New Roman" w:cs="Times New Roman"/>
        </w:rPr>
      </w:pPr>
    </w:p>
    <w:p w14:paraId="06CAE1B9" w14:textId="77777777" w:rsidR="00525B04" w:rsidRPr="00AA142B" w:rsidRDefault="00000000" w:rsidP="005E05B5">
      <w:pPr>
        <w:spacing w:line="276" w:lineRule="auto"/>
        <w:jc w:val="both"/>
        <w:rPr>
          <w:rFonts w:ascii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d>
                <m:dPr>
                  <m:begChr m:val="⟨"/>
                  <m:endChr m:val="⟩"/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ϵ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fluc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</w:rPr>
                        <m:t>n,t</m:t>
                      </m:r>
                    </m:e>
                  </m:d>
                  <m:r>
                    <w:rPr>
                      <w:rFonts w:ascii="Cambria Math" w:hAnsi="Cambria Math" w:cs="Times New Roman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ϵ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>fluc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n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</w:rPr>
                            <m:t>'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</w:rPr>
                        <m:t>,t+∆t</m:t>
                      </m:r>
                    </m:e>
                  </m:d>
                </m:e>
              </m:d>
            </m:e>
            <m:sub>
              <m:r>
                <w:rPr>
                  <w:rFonts w:ascii="Cambria Math" w:hAnsi="Cambria Math" w:cs="Times New Roman"/>
                </w:rPr>
                <m:t>c</m:t>
              </m:r>
            </m:sub>
          </m:sSub>
          <m:r>
            <w:rPr>
              <w:rFonts w:ascii="Cambria Math" w:hAnsi="Cambria Math" w:cs="Times New Roman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d>
                <m:dPr>
                  <m:begChr m:val="⟨"/>
                  <m:endChr m:val="⟩"/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</w:rPr>
                            <m:t>ϵ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</w:rPr>
                            <m:t>fluc</m:t>
                          </m:r>
                        </m:sub>
                      </m:sSub>
                    </m:e>
                    <m:sup>
                      <m:r>
                        <w:rPr>
                          <w:rFonts w:ascii="Cambria Math" w:hAnsi="Cambria Math" w:cs="Times New Roman"/>
                        </w:rPr>
                        <m:t>2</m:t>
                      </m:r>
                    </m:sup>
                  </m:sSup>
                </m:e>
              </m:d>
            </m:e>
            <m:sub>
              <m:r>
                <w:rPr>
                  <w:rFonts w:ascii="Cambria Math" w:hAnsi="Cambria Math" w:cs="Times New Roman"/>
                </w:rPr>
                <m:t>c</m:t>
              </m:r>
            </m:sub>
          </m:sSub>
          <m:r>
            <w:rPr>
              <w:rFonts w:ascii="Cambria Math" w:hAnsi="Cambria Math" w:cs="Times New Roman"/>
            </w:rPr>
            <m:t xml:space="preserve"> </m:t>
          </m:r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r>
                <w:rPr>
                  <w:rFonts w:ascii="Cambria Math" w:hAnsi="Cambria Math" w:cs="Times New Roman"/>
                </w:rPr>
                <m:t>δ</m:t>
              </m:r>
            </m:e>
            <m:sub>
              <m:r>
                <w:rPr>
                  <w:rFonts w:ascii="Cambria Math" w:hAnsi="Cambria Math" w:cs="Times New Roman"/>
                </w:rPr>
                <m:t>n,n'</m:t>
              </m:r>
            </m:sub>
          </m:sSub>
          <m:func>
            <m:funcPr>
              <m:ctrlPr>
                <w:rPr>
                  <w:rFonts w:ascii="Cambria Math" w:hAnsi="Cambria Math" w:cs="Times New Roman"/>
                  <w:iCs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 w:cs="Times New Roman"/>
                </w:rPr>
                <m:t>exp</m:t>
              </m:r>
            </m:fName>
            <m:e>
              <m:d>
                <m:dPr>
                  <m:ctrlPr>
                    <w:rPr>
                      <w:rFonts w:ascii="Cambria Math" w:hAnsi="Cambria Math" w:cs="Times New Roman"/>
                      <w:iCs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Cs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</w:rPr>
                        <m:t>∆t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</w:rPr>
                        <m:t>τ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</w:rPr>
                        <m:t xml:space="preserve"> </m:t>
                      </m:r>
                    </m:den>
                  </m:f>
                </m:e>
              </m:d>
            </m:e>
          </m:func>
          <m:r>
            <m:rPr>
              <m:sty m:val="p"/>
            </m:rPr>
            <w:rPr>
              <w:rFonts w:ascii="Cambria Math" w:hAnsi="Cambria Math" w:cs="Times New Roman"/>
            </w:rPr>
            <m:t>.⁡</m:t>
          </m:r>
        </m:oMath>
      </m:oMathPara>
    </w:p>
    <w:p w14:paraId="132A5423" w14:textId="7C9DBBA3" w:rsidR="00B97844" w:rsidRDefault="00B97844" w:rsidP="005E05B5">
      <w:pPr>
        <w:spacing w:line="276" w:lineRule="auto"/>
        <w:jc w:val="both"/>
        <w:rPr>
          <w:rFonts w:ascii="Times New Roman" w:hAnsi="Times New Roman" w:cs="Times New Roman"/>
        </w:rPr>
      </w:pPr>
    </w:p>
    <w:p w14:paraId="4A3455D3" w14:textId="2E0EB32D" w:rsidR="00525B04" w:rsidRPr="00E62AF8" w:rsidRDefault="00BA52D8" w:rsidP="005E05B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other words, f</w:t>
      </w:r>
      <w:r w:rsidR="00881736">
        <w:rPr>
          <w:rFonts w:ascii="Times New Roman" w:hAnsi="Times New Roman" w:cs="Times New Roman"/>
        </w:rPr>
        <w:t xml:space="preserve">or each cell </w:t>
      </w:r>
      <m:oMath>
        <m:r>
          <w:rPr>
            <w:rFonts w:ascii="Cambria Math" w:hAnsi="Cambria Math" w:cs="Times New Roman"/>
          </w:rPr>
          <m:t>n</m:t>
        </m:r>
      </m:oMath>
      <w:r w:rsidR="00792931">
        <w:rPr>
          <w:rFonts w:ascii="Times New Roman" w:hAnsi="Times New Roman" w:cs="Times New Roman"/>
        </w:rPr>
        <w:t>, the</w:t>
      </w:r>
      <w:r w:rsidR="00732498">
        <w:rPr>
          <w:rFonts w:ascii="Times New Roman" w:hAnsi="Times New Roman" w:cs="Times New Roman"/>
        </w:rPr>
        <w:t xml:space="preserve"> stochastic factor</w:t>
      </w:r>
      <w:r w:rsidR="00792931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  <m:r>
          <w:rPr>
            <w:rFonts w:ascii="Cambria Math" w:hAnsi="Cambria Math" w:cs="Times New Roman"/>
          </w:rPr>
          <m:t>(n,t)</m:t>
        </m:r>
      </m:oMath>
      <w:r w:rsidR="00852D56">
        <w:rPr>
          <w:rFonts w:ascii="Times New Roman" w:hAnsi="Times New Roman" w:cs="Times New Roman"/>
        </w:rPr>
        <w:t xml:space="preserve"> is the trajectory of a Brownian particle within a harmonic potential – the Ornstein-Uhlenbeck process</w:t>
      </w:r>
      <w:r w:rsidR="00FF4890">
        <w:rPr>
          <w:rFonts w:ascii="Times New Roman" w:hAnsi="Times New Roman" w:cs="Times New Roman"/>
        </w:rPr>
        <w:t>.</w:t>
      </w:r>
      <w:r w:rsidR="008C623F">
        <w:rPr>
          <w:rFonts w:ascii="Times New Roman" w:hAnsi="Times New Roman" w:cs="Times New Roman"/>
        </w:rPr>
        <w:t xml:space="preserve"> The amplitude of the fluctuations is taken to be</w:t>
      </w:r>
      <w:r w:rsidR="00927377">
        <w:rPr>
          <w:rFonts w:ascii="Times New Roman" w:hAnsi="Times New Roman" w:cs="Times New Roman"/>
        </w:rPr>
        <w:t xml:space="preserve"> </w:t>
      </w:r>
      <m:oMath>
        <m:sSubSup>
          <m:sSubSupPr>
            <m:ctrlPr>
              <w:rPr>
                <w:rFonts w:ascii="Cambria Math" w:hAnsi="Cambria Math" w:cs="Times New Roman"/>
                <w:i/>
              </w:rPr>
            </m:ctrlPr>
          </m:sSubSupPr>
          <m:e>
            <m:d>
              <m:dPr>
                <m:begChr m:val="⟨"/>
                <m:endChr m:val="⟩"/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ϵ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fluc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bSup>
              </m:e>
            </m:d>
          </m:e>
          <m:sub>
            <m:r>
              <w:rPr>
                <w:rFonts w:ascii="Cambria Math" w:hAnsi="Cambria Math" w:cs="Times New Roman"/>
              </w:rPr>
              <m:t>c</m:t>
            </m:r>
          </m:sub>
          <m:sup>
            <m:r>
              <w:rPr>
                <w:rFonts w:ascii="Cambria Math" w:hAnsi="Cambria Math" w:cs="Times New Roman"/>
              </w:rPr>
              <m:t>1/2</m:t>
            </m:r>
          </m:sup>
        </m:sSubSup>
        <m:r>
          <w:rPr>
            <w:rFonts w:ascii="Cambria Math" w:hAnsi="Cambria Math" w:cs="Times New Roman"/>
          </w:rPr>
          <m:t>=0.45</m:t>
        </m:r>
      </m:oMath>
      <w:r w:rsidR="00927377">
        <w:rPr>
          <w:rFonts w:ascii="Times New Roman" w:hAnsi="Times New Roman" w:cs="Times New Roman"/>
        </w:rPr>
        <w:t xml:space="preserve"> for both wild-type and </w:t>
      </w:r>
      <w:r w:rsidR="00927377" w:rsidRPr="00927377">
        <w:rPr>
          <w:rFonts w:ascii="Times New Roman" w:hAnsi="Times New Roman" w:cs="Times New Roman"/>
          <w:i/>
          <w:iCs/>
        </w:rPr>
        <w:t>C-GAP</w:t>
      </w:r>
      <w:r w:rsidR="00927377">
        <w:rPr>
          <w:rFonts w:ascii="Times New Roman" w:hAnsi="Times New Roman" w:cs="Times New Roman"/>
        </w:rPr>
        <w:t xml:space="preserve"> RNAi embryos</w:t>
      </w:r>
      <w:r w:rsidR="00B73E57">
        <w:rPr>
          <w:rFonts w:ascii="Times New Roman" w:hAnsi="Times New Roman" w:cs="Times New Roman"/>
        </w:rPr>
        <w:t xml:space="preserve">, estimated from experiment (see section above, </w:t>
      </w:r>
      <w:r w:rsidR="00B73E57" w:rsidRPr="0063765B">
        <w:rPr>
          <w:rFonts w:ascii="Times New Roman" w:hAnsi="Times New Roman" w:cs="Times New Roman"/>
          <w:i/>
          <w:iCs/>
        </w:rPr>
        <w:t>Extracting the amplitude of fluctuations in cell apical myosin levels from experiment</w:t>
      </w:r>
      <w:r w:rsidR="00B73E57">
        <w:rPr>
          <w:rFonts w:ascii="Times New Roman" w:hAnsi="Times New Roman" w:cs="Times New Roman"/>
        </w:rPr>
        <w:t xml:space="preserve">). </w:t>
      </w:r>
      <w:r w:rsidR="00835617">
        <w:rPr>
          <w:rFonts w:ascii="Times New Roman" w:hAnsi="Times New Roman" w:cs="Times New Roman"/>
        </w:rPr>
        <w:t xml:space="preserve">For wild-type, we took the correlation timescale to be </w:t>
      </w:r>
      <m:oMath>
        <m:r>
          <w:rPr>
            <w:rFonts w:ascii="Cambria Math" w:hAnsi="Cambria Math" w:cs="Times New Roman"/>
          </w:rPr>
          <m:t xml:space="preserve">τ=20 </m:t>
        </m:r>
        <m:r>
          <m:rPr>
            <m:sty m:val="p"/>
          </m:rPr>
          <w:rPr>
            <w:rFonts w:ascii="Cambria Math" w:hAnsi="Cambria Math" w:cs="Times New Roman"/>
          </w:rPr>
          <m:t>s</m:t>
        </m:r>
      </m:oMath>
      <w:r w:rsidR="00E645EC">
        <w:rPr>
          <w:rFonts w:ascii="Times New Roman" w:hAnsi="Times New Roman" w:cs="Times New Roman"/>
          <w:iCs/>
        </w:rPr>
        <w:t xml:space="preserve">, so that </w:t>
      </w:r>
      <w:r w:rsidR="00E62AF8">
        <w:rPr>
          <w:rFonts w:ascii="Times New Roman" w:hAnsi="Times New Roman" w:cs="Times New Roman"/>
          <w:iCs/>
        </w:rPr>
        <w:t>a typical pulse has duration ~ 1 min, consistent with experiment</w:t>
      </w:r>
      <w:r w:rsidR="00E62AF8">
        <w:rPr>
          <w:rFonts w:ascii="Times New Roman" w:hAnsi="Times New Roman" w:cs="Times New Roman"/>
        </w:rPr>
        <w:fldChar w:fldCharType="begin"/>
      </w:r>
      <w:r w:rsidR="00E62AF8">
        <w:rPr>
          <w:rFonts w:ascii="Times New Roman" w:hAnsi="Times New Roman" w:cs="Times New Roman"/>
        </w:rPr>
        <w:instrText xml:space="preserve"> ADDIN EN.CITE &lt;EndNote&gt;&lt;Cite&gt;&lt;Author&gt;Martin&lt;/Author&gt;&lt;Year&gt;2009&lt;/Year&gt;&lt;RecNum&gt;9&lt;/RecNum&gt;&lt;DisplayText&gt;&lt;style face="superscript"&gt;9&lt;/style&gt;&lt;/DisplayText&gt;&lt;record&gt;&lt;rec-number&gt;9&lt;/rec-number&gt;&lt;foreign-keys&gt;&lt;key app="EN" db-id="etzse2at7esp52eettkx2xe02dfxz0s9zx5e" timestamp="1626801226"&gt;9&lt;/key&gt;&lt;/foreign-keys&gt;&lt;ref-type name="Journal Article"&gt;17&lt;/ref-type&gt;&lt;contributors&gt;&lt;authors&gt;&lt;author&gt;Martin, Adam C.&lt;/author&gt;&lt;author&gt;Kaschube, Matthias&lt;/author&gt;&lt;author&gt;Wieschaus, Eric F.&lt;/author&gt;&lt;/authors&gt;&lt;/contributors&gt;&lt;titles&gt;&lt;title&gt;Pulsed contractions of an actin–myosin network drive apical constriction&lt;/title&gt;&lt;secondary-title&gt;Nature&lt;/secondary-title&gt;&lt;alt-title&gt;Nature&lt;/alt-title&gt;&lt;/titles&gt;&lt;periodical&gt;&lt;full-title&gt;Nature&lt;/full-title&gt;&lt;abbr-1&gt;Nature&lt;/abbr-1&gt;&lt;/periodical&gt;&lt;alt-periodical&gt;&lt;full-title&gt;Nature&lt;/full-title&gt;&lt;abbr-1&gt;Nature&lt;/abbr-1&gt;&lt;/alt-periodical&gt;&lt;pages&gt;495-499&lt;/pages&gt;&lt;volume&gt;457&lt;/volume&gt;&lt;number&gt;7228&lt;/number&gt;&lt;dates&gt;&lt;year&gt;2009&lt;/year&gt;&lt;pub-dates&gt;&lt;date&gt;2009/01//&lt;/date&gt;&lt;/pub-dates&gt;&lt;/dates&gt;&lt;isbn&gt;0028-0836, 1476-4687&lt;/isbn&gt;&lt;urls&gt;&lt;related-urls&gt;&lt;url&gt;http://www.nature.com/articles/nature07522&lt;/url&gt;&lt;/related-urls&gt;&lt;/urls&gt;&lt;electronic-resource-num&gt;10.1038/nature07522&lt;/electronic-resource-num&gt;&lt;remote-database-provider&gt;DOI.org (Crossref)&lt;/remote-database-provider&gt;&lt;language&gt;en&lt;/language&gt;&lt;access-date&gt;2020/03/18/20:19:26&lt;/access-date&gt;&lt;/record&gt;&lt;/Cite&gt;&lt;/EndNote&gt;</w:instrText>
      </w:r>
      <w:r w:rsidR="00E62AF8">
        <w:rPr>
          <w:rFonts w:ascii="Times New Roman" w:hAnsi="Times New Roman" w:cs="Times New Roman"/>
        </w:rPr>
        <w:fldChar w:fldCharType="separate"/>
      </w:r>
      <w:r w:rsidR="00E62AF8" w:rsidRPr="00062F6B">
        <w:rPr>
          <w:rFonts w:ascii="Times New Roman" w:hAnsi="Times New Roman" w:cs="Times New Roman"/>
          <w:noProof/>
          <w:vertAlign w:val="superscript"/>
        </w:rPr>
        <w:t>9</w:t>
      </w:r>
      <w:r w:rsidR="00E62AF8">
        <w:rPr>
          <w:rFonts w:ascii="Times New Roman" w:hAnsi="Times New Roman" w:cs="Times New Roman"/>
        </w:rPr>
        <w:fldChar w:fldCharType="end"/>
      </w:r>
      <w:r w:rsidR="00E62AF8">
        <w:rPr>
          <w:rFonts w:ascii="Times New Roman" w:hAnsi="Times New Roman" w:cs="Times New Roman"/>
        </w:rPr>
        <w:t xml:space="preserve">. For </w:t>
      </w:r>
      <w:r w:rsidR="00E62AF8">
        <w:rPr>
          <w:rFonts w:ascii="Times New Roman" w:hAnsi="Times New Roman" w:cs="Times New Roman"/>
          <w:i/>
          <w:iCs/>
        </w:rPr>
        <w:t>C-GAP</w:t>
      </w:r>
      <w:r w:rsidR="00E62AF8">
        <w:rPr>
          <w:rFonts w:ascii="Times New Roman" w:hAnsi="Times New Roman" w:cs="Times New Roman"/>
        </w:rPr>
        <w:t xml:space="preserve"> RNAi embryos, we took </w:t>
      </w:r>
      <m:oMath>
        <m:r>
          <w:rPr>
            <w:rFonts w:ascii="Cambria Math" w:hAnsi="Cambria Math" w:cs="Times New Roman"/>
          </w:rPr>
          <m:t xml:space="preserve">τ=300 </m:t>
        </m:r>
        <m:r>
          <m:rPr>
            <m:sty m:val="p"/>
          </m:rPr>
          <w:rPr>
            <w:rFonts w:ascii="Cambria Math" w:hAnsi="Cambria Math" w:cs="Times New Roman"/>
          </w:rPr>
          <m:t>s</m:t>
        </m:r>
      </m:oMath>
      <w:r w:rsidR="00E62AF8">
        <w:rPr>
          <w:rFonts w:ascii="Times New Roman" w:hAnsi="Times New Roman" w:cs="Times New Roman"/>
          <w:iCs/>
        </w:rPr>
        <w:t xml:space="preserve"> to mimic the experimental</w:t>
      </w:r>
      <w:r w:rsidR="002618D9">
        <w:rPr>
          <w:rFonts w:ascii="Times New Roman" w:hAnsi="Times New Roman" w:cs="Times New Roman"/>
          <w:iCs/>
        </w:rPr>
        <w:fldChar w:fldCharType="begin"/>
      </w:r>
      <w:r w:rsidR="002618D9">
        <w:rPr>
          <w:rFonts w:ascii="Times New Roman" w:hAnsi="Times New Roman" w:cs="Times New Roman"/>
          <w:iCs/>
        </w:rPr>
        <w:instrText xml:space="preserve"> ADDIN EN.CITE &lt;EndNote&gt;&lt;Cite&gt;&lt;Author&gt;Mason&lt;/Author&gt;&lt;Year&gt;2016&lt;/Year&gt;&lt;RecNum&gt;16&lt;/RecNum&gt;&lt;DisplayText&gt;&lt;style face="superscript"&gt;10&lt;/style&gt;&lt;/DisplayText&gt;&lt;record&gt;&lt;rec-number&gt;16&lt;/rec-number&gt;&lt;foreign-keys&gt;&lt;key app="EN" db-id="etzse2at7esp52eettkx2xe02dfxz0s9zx5e" timestamp="1626801226"&gt;16&lt;/key&gt;&lt;/foreign-keys&gt;&lt;ref-type name="Journal Article"&gt;17&lt;/ref-type&gt;&lt;contributors&gt;&lt;authors&gt;&lt;author&gt;Mason, Frank M.&lt;/author&gt;&lt;author&gt;Xie, Shicong&lt;/author&gt;&lt;author&gt;Vasquez, Claudia G.&lt;/author&gt;&lt;author&gt;Tworoger, Michael&lt;/author&gt;&lt;author&gt;Martin, Adam C.&lt;/author&gt;&lt;/authors&gt;&lt;/contributors&gt;&lt;titles&gt;&lt;title&gt;RhoA GTPase inhibition organizes contraction during epithelial morphogenesis&lt;/title&gt;&lt;secondary-title&gt;Journal of Cell Biology&lt;/secondary-title&gt;&lt;/titles&gt;&lt;periodical&gt;&lt;full-title&gt;Journal of Cell Biology&lt;/full-title&gt;&lt;/periodical&gt;&lt;pages&gt;603-617&lt;/pages&gt;&lt;volume&gt;214&lt;/volume&gt;&lt;number&gt;5&lt;/number&gt;&lt;dates&gt;&lt;year&gt;2016&lt;/year&gt;&lt;pub-dates&gt;&lt;date&gt;2016/08/29/&lt;/date&gt;&lt;/pub-dates&gt;&lt;/dates&gt;&lt;isbn&gt;0021-9525, 1540-8140&lt;/isbn&gt;&lt;urls&gt;&lt;related-urls&gt;&lt;url&gt;https://rupress.org/jcb/article/214/5/603/38729/RhoA-GTPase-inhibition-organizes-contraction&lt;/url&gt;&lt;/related-urls&gt;&lt;/urls&gt;&lt;electronic-resource-num&gt;10.1083/jcb.201603077&lt;/electronic-resource-num&gt;&lt;remote-database-provider&gt;DOI.org (Crossref)&lt;/remote-database-provider&gt;&lt;language&gt;en&lt;/language&gt;&lt;access-date&gt;2020/04/16/21:19:55&lt;/access-date&gt;&lt;/record&gt;&lt;/Cite&gt;&lt;/EndNote&gt;</w:instrText>
      </w:r>
      <w:r w:rsidR="002618D9">
        <w:rPr>
          <w:rFonts w:ascii="Times New Roman" w:hAnsi="Times New Roman" w:cs="Times New Roman"/>
          <w:iCs/>
        </w:rPr>
        <w:fldChar w:fldCharType="separate"/>
      </w:r>
      <w:r w:rsidR="002618D9" w:rsidRPr="00062F6B">
        <w:rPr>
          <w:rFonts w:ascii="Times New Roman" w:hAnsi="Times New Roman" w:cs="Times New Roman"/>
          <w:iCs/>
          <w:noProof/>
          <w:vertAlign w:val="superscript"/>
        </w:rPr>
        <w:t>10</w:t>
      </w:r>
      <w:r w:rsidR="002618D9">
        <w:rPr>
          <w:rFonts w:ascii="Times New Roman" w:hAnsi="Times New Roman" w:cs="Times New Roman"/>
          <w:iCs/>
        </w:rPr>
        <w:fldChar w:fldCharType="end"/>
      </w:r>
      <w:r w:rsidR="00E62AF8">
        <w:rPr>
          <w:rFonts w:ascii="Times New Roman" w:hAnsi="Times New Roman" w:cs="Times New Roman"/>
          <w:iCs/>
        </w:rPr>
        <w:t xml:space="preserve"> non-pulsatile myosin dynamics</w:t>
      </w:r>
      <w:r w:rsidR="00D63DDC">
        <w:rPr>
          <w:rFonts w:ascii="Times New Roman" w:hAnsi="Times New Roman" w:cs="Times New Roman"/>
          <w:iCs/>
        </w:rPr>
        <w:t xml:space="preserve"> (see Fig. 3B). See Fig. </w:t>
      </w:r>
      <w:r w:rsidR="00425EBD">
        <w:rPr>
          <w:rFonts w:ascii="Times New Roman" w:hAnsi="Times New Roman" w:cs="Times New Roman"/>
          <w:iCs/>
        </w:rPr>
        <w:t>S</w:t>
      </w:r>
      <w:r w:rsidR="0024413B">
        <w:rPr>
          <w:rFonts w:ascii="Times New Roman" w:hAnsi="Times New Roman" w:cs="Times New Roman"/>
          <w:iCs/>
        </w:rPr>
        <w:t>6</w:t>
      </w:r>
      <w:r w:rsidR="00425EBD">
        <w:rPr>
          <w:rFonts w:ascii="Times New Roman" w:hAnsi="Times New Roman" w:cs="Times New Roman"/>
          <w:iCs/>
        </w:rPr>
        <w:t>C</w:t>
      </w:r>
      <w:r w:rsidR="00E1068A">
        <w:rPr>
          <w:rFonts w:ascii="Times New Roman" w:hAnsi="Times New Roman" w:cs="Times New Roman"/>
          <w:iCs/>
        </w:rPr>
        <w:t xml:space="preserve"> for two realizations of the </w:t>
      </w:r>
      <w:r w:rsidR="00DE1931">
        <w:rPr>
          <w:rFonts w:ascii="Times New Roman" w:hAnsi="Times New Roman" w:cs="Times New Roman"/>
          <w:iCs/>
        </w:rPr>
        <w:t xml:space="preserve">stochastic factor </w:t>
      </w: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fluc</m:t>
            </m:r>
          </m:sub>
        </m:sSub>
        <m:r>
          <w:rPr>
            <w:rFonts w:ascii="Cambria Math" w:hAnsi="Cambria Math" w:cs="Times New Roman"/>
          </w:rPr>
          <m:t>(n,t)</m:t>
        </m:r>
      </m:oMath>
      <w:r w:rsidR="00DE1931">
        <w:rPr>
          <w:rFonts w:ascii="Times New Roman" w:hAnsi="Times New Roman" w:cs="Times New Roman"/>
          <w:iCs/>
        </w:rPr>
        <w:t xml:space="preserve"> </w:t>
      </w:r>
      <w:r w:rsidR="00C3453F">
        <w:rPr>
          <w:rFonts w:ascii="Times New Roman" w:hAnsi="Times New Roman" w:cs="Times New Roman"/>
          <w:iCs/>
        </w:rPr>
        <w:t>versus time for wild-type.</w:t>
      </w:r>
    </w:p>
    <w:p w14:paraId="7F83A632" w14:textId="788BCE63" w:rsidR="00A60D4F" w:rsidRDefault="00A60D4F" w:rsidP="005E05B5">
      <w:pPr>
        <w:spacing w:line="276" w:lineRule="auto"/>
        <w:jc w:val="both"/>
        <w:rPr>
          <w:rFonts w:ascii="Times New Roman" w:hAnsi="Times New Roman" w:cs="Times New Roman"/>
        </w:rPr>
      </w:pPr>
    </w:p>
    <w:p w14:paraId="2679A07B" w14:textId="54AD1455" w:rsidR="00866E70" w:rsidRDefault="00866E70" w:rsidP="005E05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A183D85" w14:textId="2EFCDEB9" w:rsidR="00A60D4F" w:rsidRDefault="00A60D4F" w:rsidP="005E05B5">
      <w:pPr>
        <w:spacing w:line="276" w:lineRule="auto"/>
        <w:jc w:val="both"/>
        <w:rPr>
          <w:rFonts w:ascii="Times New Roman" w:hAnsi="Times New Roman" w:cs="Times New Roman"/>
        </w:rPr>
      </w:pPr>
    </w:p>
    <w:p w14:paraId="35F93D05" w14:textId="77777777" w:rsidR="00A60D4F" w:rsidRDefault="00A60D4F" w:rsidP="005E05B5">
      <w:pPr>
        <w:spacing w:line="276" w:lineRule="auto"/>
        <w:jc w:val="both"/>
      </w:pPr>
    </w:p>
    <w:p w14:paraId="0432D2D9" w14:textId="77777777" w:rsidR="00196FC4" w:rsidRPr="00196FC4" w:rsidRDefault="00CD06A4" w:rsidP="00196FC4">
      <w:pPr>
        <w:pStyle w:val="EndNoteBibliographyTitle"/>
        <w:rPr>
          <w:rFonts w:ascii="Times New Roman" w:hAnsi="Times New Roman" w:cs="Times New Roman"/>
          <w:b/>
          <w:noProof/>
          <w:sz w:val="30"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="00196FC4" w:rsidRPr="00196FC4">
        <w:rPr>
          <w:rFonts w:ascii="Times New Roman" w:hAnsi="Times New Roman" w:cs="Times New Roman"/>
          <w:b/>
          <w:noProof/>
          <w:sz w:val="30"/>
        </w:rPr>
        <w:t>References</w:t>
      </w:r>
    </w:p>
    <w:p w14:paraId="312E3235" w14:textId="77777777" w:rsidR="00196FC4" w:rsidRPr="00196FC4" w:rsidRDefault="00196FC4" w:rsidP="00196FC4">
      <w:pPr>
        <w:pStyle w:val="EndNoteBibliographyTitle"/>
        <w:rPr>
          <w:rFonts w:ascii="Times New Roman" w:hAnsi="Times New Roman" w:cs="Times New Roman"/>
          <w:b/>
          <w:noProof/>
          <w:sz w:val="30"/>
        </w:rPr>
      </w:pPr>
    </w:p>
    <w:p w14:paraId="0B68A87E" w14:textId="06AACA8E" w:rsidR="00196FC4" w:rsidRPr="00196FC4" w:rsidRDefault="00196FC4" w:rsidP="00196FC4">
      <w:pPr>
        <w:pStyle w:val="EndNoteBibliography"/>
        <w:ind w:left="720" w:hanging="720"/>
        <w:rPr>
          <w:noProof/>
        </w:rPr>
      </w:pPr>
      <w:r w:rsidRPr="00196FC4">
        <w:rPr>
          <w:noProof/>
        </w:rPr>
        <w:t>1</w:t>
      </w:r>
      <w:r w:rsidRPr="00196FC4">
        <w:rPr>
          <w:noProof/>
        </w:rPr>
        <w:tab/>
        <w:t xml:space="preserve">Denk-Lobnig, M., Totz, J. F., Heer, N. C., Dunkel, J. &amp; Martin, A. C. Combinatorial patterns of graded RhoA activation and uniform F-actin depletion promote tissue curvature. </w:t>
      </w:r>
      <w:r w:rsidRPr="00196FC4">
        <w:rPr>
          <w:i/>
          <w:noProof/>
        </w:rPr>
        <w:t>Development</w:t>
      </w:r>
      <w:r w:rsidRPr="00196FC4">
        <w:rPr>
          <w:noProof/>
        </w:rPr>
        <w:t xml:space="preserve"> </w:t>
      </w:r>
      <w:r w:rsidRPr="00196FC4">
        <w:rPr>
          <w:b/>
          <w:noProof/>
        </w:rPr>
        <w:t>148</w:t>
      </w:r>
      <w:r w:rsidRPr="00196FC4">
        <w:rPr>
          <w:noProof/>
        </w:rPr>
        <w:t xml:space="preserve"> (2021). </w:t>
      </w:r>
      <w:hyperlink r:id="rId12" w:history="1">
        <w:r w:rsidRPr="00196FC4">
          <w:rPr>
            <w:rStyle w:val="Hyperlink"/>
            <w:noProof/>
          </w:rPr>
          <w:t>https://doi.org:10.1242/dev.199232</w:t>
        </w:r>
      </w:hyperlink>
    </w:p>
    <w:p w14:paraId="6623C544" w14:textId="262C4CB9" w:rsidR="00196FC4" w:rsidRPr="00196FC4" w:rsidRDefault="00196FC4" w:rsidP="00196FC4">
      <w:pPr>
        <w:pStyle w:val="EndNoteBibliography"/>
        <w:ind w:left="720" w:hanging="720"/>
        <w:rPr>
          <w:noProof/>
        </w:rPr>
      </w:pPr>
      <w:r w:rsidRPr="00196FC4">
        <w:rPr>
          <w:noProof/>
        </w:rPr>
        <w:t>2</w:t>
      </w:r>
      <w:r w:rsidRPr="00196FC4">
        <w:rPr>
          <w:noProof/>
        </w:rPr>
        <w:tab/>
        <w:t>Heer, N. C.</w:t>
      </w:r>
      <w:r w:rsidRPr="00196FC4">
        <w:rPr>
          <w:i/>
          <w:noProof/>
        </w:rPr>
        <w:t xml:space="preserve"> et al.</w:t>
      </w:r>
      <w:r w:rsidRPr="00196FC4">
        <w:rPr>
          <w:noProof/>
        </w:rPr>
        <w:t xml:space="preserve"> Actomyosin-based tissue folding requires a multicellular myosin gradient. </w:t>
      </w:r>
      <w:r w:rsidRPr="00196FC4">
        <w:rPr>
          <w:i/>
          <w:noProof/>
        </w:rPr>
        <w:t>Development</w:t>
      </w:r>
      <w:r w:rsidRPr="00196FC4">
        <w:rPr>
          <w:noProof/>
        </w:rPr>
        <w:t xml:space="preserve"> </w:t>
      </w:r>
      <w:r w:rsidRPr="00196FC4">
        <w:rPr>
          <w:b/>
          <w:noProof/>
        </w:rPr>
        <w:t>144</w:t>
      </w:r>
      <w:r w:rsidRPr="00196FC4">
        <w:rPr>
          <w:noProof/>
        </w:rPr>
        <w:t xml:space="preserve">, 1876-1886 (2017). </w:t>
      </w:r>
      <w:hyperlink r:id="rId13" w:history="1">
        <w:r w:rsidRPr="00196FC4">
          <w:rPr>
            <w:rStyle w:val="Hyperlink"/>
            <w:noProof/>
          </w:rPr>
          <w:t>https://doi.org:10.1242/dev.146761</w:t>
        </w:r>
      </w:hyperlink>
    </w:p>
    <w:p w14:paraId="32C7B4AD" w14:textId="3A0853B8" w:rsidR="00196FC4" w:rsidRPr="00196FC4" w:rsidRDefault="00196FC4" w:rsidP="00196FC4">
      <w:pPr>
        <w:pStyle w:val="EndNoteBibliography"/>
        <w:ind w:left="720" w:hanging="720"/>
        <w:rPr>
          <w:noProof/>
        </w:rPr>
      </w:pPr>
      <w:r w:rsidRPr="00196FC4">
        <w:rPr>
          <w:noProof/>
        </w:rPr>
        <w:t>3</w:t>
      </w:r>
      <w:r w:rsidRPr="00196FC4">
        <w:rPr>
          <w:noProof/>
        </w:rPr>
        <w:tab/>
        <w:t xml:space="preserve">Goldner, A. N. &amp; Doubrovinski, K. What basal membranes can tell us about viscous forces in &lt;em&gt;Drosophila&lt;/em&gt; ventral furrow formation. </w:t>
      </w:r>
      <w:r w:rsidRPr="00196FC4">
        <w:rPr>
          <w:i/>
          <w:noProof/>
        </w:rPr>
        <w:t>bioRxiv</w:t>
      </w:r>
      <w:r w:rsidRPr="00196FC4">
        <w:rPr>
          <w:noProof/>
        </w:rPr>
        <w:t xml:space="preserve">, 2021.2004.2021.440835 (2021). </w:t>
      </w:r>
      <w:hyperlink r:id="rId14" w:history="1">
        <w:r w:rsidRPr="00196FC4">
          <w:rPr>
            <w:rStyle w:val="Hyperlink"/>
            <w:noProof/>
          </w:rPr>
          <w:t>https://doi.org:10.1101/2021.04.21.440835</w:t>
        </w:r>
      </w:hyperlink>
    </w:p>
    <w:p w14:paraId="579AC930" w14:textId="10D0D03F" w:rsidR="00196FC4" w:rsidRPr="00196FC4" w:rsidRDefault="00196FC4" w:rsidP="00196FC4">
      <w:pPr>
        <w:pStyle w:val="EndNoteBibliography"/>
        <w:ind w:left="720" w:hanging="720"/>
        <w:rPr>
          <w:noProof/>
        </w:rPr>
      </w:pPr>
      <w:r w:rsidRPr="00196FC4">
        <w:rPr>
          <w:noProof/>
        </w:rPr>
        <w:t>4</w:t>
      </w:r>
      <w:r w:rsidRPr="00196FC4">
        <w:rPr>
          <w:noProof/>
        </w:rPr>
        <w:tab/>
        <w:t>Gelbart, M. A.</w:t>
      </w:r>
      <w:r w:rsidRPr="00196FC4">
        <w:rPr>
          <w:i/>
          <w:noProof/>
        </w:rPr>
        <w:t xml:space="preserve"> et al.</w:t>
      </w:r>
      <w:r w:rsidRPr="00196FC4">
        <w:rPr>
          <w:noProof/>
        </w:rPr>
        <w:t xml:space="preserve"> Volume conservation principle involved in cell lengthening and nucleus movement during tissue morphogenesis. </w:t>
      </w:r>
      <w:r w:rsidRPr="00196FC4">
        <w:rPr>
          <w:i/>
          <w:noProof/>
        </w:rPr>
        <w:t>Proceedings of the National Academy of Sciences</w:t>
      </w:r>
      <w:r w:rsidRPr="00196FC4">
        <w:rPr>
          <w:noProof/>
        </w:rPr>
        <w:t xml:space="preserve"> </w:t>
      </w:r>
      <w:r w:rsidRPr="00196FC4">
        <w:rPr>
          <w:b/>
          <w:noProof/>
        </w:rPr>
        <w:t>109</w:t>
      </w:r>
      <w:r w:rsidRPr="00196FC4">
        <w:rPr>
          <w:noProof/>
        </w:rPr>
        <w:t xml:space="preserve">, 19298-19303 (2012). </w:t>
      </w:r>
      <w:hyperlink r:id="rId15" w:history="1">
        <w:r w:rsidRPr="00196FC4">
          <w:rPr>
            <w:rStyle w:val="Hyperlink"/>
            <w:noProof/>
          </w:rPr>
          <w:t>https://doi.org:10.1073/pnas.1205258109</w:t>
        </w:r>
      </w:hyperlink>
    </w:p>
    <w:p w14:paraId="733B8AF3" w14:textId="7CCB238F" w:rsidR="00196FC4" w:rsidRPr="00196FC4" w:rsidRDefault="00196FC4" w:rsidP="00196FC4">
      <w:pPr>
        <w:pStyle w:val="EndNoteBibliography"/>
        <w:ind w:left="720" w:hanging="720"/>
        <w:rPr>
          <w:noProof/>
        </w:rPr>
      </w:pPr>
      <w:r w:rsidRPr="00196FC4">
        <w:rPr>
          <w:noProof/>
        </w:rPr>
        <w:t>5</w:t>
      </w:r>
      <w:r w:rsidRPr="00196FC4">
        <w:rPr>
          <w:noProof/>
        </w:rPr>
        <w:tab/>
        <w:t>Rauzi, M.</w:t>
      </w:r>
      <w:r w:rsidRPr="00196FC4">
        <w:rPr>
          <w:i/>
          <w:noProof/>
        </w:rPr>
        <w:t xml:space="preserve"> et al.</w:t>
      </w:r>
      <w:r w:rsidRPr="00196FC4">
        <w:rPr>
          <w:noProof/>
        </w:rPr>
        <w:t xml:space="preserve"> Embryo-scale tissue mechanics during Drosophila gastrulation movements. </w:t>
      </w:r>
      <w:r w:rsidRPr="00196FC4">
        <w:rPr>
          <w:i/>
          <w:noProof/>
        </w:rPr>
        <w:t>Nat Commun</w:t>
      </w:r>
      <w:r w:rsidRPr="00196FC4">
        <w:rPr>
          <w:noProof/>
        </w:rPr>
        <w:t xml:space="preserve"> </w:t>
      </w:r>
      <w:r w:rsidRPr="00196FC4">
        <w:rPr>
          <w:b/>
          <w:noProof/>
        </w:rPr>
        <w:t>6</w:t>
      </w:r>
      <w:r w:rsidRPr="00196FC4">
        <w:rPr>
          <w:noProof/>
        </w:rPr>
        <w:t xml:space="preserve">, 8677 (2015). </w:t>
      </w:r>
      <w:hyperlink r:id="rId16" w:history="1">
        <w:r w:rsidRPr="00196FC4">
          <w:rPr>
            <w:rStyle w:val="Hyperlink"/>
            <w:noProof/>
          </w:rPr>
          <w:t>https://doi.org:10.1038/ncomms9677</w:t>
        </w:r>
      </w:hyperlink>
    </w:p>
    <w:p w14:paraId="363F3EB4" w14:textId="7089E738" w:rsidR="00196FC4" w:rsidRPr="00196FC4" w:rsidRDefault="00196FC4" w:rsidP="00196FC4">
      <w:pPr>
        <w:pStyle w:val="EndNoteBibliography"/>
        <w:ind w:left="720" w:hanging="720"/>
        <w:rPr>
          <w:noProof/>
        </w:rPr>
      </w:pPr>
      <w:r w:rsidRPr="00196FC4">
        <w:rPr>
          <w:noProof/>
        </w:rPr>
        <w:t>6</w:t>
      </w:r>
      <w:r w:rsidRPr="00196FC4">
        <w:rPr>
          <w:noProof/>
        </w:rPr>
        <w:tab/>
        <w:t xml:space="preserve">Doubrovinski, K., Swan, M., Polyakov, O. &amp; Wieschaus, E. F. Measurement of cortical elasticity in Drosophila melanogaster embryos using ferrofluids. </w:t>
      </w:r>
      <w:r w:rsidRPr="00196FC4">
        <w:rPr>
          <w:i/>
          <w:noProof/>
        </w:rPr>
        <w:t>Proc Natl Acad Sci U S A</w:t>
      </w:r>
      <w:r w:rsidRPr="00196FC4">
        <w:rPr>
          <w:noProof/>
        </w:rPr>
        <w:t xml:space="preserve"> </w:t>
      </w:r>
      <w:r w:rsidRPr="00196FC4">
        <w:rPr>
          <w:b/>
          <w:noProof/>
        </w:rPr>
        <w:t>114</w:t>
      </w:r>
      <w:r w:rsidRPr="00196FC4">
        <w:rPr>
          <w:noProof/>
        </w:rPr>
        <w:t xml:space="preserve">, 1051-1056 (2017). </w:t>
      </w:r>
      <w:hyperlink r:id="rId17" w:history="1">
        <w:r w:rsidRPr="00196FC4">
          <w:rPr>
            <w:rStyle w:val="Hyperlink"/>
            <w:noProof/>
          </w:rPr>
          <w:t>https://doi.org:10.1073/pnas.1616659114</w:t>
        </w:r>
      </w:hyperlink>
    </w:p>
    <w:p w14:paraId="13C4CF40" w14:textId="2FF60436" w:rsidR="00196FC4" w:rsidRPr="00196FC4" w:rsidRDefault="00196FC4" w:rsidP="00196FC4">
      <w:pPr>
        <w:pStyle w:val="EndNoteBibliography"/>
        <w:ind w:left="720" w:hanging="720"/>
        <w:rPr>
          <w:noProof/>
        </w:rPr>
      </w:pPr>
      <w:r w:rsidRPr="00196FC4">
        <w:rPr>
          <w:noProof/>
        </w:rPr>
        <w:t>7</w:t>
      </w:r>
      <w:r w:rsidRPr="00196FC4">
        <w:rPr>
          <w:noProof/>
        </w:rPr>
        <w:tab/>
        <w:t xml:space="preserve">Martin, A. C., Gelbart, M., Fernandez-Gonzalez, R., Kaschube, M. &amp; Wieschaus, E. F. Integration of contractile forces during tissue invagination. </w:t>
      </w:r>
      <w:r w:rsidRPr="00196FC4">
        <w:rPr>
          <w:i/>
          <w:noProof/>
        </w:rPr>
        <w:t>The Journal of Cell Biology</w:t>
      </w:r>
      <w:r w:rsidRPr="00196FC4">
        <w:rPr>
          <w:noProof/>
        </w:rPr>
        <w:t xml:space="preserve"> </w:t>
      </w:r>
      <w:r w:rsidRPr="00196FC4">
        <w:rPr>
          <w:b/>
          <w:noProof/>
        </w:rPr>
        <w:t>188</w:t>
      </w:r>
      <w:r w:rsidRPr="00196FC4">
        <w:rPr>
          <w:noProof/>
        </w:rPr>
        <w:t xml:space="preserve">, 735-749 (2010). </w:t>
      </w:r>
      <w:hyperlink r:id="rId18" w:history="1">
        <w:r w:rsidRPr="00196FC4">
          <w:rPr>
            <w:rStyle w:val="Hyperlink"/>
            <w:noProof/>
          </w:rPr>
          <w:t>https://doi.org:10.1083/jcb.200910099</w:t>
        </w:r>
      </w:hyperlink>
    </w:p>
    <w:p w14:paraId="6E5AAD1C" w14:textId="78265AF6" w:rsidR="00196FC4" w:rsidRPr="00196FC4" w:rsidRDefault="00196FC4" w:rsidP="00196FC4">
      <w:pPr>
        <w:pStyle w:val="EndNoteBibliography"/>
        <w:ind w:left="720" w:hanging="720"/>
        <w:rPr>
          <w:noProof/>
        </w:rPr>
      </w:pPr>
      <w:r w:rsidRPr="00196FC4">
        <w:rPr>
          <w:noProof/>
        </w:rPr>
        <w:t>8</w:t>
      </w:r>
      <w:r w:rsidRPr="00196FC4">
        <w:rPr>
          <w:noProof/>
        </w:rPr>
        <w:tab/>
        <w:t xml:space="preserve">Selvaggi, L., Ackermann, M., Pasakarnis, L., Brunner, D. &amp; Aegerter, C. M. Force measurements of Myosin II waves at the yolk surface during Drosophila dorsal closure. </w:t>
      </w:r>
      <w:r w:rsidRPr="00196FC4">
        <w:rPr>
          <w:i/>
          <w:noProof/>
        </w:rPr>
        <w:t>Biophysical Journal</w:t>
      </w:r>
      <w:r w:rsidRPr="00196FC4">
        <w:rPr>
          <w:noProof/>
        </w:rPr>
        <w:t xml:space="preserve"> (2021). </w:t>
      </w:r>
      <w:hyperlink r:id="rId19" w:history="1">
        <w:r w:rsidRPr="00196FC4">
          <w:rPr>
            <w:rStyle w:val="Hyperlink"/>
            <w:noProof/>
          </w:rPr>
          <w:t>https://doi.org:https://doi.org/10.1016/j.bpj.2021.12.038</w:t>
        </w:r>
      </w:hyperlink>
    </w:p>
    <w:p w14:paraId="3495A3B2" w14:textId="0E105CEE" w:rsidR="00196FC4" w:rsidRPr="00196FC4" w:rsidRDefault="00196FC4" w:rsidP="00196FC4">
      <w:pPr>
        <w:pStyle w:val="EndNoteBibliography"/>
        <w:ind w:left="720" w:hanging="720"/>
        <w:rPr>
          <w:noProof/>
        </w:rPr>
      </w:pPr>
      <w:r w:rsidRPr="00196FC4">
        <w:rPr>
          <w:noProof/>
        </w:rPr>
        <w:t>9</w:t>
      </w:r>
      <w:r w:rsidRPr="00196FC4">
        <w:rPr>
          <w:noProof/>
        </w:rPr>
        <w:tab/>
        <w:t xml:space="preserve">Martin, A. C., Kaschube, M. &amp; Wieschaus, E. F. Pulsed contractions of an actin–myosin network drive apical constriction. </w:t>
      </w:r>
      <w:r w:rsidRPr="00196FC4">
        <w:rPr>
          <w:i/>
          <w:noProof/>
        </w:rPr>
        <w:t>Nature</w:t>
      </w:r>
      <w:r w:rsidRPr="00196FC4">
        <w:rPr>
          <w:noProof/>
        </w:rPr>
        <w:t xml:space="preserve"> </w:t>
      </w:r>
      <w:r w:rsidRPr="00196FC4">
        <w:rPr>
          <w:b/>
          <w:noProof/>
        </w:rPr>
        <w:t>457</w:t>
      </w:r>
      <w:r w:rsidRPr="00196FC4">
        <w:rPr>
          <w:noProof/>
        </w:rPr>
        <w:t xml:space="preserve">, 495-499 (2009). </w:t>
      </w:r>
      <w:hyperlink r:id="rId20" w:history="1">
        <w:r w:rsidRPr="00196FC4">
          <w:rPr>
            <w:rStyle w:val="Hyperlink"/>
            <w:noProof/>
          </w:rPr>
          <w:t>https://doi.org:10.1038/nature07522</w:t>
        </w:r>
      </w:hyperlink>
    </w:p>
    <w:p w14:paraId="090FD58D" w14:textId="48F46542" w:rsidR="00196FC4" w:rsidRPr="00196FC4" w:rsidRDefault="00196FC4" w:rsidP="00196FC4">
      <w:pPr>
        <w:pStyle w:val="EndNoteBibliography"/>
        <w:ind w:left="720" w:hanging="720"/>
        <w:rPr>
          <w:noProof/>
        </w:rPr>
      </w:pPr>
      <w:r w:rsidRPr="00196FC4">
        <w:rPr>
          <w:noProof/>
        </w:rPr>
        <w:t>10</w:t>
      </w:r>
      <w:r w:rsidRPr="00196FC4">
        <w:rPr>
          <w:noProof/>
        </w:rPr>
        <w:tab/>
        <w:t xml:space="preserve">Mason, F. M., Xie, S., Vasquez, C. G., Tworoger, M. &amp; Martin, A. C. RhoA GTPase inhibition organizes contraction during epithelial morphogenesis. </w:t>
      </w:r>
      <w:r w:rsidRPr="00196FC4">
        <w:rPr>
          <w:i/>
          <w:noProof/>
        </w:rPr>
        <w:t>Journal of Cell Biology</w:t>
      </w:r>
      <w:r w:rsidRPr="00196FC4">
        <w:rPr>
          <w:noProof/>
        </w:rPr>
        <w:t xml:space="preserve"> </w:t>
      </w:r>
      <w:r w:rsidRPr="00196FC4">
        <w:rPr>
          <w:b/>
          <w:noProof/>
        </w:rPr>
        <w:t>214</w:t>
      </w:r>
      <w:r w:rsidRPr="00196FC4">
        <w:rPr>
          <w:noProof/>
        </w:rPr>
        <w:t xml:space="preserve">, 603-617 (2016). </w:t>
      </w:r>
      <w:hyperlink r:id="rId21" w:history="1">
        <w:r w:rsidRPr="00196FC4">
          <w:rPr>
            <w:rStyle w:val="Hyperlink"/>
            <w:noProof/>
          </w:rPr>
          <w:t>https://doi.org:10.1083/jcb.201603077</w:t>
        </w:r>
      </w:hyperlink>
    </w:p>
    <w:p w14:paraId="61459E12" w14:textId="32C9F6DA" w:rsidR="008F0D0E" w:rsidRDefault="00CD06A4" w:rsidP="00196FC4">
      <w:pPr>
        <w:spacing w:line="276" w:lineRule="auto"/>
        <w:jc w:val="both"/>
      </w:pPr>
      <w:r>
        <w:fldChar w:fldCharType="end"/>
      </w:r>
    </w:p>
    <w:sectPr w:rsidR="008F0D0E" w:rsidSect="002041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&lt;style face=&quot;bold&quot; font=&quot;Times New Roman&quot; size=&quot;15&quot;&gt;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C5C69"/>
    <w:rsid w:val="00000E98"/>
    <w:rsid w:val="000015F2"/>
    <w:rsid w:val="0000215D"/>
    <w:rsid w:val="0000217A"/>
    <w:rsid w:val="00002A77"/>
    <w:rsid w:val="00002FEB"/>
    <w:rsid w:val="00004656"/>
    <w:rsid w:val="000048D3"/>
    <w:rsid w:val="00005674"/>
    <w:rsid w:val="00005998"/>
    <w:rsid w:val="0000670F"/>
    <w:rsid w:val="000069B7"/>
    <w:rsid w:val="00007591"/>
    <w:rsid w:val="0000794D"/>
    <w:rsid w:val="00011D50"/>
    <w:rsid w:val="00011EDE"/>
    <w:rsid w:val="000121CB"/>
    <w:rsid w:val="00012231"/>
    <w:rsid w:val="00012913"/>
    <w:rsid w:val="00012BE6"/>
    <w:rsid w:val="000133EE"/>
    <w:rsid w:val="00013654"/>
    <w:rsid w:val="000141E3"/>
    <w:rsid w:val="00015AE5"/>
    <w:rsid w:val="00016F8B"/>
    <w:rsid w:val="000173A2"/>
    <w:rsid w:val="00020132"/>
    <w:rsid w:val="0002125A"/>
    <w:rsid w:val="000213CC"/>
    <w:rsid w:val="0002237F"/>
    <w:rsid w:val="000240F0"/>
    <w:rsid w:val="0002492B"/>
    <w:rsid w:val="00024A8F"/>
    <w:rsid w:val="00024AF3"/>
    <w:rsid w:val="0002513E"/>
    <w:rsid w:val="000251E8"/>
    <w:rsid w:val="0002545A"/>
    <w:rsid w:val="000258DC"/>
    <w:rsid w:val="0003022A"/>
    <w:rsid w:val="000326BD"/>
    <w:rsid w:val="0003354B"/>
    <w:rsid w:val="00033CAD"/>
    <w:rsid w:val="000346EE"/>
    <w:rsid w:val="00035527"/>
    <w:rsid w:val="0003558A"/>
    <w:rsid w:val="00035CD0"/>
    <w:rsid w:val="00036357"/>
    <w:rsid w:val="00036E60"/>
    <w:rsid w:val="00037180"/>
    <w:rsid w:val="00037767"/>
    <w:rsid w:val="00037A1F"/>
    <w:rsid w:val="0004232D"/>
    <w:rsid w:val="0004274E"/>
    <w:rsid w:val="00042C35"/>
    <w:rsid w:val="00044A7C"/>
    <w:rsid w:val="000457A2"/>
    <w:rsid w:val="0004589F"/>
    <w:rsid w:val="000476C7"/>
    <w:rsid w:val="00050083"/>
    <w:rsid w:val="000518A3"/>
    <w:rsid w:val="00051FAC"/>
    <w:rsid w:val="000546AE"/>
    <w:rsid w:val="000546B4"/>
    <w:rsid w:val="00054E40"/>
    <w:rsid w:val="00055345"/>
    <w:rsid w:val="00055B6D"/>
    <w:rsid w:val="00055FD3"/>
    <w:rsid w:val="0005729D"/>
    <w:rsid w:val="00057C39"/>
    <w:rsid w:val="000601A8"/>
    <w:rsid w:val="00060412"/>
    <w:rsid w:val="00060652"/>
    <w:rsid w:val="00060D92"/>
    <w:rsid w:val="00061272"/>
    <w:rsid w:val="00062018"/>
    <w:rsid w:val="0006227D"/>
    <w:rsid w:val="00062491"/>
    <w:rsid w:val="00062912"/>
    <w:rsid w:val="00062F6B"/>
    <w:rsid w:val="00063478"/>
    <w:rsid w:val="0006518A"/>
    <w:rsid w:val="00067B6F"/>
    <w:rsid w:val="00070CC3"/>
    <w:rsid w:val="00071F68"/>
    <w:rsid w:val="00072FDB"/>
    <w:rsid w:val="00074319"/>
    <w:rsid w:val="000749AF"/>
    <w:rsid w:val="00074CF2"/>
    <w:rsid w:val="00074EA6"/>
    <w:rsid w:val="0007519F"/>
    <w:rsid w:val="000752F1"/>
    <w:rsid w:val="000770D9"/>
    <w:rsid w:val="00077285"/>
    <w:rsid w:val="00077613"/>
    <w:rsid w:val="00077A6D"/>
    <w:rsid w:val="000808E6"/>
    <w:rsid w:val="00080C28"/>
    <w:rsid w:val="00081086"/>
    <w:rsid w:val="000814DD"/>
    <w:rsid w:val="000816BD"/>
    <w:rsid w:val="00081DBF"/>
    <w:rsid w:val="00082035"/>
    <w:rsid w:val="0008425E"/>
    <w:rsid w:val="000853DB"/>
    <w:rsid w:val="000859EC"/>
    <w:rsid w:val="00086856"/>
    <w:rsid w:val="00086E07"/>
    <w:rsid w:val="00087DA4"/>
    <w:rsid w:val="00087E07"/>
    <w:rsid w:val="00087ECA"/>
    <w:rsid w:val="00090B79"/>
    <w:rsid w:val="00090DC9"/>
    <w:rsid w:val="000910C2"/>
    <w:rsid w:val="000919A5"/>
    <w:rsid w:val="00091E44"/>
    <w:rsid w:val="00092628"/>
    <w:rsid w:val="00093303"/>
    <w:rsid w:val="000936FE"/>
    <w:rsid w:val="00094E07"/>
    <w:rsid w:val="000952A3"/>
    <w:rsid w:val="000958C9"/>
    <w:rsid w:val="000959FA"/>
    <w:rsid w:val="00097382"/>
    <w:rsid w:val="00097EB2"/>
    <w:rsid w:val="00097EEF"/>
    <w:rsid w:val="000A00C0"/>
    <w:rsid w:val="000A0503"/>
    <w:rsid w:val="000A1129"/>
    <w:rsid w:val="000A1815"/>
    <w:rsid w:val="000A2EE0"/>
    <w:rsid w:val="000A3E28"/>
    <w:rsid w:val="000A4B99"/>
    <w:rsid w:val="000A653D"/>
    <w:rsid w:val="000A6ECE"/>
    <w:rsid w:val="000A70E3"/>
    <w:rsid w:val="000A78C2"/>
    <w:rsid w:val="000B0AEB"/>
    <w:rsid w:val="000B10C5"/>
    <w:rsid w:val="000B1177"/>
    <w:rsid w:val="000B1A27"/>
    <w:rsid w:val="000B2A95"/>
    <w:rsid w:val="000B3DDF"/>
    <w:rsid w:val="000B3FA9"/>
    <w:rsid w:val="000B4F55"/>
    <w:rsid w:val="000B5D5C"/>
    <w:rsid w:val="000B63AF"/>
    <w:rsid w:val="000B7FB3"/>
    <w:rsid w:val="000C0628"/>
    <w:rsid w:val="000C0722"/>
    <w:rsid w:val="000C0B84"/>
    <w:rsid w:val="000C2189"/>
    <w:rsid w:val="000C3FA5"/>
    <w:rsid w:val="000C6661"/>
    <w:rsid w:val="000C713F"/>
    <w:rsid w:val="000C7D5E"/>
    <w:rsid w:val="000D0596"/>
    <w:rsid w:val="000D2ED6"/>
    <w:rsid w:val="000D3651"/>
    <w:rsid w:val="000D43C6"/>
    <w:rsid w:val="000D57C5"/>
    <w:rsid w:val="000D6834"/>
    <w:rsid w:val="000D784D"/>
    <w:rsid w:val="000D7C88"/>
    <w:rsid w:val="000D7F43"/>
    <w:rsid w:val="000E03E4"/>
    <w:rsid w:val="000E2450"/>
    <w:rsid w:val="000E3AFB"/>
    <w:rsid w:val="000E3B09"/>
    <w:rsid w:val="000E5BD7"/>
    <w:rsid w:val="000E5DC0"/>
    <w:rsid w:val="000E5FEE"/>
    <w:rsid w:val="000E6C03"/>
    <w:rsid w:val="000E70F8"/>
    <w:rsid w:val="000E76DB"/>
    <w:rsid w:val="000F09B5"/>
    <w:rsid w:val="000F14C4"/>
    <w:rsid w:val="000F1522"/>
    <w:rsid w:val="000F2472"/>
    <w:rsid w:val="000F307F"/>
    <w:rsid w:val="000F36E4"/>
    <w:rsid w:val="000F394B"/>
    <w:rsid w:val="000F3C49"/>
    <w:rsid w:val="000F60D6"/>
    <w:rsid w:val="000F64AE"/>
    <w:rsid w:val="000F6506"/>
    <w:rsid w:val="000F6CA1"/>
    <w:rsid w:val="000F711F"/>
    <w:rsid w:val="000F7A06"/>
    <w:rsid w:val="001003C8"/>
    <w:rsid w:val="00100930"/>
    <w:rsid w:val="00101395"/>
    <w:rsid w:val="00102C92"/>
    <w:rsid w:val="00102CEB"/>
    <w:rsid w:val="00102E5F"/>
    <w:rsid w:val="0010363E"/>
    <w:rsid w:val="00103A84"/>
    <w:rsid w:val="0010439A"/>
    <w:rsid w:val="00104ABB"/>
    <w:rsid w:val="001074AC"/>
    <w:rsid w:val="00107501"/>
    <w:rsid w:val="00107F69"/>
    <w:rsid w:val="00110DC0"/>
    <w:rsid w:val="00110FAB"/>
    <w:rsid w:val="001110F2"/>
    <w:rsid w:val="001115B1"/>
    <w:rsid w:val="001117A3"/>
    <w:rsid w:val="001123E6"/>
    <w:rsid w:val="00115E09"/>
    <w:rsid w:val="001162F4"/>
    <w:rsid w:val="0011676A"/>
    <w:rsid w:val="00116B68"/>
    <w:rsid w:val="00117118"/>
    <w:rsid w:val="00120EE1"/>
    <w:rsid w:val="0012182A"/>
    <w:rsid w:val="00121B46"/>
    <w:rsid w:val="0012200F"/>
    <w:rsid w:val="00123291"/>
    <w:rsid w:val="001239B3"/>
    <w:rsid w:val="00125A4D"/>
    <w:rsid w:val="001262EA"/>
    <w:rsid w:val="0012710F"/>
    <w:rsid w:val="00131261"/>
    <w:rsid w:val="00132F9F"/>
    <w:rsid w:val="00133B8E"/>
    <w:rsid w:val="00134DCD"/>
    <w:rsid w:val="00136C9C"/>
    <w:rsid w:val="0014196E"/>
    <w:rsid w:val="00142ABD"/>
    <w:rsid w:val="00142CD4"/>
    <w:rsid w:val="00143533"/>
    <w:rsid w:val="0014374C"/>
    <w:rsid w:val="001437BE"/>
    <w:rsid w:val="00143814"/>
    <w:rsid w:val="00144797"/>
    <w:rsid w:val="00144E2E"/>
    <w:rsid w:val="00145369"/>
    <w:rsid w:val="00145872"/>
    <w:rsid w:val="0014722B"/>
    <w:rsid w:val="0014751B"/>
    <w:rsid w:val="00147B54"/>
    <w:rsid w:val="00147F74"/>
    <w:rsid w:val="001501AB"/>
    <w:rsid w:val="00150EBE"/>
    <w:rsid w:val="00150FF2"/>
    <w:rsid w:val="00153DD7"/>
    <w:rsid w:val="00154475"/>
    <w:rsid w:val="00156618"/>
    <w:rsid w:val="00156C53"/>
    <w:rsid w:val="00157870"/>
    <w:rsid w:val="00160276"/>
    <w:rsid w:val="001606D9"/>
    <w:rsid w:val="00161177"/>
    <w:rsid w:val="001612D0"/>
    <w:rsid w:val="00161ED9"/>
    <w:rsid w:val="00162897"/>
    <w:rsid w:val="0016319C"/>
    <w:rsid w:val="001634C8"/>
    <w:rsid w:val="00163625"/>
    <w:rsid w:val="00164F5A"/>
    <w:rsid w:val="00165085"/>
    <w:rsid w:val="001658F9"/>
    <w:rsid w:val="00165D85"/>
    <w:rsid w:val="001673F6"/>
    <w:rsid w:val="00167D67"/>
    <w:rsid w:val="00170DE9"/>
    <w:rsid w:val="00171DA9"/>
    <w:rsid w:val="0017241C"/>
    <w:rsid w:val="00172FB7"/>
    <w:rsid w:val="0017340B"/>
    <w:rsid w:val="0017435B"/>
    <w:rsid w:val="00174640"/>
    <w:rsid w:val="001754B0"/>
    <w:rsid w:val="001766F8"/>
    <w:rsid w:val="00177A10"/>
    <w:rsid w:val="00177AFD"/>
    <w:rsid w:val="00177CB4"/>
    <w:rsid w:val="00181A64"/>
    <w:rsid w:val="00181B62"/>
    <w:rsid w:val="00181C3B"/>
    <w:rsid w:val="00183528"/>
    <w:rsid w:val="00183996"/>
    <w:rsid w:val="00184114"/>
    <w:rsid w:val="00185033"/>
    <w:rsid w:val="00185121"/>
    <w:rsid w:val="001856D8"/>
    <w:rsid w:val="0018578E"/>
    <w:rsid w:val="00185A07"/>
    <w:rsid w:val="00186051"/>
    <w:rsid w:val="00186505"/>
    <w:rsid w:val="00186729"/>
    <w:rsid w:val="001874C6"/>
    <w:rsid w:val="0019070D"/>
    <w:rsid w:val="00190DA3"/>
    <w:rsid w:val="00191906"/>
    <w:rsid w:val="00191D82"/>
    <w:rsid w:val="00191E2E"/>
    <w:rsid w:val="001920B7"/>
    <w:rsid w:val="00193E04"/>
    <w:rsid w:val="00193F1D"/>
    <w:rsid w:val="00194541"/>
    <w:rsid w:val="00194C31"/>
    <w:rsid w:val="001966CC"/>
    <w:rsid w:val="00196FC4"/>
    <w:rsid w:val="001A0EC3"/>
    <w:rsid w:val="001A0FF7"/>
    <w:rsid w:val="001A2DBC"/>
    <w:rsid w:val="001A339C"/>
    <w:rsid w:val="001A5800"/>
    <w:rsid w:val="001A5C76"/>
    <w:rsid w:val="001A6772"/>
    <w:rsid w:val="001A679A"/>
    <w:rsid w:val="001A77C2"/>
    <w:rsid w:val="001B0F67"/>
    <w:rsid w:val="001B1CB5"/>
    <w:rsid w:val="001B204A"/>
    <w:rsid w:val="001B2C9A"/>
    <w:rsid w:val="001B6809"/>
    <w:rsid w:val="001C0D53"/>
    <w:rsid w:val="001C10DC"/>
    <w:rsid w:val="001C1DC0"/>
    <w:rsid w:val="001C1DF9"/>
    <w:rsid w:val="001C1EE2"/>
    <w:rsid w:val="001C53EA"/>
    <w:rsid w:val="001C61B0"/>
    <w:rsid w:val="001C625B"/>
    <w:rsid w:val="001C69BC"/>
    <w:rsid w:val="001C6C3D"/>
    <w:rsid w:val="001C7FEA"/>
    <w:rsid w:val="001D1475"/>
    <w:rsid w:val="001D2408"/>
    <w:rsid w:val="001D2F7A"/>
    <w:rsid w:val="001D31B7"/>
    <w:rsid w:val="001D48DF"/>
    <w:rsid w:val="001D5536"/>
    <w:rsid w:val="001D55B8"/>
    <w:rsid w:val="001D69DA"/>
    <w:rsid w:val="001E0783"/>
    <w:rsid w:val="001E125D"/>
    <w:rsid w:val="001E26F6"/>
    <w:rsid w:val="001E3754"/>
    <w:rsid w:val="001E42EE"/>
    <w:rsid w:val="001E4B66"/>
    <w:rsid w:val="001E510D"/>
    <w:rsid w:val="001E5480"/>
    <w:rsid w:val="001F05EE"/>
    <w:rsid w:val="001F0D4A"/>
    <w:rsid w:val="001F15BB"/>
    <w:rsid w:val="001F160D"/>
    <w:rsid w:val="001F41D7"/>
    <w:rsid w:val="001F6B6D"/>
    <w:rsid w:val="002002F8"/>
    <w:rsid w:val="0020063B"/>
    <w:rsid w:val="0020078C"/>
    <w:rsid w:val="00200C7F"/>
    <w:rsid w:val="00201BD8"/>
    <w:rsid w:val="002029C4"/>
    <w:rsid w:val="00202A21"/>
    <w:rsid w:val="00202F19"/>
    <w:rsid w:val="002038C6"/>
    <w:rsid w:val="00204156"/>
    <w:rsid w:val="0020593F"/>
    <w:rsid w:val="002107C9"/>
    <w:rsid w:val="002109F9"/>
    <w:rsid w:val="00211533"/>
    <w:rsid w:val="002120CB"/>
    <w:rsid w:val="00213FBB"/>
    <w:rsid w:val="002141B8"/>
    <w:rsid w:val="002144AD"/>
    <w:rsid w:val="00214A38"/>
    <w:rsid w:val="0021520D"/>
    <w:rsid w:val="0021579C"/>
    <w:rsid w:val="00215A3B"/>
    <w:rsid w:val="00216216"/>
    <w:rsid w:val="00216792"/>
    <w:rsid w:val="00216B0B"/>
    <w:rsid w:val="00221317"/>
    <w:rsid w:val="00222132"/>
    <w:rsid w:val="002231EA"/>
    <w:rsid w:val="002239DE"/>
    <w:rsid w:val="002252A9"/>
    <w:rsid w:val="00225A17"/>
    <w:rsid w:val="00225C80"/>
    <w:rsid w:val="0022644C"/>
    <w:rsid w:val="0022675C"/>
    <w:rsid w:val="00226D36"/>
    <w:rsid w:val="0022725F"/>
    <w:rsid w:val="0022728F"/>
    <w:rsid w:val="00230BE7"/>
    <w:rsid w:val="002313E2"/>
    <w:rsid w:val="00232374"/>
    <w:rsid w:val="00232D51"/>
    <w:rsid w:val="00232E1E"/>
    <w:rsid w:val="00233C15"/>
    <w:rsid w:val="002354C7"/>
    <w:rsid w:val="002407B9"/>
    <w:rsid w:val="002434B3"/>
    <w:rsid w:val="00243DF5"/>
    <w:rsid w:val="00243EA8"/>
    <w:rsid w:val="0024413B"/>
    <w:rsid w:val="00244E65"/>
    <w:rsid w:val="0024503A"/>
    <w:rsid w:val="00246D9E"/>
    <w:rsid w:val="0024773F"/>
    <w:rsid w:val="002503FE"/>
    <w:rsid w:val="00250EE6"/>
    <w:rsid w:val="002550AF"/>
    <w:rsid w:val="00255DC8"/>
    <w:rsid w:val="0025656D"/>
    <w:rsid w:val="00257E39"/>
    <w:rsid w:val="0026000D"/>
    <w:rsid w:val="002618D9"/>
    <w:rsid w:val="00263515"/>
    <w:rsid w:val="00263D06"/>
    <w:rsid w:val="0026455F"/>
    <w:rsid w:val="00264744"/>
    <w:rsid w:val="002649B3"/>
    <w:rsid w:val="002649EE"/>
    <w:rsid w:val="00265726"/>
    <w:rsid w:val="00266587"/>
    <w:rsid w:val="00267903"/>
    <w:rsid w:val="00267A2D"/>
    <w:rsid w:val="002705DD"/>
    <w:rsid w:val="00272782"/>
    <w:rsid w:val="00272DB1"/>
    <w:rsid w:val="00272F3F"/>
    <w:rsid w:val="00273309"/>
    <w:rsid w:val="00273F9D"/>
    <w:rsid w:val="002744B4"/>
    <w:rsid w:val="00274A2A"/>
    <w:rsid w:val="00275058"/>
    <w:rsid w:val="002755CE"/>
    <w:rsid w:val="00275C5C"/>
    <w:rsid w:val="00276922"/>
    <w:rsid w:val="00277EA0"/>
    <w:rsid w:val="00280C44"/>
    <w:rsid w:val="002817C3"/>
    <w:rsid w:val="00282183"/>
    <w:rsid w:val="0028284C"/>
    <w:rsid w:val="00282E08"/>
    <w:rsid w:val="00282EDB"/>
    <w:rsid w:val="00282EE9"/>
    <w:rsid w:val="00283805"/>
    <w:rsid w:val="00283DF0"/>
    <w:rsid w:val="00284048"/>
    <w:rsid w:val="00284A41"/>
    <w:rsid w:val="00285DBB"/>
    <w:rsid w:val="00286213"/>
    <w:rsid w:val="002869E8"/>
    <w:rsid w:val="00286BE1"/>
    <w:rsid w:val="00290844"/>
    <w:rsid w:val="0029134C"/>
    <w:rsid w:val="002914BB"/>
    <w:rsid w:val="00291DCE"/>
    <w:rsid w:val="002922BE"/>
    <w:rsid w:val="00293FB7"/>
    <w:rsid w:val="002950F0"/>
    <w:rsid w:val="00296384"/>
    <w:rsid w:val="00296565"/>
    <w:rsid w:val="00297663"/>
    <w:rsid w:val="00297823"/>
    <w:rsid w:val="002A047F"/>
    <w:rsid w:val="002A0D82"/>
    <w:rsid w:val="002A1171"/>
    <w:rsid w:val="002A2560"/>
    <w:rsid w:val="002A28FA"/>
    <w:rsid w:val="002A2BAB"/>
    <w:rsid w:val="002A4751"/>
    <w:rsid w:val="002A4EB3"/>
    <w:rsid w:val="002A5A38"/>
    <w:rsid w:val="002A6464"/>
    <w:rsid w:val="002A69C3"/>
    <w:rsid w:val="002A74D7"/>
    <w:rsid w:val="002B02E9"/>
    <w:rsid w:val="002B041F"/>
    <w:rsid w:val="002B0ECB"/>
    <w:rsid w:val="002B2462"/>
    <w:rsid w:val="002B254D"/>
    <w:rsid w:val="002B2E1E"/>
    <w:rsid w:val="002B3240"/>
    <w:rsid w:val="002B37AC"/>
    <w:rsid w:val="002B3EF9"/>
    <w:rsid w:val="002B4257"/>
    <w:rsid w:val="002B4CFE"/>
    <w:rsid w:val="002B5B6E"/>
    <w:rsid w:val="002B6B0F"/>
    <w:rsid w:val="002B72CA"/>
    <w:rsid w:val="002C01DB"/>
    <w:rsid w:val="002C03B4"/>
    <w:rsid w:val="002C0F88"/>
    <w:rsid w:val="002C2475"/>
    <w:rsid w:val="002C2C78"/>
    <w:rsid w:val="002C30BF"/>
    <w:rsid w:val="002C37CE"/>
    <w:rsid w:val="002C3D0E"/>
    <w:rsid w:val="002C3F20"/>
    <w:rsid w:val="002C45B7"/>
    <w:rsid w:val="002C4D27"/>
    <w:rsid w:val="002C4E14"/>
    <w:rsid w:val="002C5247"/>
    <w:rsid w:val="002C5A50"/>
    <w:rsid w:val="002C7417"/>
    <w:rsid w:val="002C7AD6"/>
    <w:rsid w:val="002D08A3"/>
    <w:rsid w:val="002D1772"/>
    <w:rsid w:val="002D1ADA"/>
    <w:rsid w:val="002D3935"/>
    <w:rsid w:val="002D39A7"/>
    <w:rsid w:val="002D4B0A"/>
    <w:rsid w:val="002D73B6"/>
    <w:rsid w:val="002D7AA1"/>
    <w:rsid w:val="002D7B9D"/>
    <w:rsid w:val="002E0F5B"/>
    <w:rsid w:val="002E1564"/>
    <w:rsid w:val="002E15BE"/>
    <w:rsid w:val="002E192A"/>
    <w:rsid w:val="002E25E6"/>
    <w:rsid w:val="002E2A05"/>
    <w:rsid w:val="002E39B5"/>
    <w:rsid w:val="002E4430"/>
    <w:rsid w:val="002E4A1E"/>
    <w:rsid w:val="002E5CBA"/>
    <w:rsid w:val="002E64DC"/>
    <w:rsid w:val="002E659D"/>
    <w:rsid w:val="002E7CE6"/>
    <w:rsid w:val="002F390E"/>
    <w:rsid w:val="002F4206"/>
    <w:rsid w:val="002F4209"/>
    <w:rsid w:val="002F45E5"/>
    <w:rsid w:val="002F48D5"/>
    <w:rsid w:val="002F516B"/>
    <w:rsid w:val="002F755E"/>
    <w:rsid w:val="002F7A53"/>
    <w:rsid w:val="0030016D"/>
    <w:rsid w:val="0030269B"/>
    <w:rsid w:val="0030304A"/>
    <w:rsid w:val="0030381E"/>
    <w:rsid w:val="00303A52"/>
    <w:rsid w:val="00304F8E"/>
    <w:rsid w:val="00306F3E"/>
    <w:rsid w:val="0030738D"/>
    <w:rsid w:val="00307C47"/>
    <w:rsid w:val="0031070C"/>
    <w:rsid w:val="003108A1"/>
    <w:rsid w:val="0031183E"/>
    <w:rsid w:val="00313506"/>
    <w:rsid w:val="00313782"/>
    <w:rsid w:val="00313F76"/>
    <w:rsid w:val="003142D1"/>
    <w:rsid w:val="003153A5"/>
    <w:rsid w:val="00316B2E"/>
    <w:rsid w:val="0031742F"/>
    <w:rsid w:val="00317557"/>
    <w:rsid w:val="0031764A"/>
    <w:rsid w:val="003209E1"/>
    <w:rsid w:val="003212A9"/>
    <w:rsid w:val="00323C9B"/>
    <w:rsid w:val="0032427E"/>
    <w:rsid w:val="00325BBF"/>
    <w:rsid w:val="00325BD9"/>
    <w:rsid w:val="003277E8"/>
    <w:rsid w:val="0033024B"/>
    <w:rsid w:val="00330D69"/>
    <w:rsid w:val="00331A14"/>
    <w:rsid w:val="00331C1F"/>
    <w:rsid w:val="0033291A"/>
    <w:rsid w:val="003334D3"/>
    <w:rsid w:val="00333C95"/>
    <w:rsid w:val="00333D68"/>
    <w:rsid w:val="00335166"/>
    <w:rsid w:val="003351C8"/>
    <w:rsid w:val="00335F68"/>
    <w:rsid w:val="00336F6B"/>
    <w:rsid w:val="00337BD5"/>
    <w:rsid w:val="0034178E"/>
    <w:rsid w:val="00341CDE"/>
    <w:rsid w:val="00343AD9"/>
    <w:rsid w:val="00343C88"/>
    <w:rsid w:val="00344A68"/>
    <w:rsid w:val="00344AF3"/>
    <w:rsid w:val="00345F8A"/>
    <w:rsid w:val="0034642B"/>
    <w:rsid w:val="003464BC"/>
    <w:rsid w:val="00350C55"/>
    <w:rsid w:val="00350C99"/>
    <w:rsid w:val="003519BE"/>
    <w:rsid w:val="00353331"/>
    <w:rsid w:val="003550C3"/>
    <w:rsid w:val="00355DB0"/>
    <w:rsid w:val="00356CDB"/>
    <w:rsid w:val="00357643"/>
    <w:rsid w:val="003605B5"/>
    <w:rsid w:val="00360943"/>
    <w:rsid w:val="00360D16"/>
    <w:rsid w:val="003622DF"/>
    <w:rsid w:val="0036339F"/>
    <w:rsid w:val="0036398E"/>
    <w:rsid w:val="00364166"/>
    <w:rsid w:val="00364167"/>
    <w:rsid w:val="00365450"/>
    <w:rsid w:val="00365FC7"/>
    <w:rsid w:val="0036679E"/>
    <w:rsid w:val="00366AE0"/>
    <w:rsid w:val="003675A5"/>
    <w:rsid w:val="00367855"/>
    <w:rsid w:val="003708D5"/>
    <w:rsid w:val="00371639"/>
    <w:rsid w:val="003717F6"/>
    <w:rsid w:val="0037318A"/>
    <w:rsid w:val="00373210"/>
    <w:rsid w:val="00373A90"/>
    <w:rsid w:val="00374A28"/>
    <w:rsid w:val="0037544F"/>
    <w:rsid w:val="003756C2"/>
    <w:rsid w:val="00376072"/>
    <w:rsid w:val="00376CBC"/>
    <w:rsid w:val="00377EB9"/>
    <w:rsid w:val="00381E5F"/>
    <w:rsid w:val="00383015"/>
    <w:rsid w:val="00383F46"/>
    <w:rsid w:val="00384170"/>
    <w:rsid w:val="00384646"/>
    <w:rsid w:val="00384B1E"/>
    <w:rsid w:val="003856C6"/>
    <w:rsid w:val="00385C08"/>
    <w:rsid w:val="00387950"/>
    <w:rsid w:val="00387CB5"/>
    <w:rsid w:val="003909B7"/>
    <w:rsid w:val="00392B2B"/>
    <w:rsid w:val="003938A6"/>
    <w:rsid w:val="00393AF6"/>
    <w:rsid w:val="003956E1"/>
    <w:rsid w:val="00395ACF"/>
    <w:rsid w:val="00395E6A"/>
    <w:rsid w:val="003966AD"/>
    <w:rsid w:val="00397DEF"/>
    <w:rsid w:val="003A0267"/>
    <w:rsid w:val="003A0709"/>
    <w:rsid w:val="003A07CD"/>
    <w:rsid w:val="003A07D6"/>
    <w:rsid w:val="003A246B"/>
    <w:rsid w:val="003A25A3"/>
    <w:rsid w:val="003A272F"/>
    <w:rsid w:val="003A4A5A"/>
    <w:rsid w:val="003A5A67"/>
    <w:rsid w:val="003A6B96"/>
    <w:rsid w:val="003A70A8"/>
    <w:rsid w:val="003A7E02"/>
    <w:rsid w:val="003B0613"/>
    <w:rsid w:val="003B0633"/>
    <w:rsid w:val="003B0ED8"/>
    <w:rsid w:val="003B0F52"/>
    <w:rsid w:val="003B100B"/>
    <w:rsid w:val="003B150F"/>
    <w:rsid w:val="003B1B4C"/>
    <w:rsid w:val="003B2263"/>
    <w:rsid w:val="003B2AE9"/>
    <w:rsid w:val="003B3EA9"/>
    <w:rsid w:val="003B4815"/>
    <w:rsid w:val="003B4C77"/>
    <w:rsid w:val="003B5D79"/>
    <w:rsid w:val="003B6437"/>
    <w:rsid w:val="003B6D88"/>
    <w:rsid w:val="003B77DD"/>
    <w:rsid w:val="003B7FF0"/>
    <w:rsid w:val="003C0467"/>
    <w:rsid w:val="003C0E86"/>
    <w:rsid w:val="003C0ECA"/>
    <w:rsid w:val="003C10B8"/>
    <w:rsid w:val="003C11F4"/>
    <w:rsid w:val="003C1265"/>
    <w:rsid w:val="003C14B6"/>
    <w:rsid w:val="003C20A1"/>
    <w:rsid w:val="003C2182"/>
    <w:rsid w:val="003C2490"/>
    <w:rsid w:val="003C2618"/>
    <w:rsid w:val="003C267C"/>
    <w:rsid w:val="003C3447"/>
    <w:rsid w:val="003C366B"/>
    <w:rsid w:val="003C386B"/>
    <w:rsid w:val="003C3C07"/>
    <w:rsid w:val="003C6032"/>
    <w:rsid w:val="003C644D"/>
    <w:rsid w:val="003C706F"/>
    <w:rsid w:val="003C709D"/>
    <w:rsid w:val="003C7531"/>
    <w:rsid w:val="003C79FB"/>
    <w:rsid w:val="003D0876"/>
    <w:rsid w:val="003D1D3C"/>
    <w:rsid w:val="003D2FB0"/>
    <w:rsid w:val="003D339C"/>
    <w:rsid w:val="003D3691"/>
    <w:rsid w:val="003D40D7"/>
    <w:rsid w:val="003D59D4"/>
    <w:rsid w:val="003D70E2"/>
    <w:rsid w:val="003E0707"/>
    <w:rsid w:val="003E160A"/>
    <w:rsid w:val="003E169A"/>
    <w:rsid w:val="003E1B4F"/>
    <w:rsid w:val="003E460E"/>
    <w:rsid w:val="003E5627"/>
    <w:rsid w:val="003E6891"/>
    <w:rsid w:val="003E7370"/>
    <w:rsid w:val="003F1FB9"/>
    <w:rsid w:val="003F29F0"/>
    <w:rsid w:val="003F2B68"/>
    <w:rsid w:val="003F309D"/>
    <w:rsid w:val="003F3941"/>
    <w:rsid w:val="003F4E31"/>
    <w:rsid w:val="003F6E66"/>
    <w:rsid w:val="003F79F7"/>
    <w:rsid w:val="003F7E5A"/>
    <w:rsid w:val="004006BE"/>
    <w:rsid w:val="00400913"/>
    <w:rsid w:val="00401755"/>
    <w:rsid w:val="00405BAB"/>
    <w:rsid w:val="00406A12"/>
    <w:rsid w:val="00410F07"/>
    <w:rsid w:val="0041111E"/>
    <w:rsid w:val="004119D9"/>
    <w:rsid w:val="00412259"/>
    <w:rsid w:val="00412677"/>
    <w:rsid w:val="00413095"/>
    <w:rsid w:val="00413519"/>
    <w:rsid w:val="00413762"/>
    <w:rsid w:val="0041470D"/>
    <w:rsid w:val="004156C1"/>
    <w:rsid w:val="00415B7C"/>
    <w:rsid w:val="00416610"/>
    <w:rsid w:val="004203D0"/>
    <w:rsid w:val="00421233"/>
    <w:rsid w:val="00421ADC"/>
    <w:rsid w:val="00422074"/>
    <w:rsid w:val="00422966"/>
    <w:rsid w:val="00424799"/>
    <w:rsid w:val="0042597C"/>
    <w:rsid w:val="00425EBD"/>
    <w:rsid w:val="004260BC"/>
    <w:rsid w:val="00426AAF"/>
    <w:rsid w:val="00426F99"/>
    <w:rsid w:val="00427330"/>
    <w:rsid w:val="0042776B"/>
    <w:rsid w:val="00427893"/>
    <w:rsid w:val="00427DFC"/>
    <w:rsid w:val="004312F3"/>
    <w:rsid w:val="00432105"/>
    <w:rsid w:val="00432416"/>
    <w:rsid w:val="004327B3"/>
    <w:rsid w:val="0043282D"/>
    <w:rsid w:val="00433225"/>
    <w:rsid w:val="0043454A"/>
    <w:rsid w:val="00435FB2"/>
    <w:rsid w:val="0044026D"/>
    <w:rsid w:val="0044127A"/>
    <w:rsid w:val="004416EE"/>
    <w:rsid w:val="0044313E"/>
    <w:rsid w:val="00443B0F"/>
    <w:rsid w:val="0044587A"/>
    <w:rsid w:val="00446BDB"/>
    <w:rsid w:val="00450289"/>
    <w:rsid w:val="00450807"/>
    <w:rsid w:val="00450B6D"/>
    <w:rsid w:val="004517B0"/>
    <w:rsid w:val="0045194D"/>
    <w:rsid w:val="00451950"/>
    <w:rsid w:val="00451C52"/>
    <w:rsid w:val="00451F1F"/>
    <w:rsid w:val="004522AB"/>
    <w:rsid w:val="00452A1F"/>
    <w:rsid w:val="00452F68"/>
    <w:rsid w:val="00453523"/>
    <w:rsid w:val="004535F8"/>
    <w:rsid w:val="00453C60"/>
    <w:rsid w:val="00453D95"/>
    <w:rsid w:val="00453E43"/>
    <w:rsid w:val="00457565"/>
    <w:rsid w:val="0046075B"/>
    <w:rsid w:val="004609DB"/>
    <w:rsid w:val="00462514"/>
    <w:rsid w:val="00462AA7"/>
    <w:rsid w:val="00463E9F"/>
    <w:rsid w:val="00464365"/>
    <w:rsid w:val="00465160"/>
    <w:rsid w:val="00465F03"/>
    <w:rsid w:val="00466492"/>
    <w:rsid w:val="00467B20"/>
    <w:rsid w:val="004704F9"/>
    <w:rsid w:val="00471B2A"/>
    <w:rsid w:val="004721A9"/>
    <w:rsid w:val="004724B2"/>
    <w:rsid w:val="00472C1D"/>
    <w:rsid w:val="00472D0D"/>
    <w:rsid w:val="00473841"/>
    <w:rsid w:val="004744BC"/>
    <w:rsid w:val="00475E38"/>
    <w:rsid w:val="004767AD"/>
    <w:rsid w:val="00477158"/>
    <w:rsid w:val="004842C4"/>
    <w:rsid w:val="0048485B"/>
    <w:rsid w:val="004850B7"/>
    <w:rsid w:val="004851BB"/>
    <w:rsid w:val="004866D6"/>
    <w:rsid w:val="00486C5F"/>
    <w:rsid w:val="00487A34"/>
    <w:rsid w:val="00490D9A"/>
    <w:rsid w:val="00491B16"/>
    <w:rsid w:val="00492DE3"/>
    <w:rsid w:val="004942B5"/>
    <w:rsid w:val="00494DFB"/>
    <w:rsid w:val="00495A6C"/>
    <w:rsid w:val="00496FE5"/>
    <w:rsid w:val="00497007"/>
    <w:rsid w:val="0049795E"/>
    <w:rsid w:val="004A0A1E"/>
    <w:rsid w:val="004A0DCE"/>
    <w:rsid w:val="004A0FEF"/>
    <w:rsid w:val="004A1077"/>
    <w:rsid w:val="004A1907"/>
    <w:rsid w:val="004A3D99"/>
    <w:rsid w:val="004A61AE"/>
    <w:rsid w:val="004A6294"/>
    <w:rsid w:val="004A6C2E"/>
    <w:rsid w:val="004A7542"/>
    <w:rsid w:val="004A7C86"/>
    <w:rsid w:val="004B1984"/>
    <w:rsid w:val="004B1997"/>
    <w:rsid w:val="004B1D48"/>
    <w:rsid w:val="004B29DD"/>
    <w:rsid w:val="004B2C7C"/>
    <w:rsid w:val="004B362B"/>
    <w:rsid w:val="004B581F"/>
    <w:rsid w:val="004B5F81"/>
    <w:rsid w:val="004B665D"/>
    <w:rsid w:val="004B73A0"/>
    <w:rsid w:val="004B76E2"/>
    <w:rsid w:val="004B79D9"/>
    <w:rsid w:val="004B7E7F"/>
    <w:rsid w:val="004C0254"/>
    <w:rsid w:val="004C1F6A"/>
    <w:rsid w:val="004C2422"/>
    <w:rsid w:val="004C2640"/>
    <w:rsid w:val="004C2A21"/>
    <w:rsid w:val="004C4042"/>
    <w:rsid w:val="004C44E6"/>
    <w:rsid w:val="004C4782"/>
    <w:rsid w:val="004D0665"/>
    <w:rsid w:val="004D06B2"/>
    <w:rsid w:val="004D12C9"/>
    <w:rsid w:val="004D1D9A"/>
    <w:rsid w:val="004D2664"/>
    <w:rsid w:val="004D2E8C"/>
    <w:rsid w:val="004D3556"/>
    <w:rsid w:val="004D363C"/>
    <w:rsid w:val="004D3A79"/>
    <w:rsid w:val="004D4A55"/>
    <w:rsid w:val="004D570F"/>
    <w:rsid w:val="004D6AB0"/>
    <w:rsid w:val="004D6CD6"/>
    <w:rsid w:val="004D6EC3"/>
    <w:rsid w:val="004D6F47"/>
    <w:rsid w:val="004E1E0A"/>
    <w:rsid w:val="004E2B74"/>
    <w:rsid w:val="004E4FB6"/>
    <w:rsid w:val="004E4FFB"/>
    <w:rsid w:val="004E50C8"/>
    <w:rsid w:val="004E5343"/>
    <w:rsid w:val="004E76FB"/>
    <w:rsid w:val="004E7C02"/>
    <w:rsid w:val="004E7DA0"/>
    <w:rsid w:val="004F0705"/>
    <w:rsid w:val="004F0E8B"/>
    <w:rsid w:val="004F2F50"/>
    <w:rsid w:val="004F2F92"/>
    <w:rsid w:val="004F3562"/>
    <w:rsid w:val="004F5B2F"/>
    <w:rsid w:val="004F7856"/>
    <w:rsid w:val="005005CB"/>
    <w:rsid w:val="00500E94"/>
    <w:rsid w:val="0050189A"/>
    <w:rsid w:val="0050315F"/>
    <w:rsid w:val="005038B9"/>
    <w:rsid w:val="0050429A"/>
    <w:rsid w:val="00505EA4"/>
    <w:rsid w:val="00506497"/>
    <w:rsid w:val="0050649A"/>
    <w:rsid w:val="00506765"/>
    <w:rsid w:val="0050714C"/>
    <w:rsid w:val="00507C82"/>
    <w:rsid w:val="0051038F"/>
    <w:rsid w:val="00510F83"/>
    <w:rsid w:val="00512A61"/>
    <w:rsid w:val="005149F6"/>
    <w:rsid w:val="00515035"/>
    <w:rsid w:val="005165FF"/>
    <w:rsid w:val="005167B5"/>
    <w:rsid w:val="00516D75"/>
    <w:rsid w:val="00516DC3"/>
    <w:rsid w:val="00516EDE"/>
    <w:rsid w:val="00517279"/>
    <w:rsid w:val="0052055B"/>
    <w:rsid w:val="00521471"/>
    <w:rsid w:val="00521C81"/>
    <w:rsid w:val="005240B8"/>
    <w:rsid w:val="005241F8"/>
    <w:rsid w:val="00524D4B"/>
    <w:rsid w:val="00525B04"/>
    <w:rsid w:val="00525E88"/>
    <w:rsid w:val="0052630F"/>
    <w:rsid w:val="005278B5"/>
    <w:rsid w:val="00527A0F"/>
    <w:rsid w:val="005319A4"/>
    <w:rsid w:val="00532CF7"/>
    <w:rsid w:val="005337FE"/>
    <w:rsid w:val="005343B4"/>
    <w:rsid w:val="00535A52"/>
    <w:rsid w:val="00535AD7"/>
    <w:rsid w:val="005362B2"/>
    <w:rsid w:val="005363CF"/>
    <w:rsid w:val="005369A8"/>
    <w:rsid w:val="00536E7A"/>
    <w:rsid w:val="00536FC9"/>
    <w:rsid w:val="005378F1"/>
    <w:rsid w:val="00537A5E"/>
    <w:rsid w:val="00537D88"/>
    <w:rsid w:val="005408DA"/>
    <w:rsid w:val="00541BE0"/>
    <w:rsid w:val="00543AFD"/>
    <w:rsid w:val="005452E2"/>
    <w:rsid w:val="005454A0"/>
    <w:rsid w:val="00545851"/>
    <w:rsid w:val="005460B9"/>
    <w:rsid w:val="00546C24"/>
    <w:rsid w:val="00547FCB"/>
    <w:rsid w:val="00550464"/>
    <w:rsid w:val="00550960"/>
    <w:rsid w:val="00552913"/>
    <w:rsid w:val="00552BAF"/>
    <w:rsid w:val="00552CB5"/>
    <w:rsid w:val="0055592D"/>
    <w:rsid w:val="005564B2"/>
    <w:rsid w:val="00556B2A"/>
    <w:rsid w:val="005572F9"/>
    <w:rsid w:val="00560AA0"/>
    <w:rsid w:val="005624EB"/>
    <w:rsid w:val="005627FF"/>
    <w:rsid w:val="00562FE6"/>
    <w:rsid w:val="00563508"/>
    <w:rsid w:val="00563E07"/>
    <w:rsid w:val="00564BB8"/>
    <w:rsid w:val="00564C61"/>
    <w:rsid w:val="00564DF2"/>
    <w:rsid w:val="00565040"/>
    <w:rsid w:val="00565CED"/>
    <w:rsid w:val="005663DC"/>
    <w:rsid w:val="00566FA2"/>
    <w:rsid w:val="00571CEA"/>
    <w:rsid w:val="005725D7"/>
    <w:rsid w:val="00573B40"/>
    <w:rsid w:val="00576014"/>
    <w:rsid w:val="005803EC"/>
    <w:rsid w:val="005808E7"/>
    <w:rsid w:val="00580E82"/>
    <w:rsid w:val="0058194B"/>
    <w:rsid w:val="0058405B"/>
    <w:rsid w:val="00584895"/>
    <w:rsid w:val="0058679A"/>
    <w:rsid w:val="0058695A"/>
    <w:rsid w:val="005879AA"/>
    <w:rsid w:val="00590EA8"/>
    <w:rsid w:val="00591333"/>
    <w:rsid w:val="005913C7"/>
    <w:rsid w:val="00594640"/>
    <w:rsid w:val="00594A1A"/>
    <w:rsid w:val="005955B0"/>
    <w:rsid w:val="0059726F"/>
    <w:rsid w:val="00597702"/>
    <w:rsid w:val="005A01EB"/>
    <w:rsid w:val="005A17C8"/>
    <w:rsid w:val="005A24D2"/>
    <w:rsid w:val="005A3B08"/>
    <w:rsid w:val="005A3E6D"/>
    <w:rsid w:val="005A3F21"/>
    <w:rsid w:val="005A471A"/>
    <w:rsid w:val="005A4BB8"/>
    <w:rsid w:val="005A4D18"/>
    <w:rsid w:val="005A54D1"/>
    <w:rsid w:val="005A7547"/>
    <w:rsid w:val="005A7624"/>
    <w:rsid w:val="005A7BC3"/>
    <w:rsid w:val="005B00B6"/>
    <w:rsid w:val="005B040D"/>
    <w:rsid w:val="005B0AAC"/>
    <w:rsid w:val="005B1C0F"/>
    <w:rsid w:val="005B30DE"/>
    <w:rsid w:val="005B34C5"/>
    <w:rsid w:val="005B3DE8"/>
    <w:rsid w:val="005B4CA0"/>
    <w:rsid w:val="005B65EB"/>
    <w:rsid w:val="005B6A6B"/>
    <w:rsid w:val="005B6B1F"/>
    <w:rsid w:val="005B7144"/>
    <w:rsid w:val="005B7937"/>
    <w:rsid w:val="005C1493"/>
    <w:rsid w:val="005C1F16"/>
    <w:rsid w:val="005C2936"/>
    <w:rsid w:val="005C3415"/>
    <w:rsid w:val="005C3FF4"/>
    <w:rsid w:val="005C43C6"/>
    <w:rsid w:val="005C5ECC"/>
    <w:rsid w:val="005C663F"/>
    <w:rsid w:val="005C6A23"/>
    <w:rsid w:val="005C7CA3"/>
    <w:rsid w:val="005C7EE6"/>
    <w:rsid w:val="005C7FDD"/>
    <w:rsid w:val="005D0B04"/>
    <w:rsid w:val="005D1517"/>
    <w:rsid w:val="005D1D0E"/>
    <w:rsid w:val="005D2253"/>
    <w:rsid w:val="005D4109"/>
    <w:rsid w:val="005D578D"/>
    <w:rsid w:val="005D5B75"/>
    <w:rsid w:val="005D63E4"/>
    <w:rsid w:val="005D6FD7"/>
    <w:rsid w:val="005D785A"/>
    <w:rsid w:val="005E05B5"/>
    <w:rsid w:val="005E105E"/>
    <w:rsid w:val="005E2ABF"/>
    <w:rsid w:val="005E3A4D"/>
    <w:rsid w:val="005E3F78"/>
    <w:rsid w:val="005E46F9"/>
    <w:rsid w:val="005E4DBD"/>
    <w:rsid w:val="005E4F79"/>
    <w:rsid w:val="005E5D95"/>
    <w:rsid w:val="005E69EC"/>
    <w:rsid w:val="005E77D7"/>
    <w:rsid w:val="005F0FA4"/>
    <w:rsid w:val="005F1A38"/>
    <w:rsid w:val="005F23DB"/>
    <w:rsid w:val="005F3546"/>
    <w:rsid w:val="005F39BB"/>
    <w:rsid w:val="005F3B78"/>
    <w:rsid w:val="005F44D7"/>
    <w:rsid w:val="005F46FF"/>
    <w:rsid w:val="005F4E13"/>
    <w:rsid w:val="005F5C89"/>
    <w:rsid w:val="005F7552"/>
    <w:rsid w:val="005F75C2"/>
    <w:rsid w:val="005F76A9"/>
    <w:rsid w:val="0060290C"/>
    <w:rsid w:val="00603A14"/>
    <w:rsid w:val="0060449D"/>
    <w:rsid w:val="00604CFE"/>
    <w:rsid w:val="00607954"/>
    <w:rsid w:val="00607AC5"/>
    <w:rsid w:val="00607ACD"/>
    <w:rsid w:val="00607B58"/>
    <w:rsid w:val="00610468"/>
    <w:rsid w:val="0061097A"/>
    <w:rsid w:val="00610D98"/>
    <w:rsid w:val="0061112F"/>
    <w:rsid w:val="00611156"/>
    <w:rsid w:val="006118F1"/>
    <w:rsid w:val="006124BD"/>
    <w:rsid w:val="006127B3"/>
    <w:rsid w:val="006132EA"/>
    <w:rsid w:val="00613EC8"/>
    <w:rsid w:val="0061405C"/>
    <w:rsid w:val="00614E67"/>
    <w:rsid w:val="00614F29"/>
    <w:rsid w:val="0061609C"/>
    <w:rsid w:val="006165B2"/>
    <w:rsid w:val="0061676F"/>
    <w:rsid w:val="006201EA"/>
    <w:rsid w:val="006202C0"/>
    <w:rsid w:val="006204BC"/>
    <w:rsid w:val="0062061F"/>
    <w:rsid w:val="00622527"/>
    <w:rsid w:val="006227A3"/>
    <w:rsid w:val="00623206"/>
    <w:rsid w:val="00623802"/>
    <w:rsid w:val="00623E88"/>
    <w:rsid w:val="00624260"/>
    <w:rsid w:val="0062492C"/>
    <w:rsid w:val="00625052"/>
    <w:rsid w:val="00625500"/>
    <w:rsid w:val="0062608C"/>
    <w:rsid w:val="00626922"/>
    <w:rsid w:val="006278AF"/>
    <w:rsid w:val="006278CD"/>
    <w:rsid w:val="0063105B"/>
    <w:rsid w:val="006321C7"/>
    <w:rsid w:val="00633DF2"/>
    <w:rsid w:val="00634696"/>
    <w:rsid w:val="00634754"/>
    <w:rsid w:val="00634DB2"/>
    <w:rsid w:val="00635242"/>
    <w:rsid w:val="006353E4"/>
    <w:rsid w:val="00635886"/>
    <w:rsid w:val="006367F1"/>
    <w:rsid w:val="0063765B"/>
    <w:rsid w:val="006376F7"/>
    <w:rsid w:val="0064039D"/>
    <w:rsid w:val="00640758"/>
    <w:rsid w:val="00641419"/>
    <w:rsid w:val="00641A44"/>
    <w:rsid w:val="00643575"/>
    <w:rsid w:val="006452BC"/>
    <w:rsid w:val="006467AC"/>
    <w:rsid w:val="00646FE2"/>
    <w:rsid w:val="00647625"/>
    <w:rsid w:val="00647CC9"/>
    <w:rsid w:val="00650715"/>
    <w:rsid w:val="00651697"/>
    <w:rsid w:val="0065280B"/>
    <w:rsid w:val="00652A14"/>
    <w:rsid w:val="0065325B"/>
    <w:rsid w:val="0065364D"/>
    <w:rsid w:val="00654028"/>
    <w:rsid w:val="00654101"/>
    <w:rsid w:val="0065437A"/>
    <w:rsid w:val="0065494E"/>
    <w:rsid w:val="00654DDC"/>
    <w:rsid w:val="006551ED"/>
    <w:rsid w:val="0065635F"/>
    <w:rsid w:val="00656951"/>
    <w:rsid w:val="00656B6F"/>
    <w:rsid w:val="00661BAD"/>
    <w:rsid w:val="00661EE4"/>
    <w:rsid w:val="006634F2"/>
    <w:rsid w:val="006646B5"/>
    <w:rsid w:val="00664980"/>
    <w:rsid w:val="006664C6"/>
    <w:rsid w:val="00671A24"/>
    <w:rsid w:val="006723F4"/>
    <w:rsid w:val="00672E78"/>
    <w:rsid w:val="00672FDE"/>
    <w:rsid w:val="00673305"/>
    <w:rsid w:val="00673CD1"/>
    <w:rsid w:val="00674457"/>
    <w:rsid w:val="00680ECF"/>
    <w:rsid w:val="006819FD"/>
    <w:rsid w:val="0068300B"/>
    <w:rsid w:val="006832CA"/>
    <w:rsid w:val="006835CC"/>
    <w:rsid w:val="006837A6"/>
    <w:rsid w:val="00684648"/>
    <w:rsid w:val="00685384"/>
    <w:rsid w:val="006853A5"/>
    <w:rsid w:val="00686570"/>
    <w:rsid w:val="00686F51"/>
    <w:rsid w:val="0069098E"/>
    <w:rsid w:val="00691ABA"/>
    <w:rsid w:val="00692716"/>
    <w:rsid w:val="00692768"/>
    <w:rsid w:val="00692FF9"/>
    <w:rsid w:val="00693127"/>
    <w:rsid w:val="00693335"/>
    <w:rsid w:val="006944F0"/>
    <w:rsid w:val="00695025"/>
    <w:rsid w:val="00695BBD"/>
    <w:rsid w:val="0069711E"/>
    <w:rsid w:val="006A0ABE"/>
    <w:rsid w:val="006A0EF6"/>
    <w:rsid w:val="006A34E8"/>
    <w:rsid w:val="006A42E7"/>
    <w:rsid w:val="006A564E"/>
    <w:rsid w:val="006A5F60"/>
    <w:rsid w:val="006B0E85"/>
    <w:rsid w:val="006B2048"/>
    <w:rsid w:val="006B207D"/>
    <w:rsid w:val="006B2393"/>
    <w:rsid w:val="006B4146"/>
    <w:rsid w:val="006B52BC"/>
    <w:rsid w:val="006B6C01"/>
    <w:rsid w:val="006B7388"/>
    <w:rsid w:val="006C0198"/>
    <w:rsid w:val="006C0C2A"/>
    <w:rsid w:val="006C3376"/>
    <w:rsid w:val="006C3824"/>
    <w:rsid w:val="006C4205"/>
    <w:rsid w:val="006C54FC"/>
    <w:rsid w:val="006C56DB"/>
    <w:rsid w:val="006C5C69"/>
    <w:rsid w:val="006C6A20"/>
    <w:rsid w:val="006D02DA"/>
    <w:rsid w:val="006D093E"/>
    <w:rsid w:val="006D0B9A"/>
    <w:rsid w:val="006D2486"/>
    <w:rsid w:val="006D30C7"/>
    <w:rsid w:val="006D315F"/>
    <w:rsid w:val="006D4E43"/>
    <w:rsid w:val="006D516D"/>
    <w:rsid w:val="006D55FF"/>
    <w:rsid w:val="006D5E03"/>
    <w:rsid w:val="006D68DF"/>
    <w:rsid w:val="006D6C0C"/>
    <w:rsid w:val="006D7498"/>
    <w:rsid w:val="006D7A4F"/>
    <w:rsid w:val="006D7A7A"/>
    <w:rsid w:val="006E02C1"/>
    <w:rsid w:val="006E0E94"/>
    <w:rsid w:val="006E1A5D"/>
    <w:rsid w:val="006E1C4E"/>
    <w:rsid w:val="006E1DA0"/>
    <w:rsid w:val="006E293A"/>
    <w:rsid w:val="006E46E2"/>
    <w:rsid w:val="006E49B9"/>
    <w:rsid w:val="006E49F6"/>
    <w:rsid w:val="006E6CE4"/>
    <w:rsid w:val="006F0023"/>
    <w:rsid w:val="006F1472"/>
    <w:rsid w:val="006F188C"/>
    <w:rsid w:val="006F1E7B"/>
    <w:rsid w:val="006F23A1"/>
    <w:rsid w:val="006F3531"/>
    <w:rsid w:val="006F3DBA"/>
    <w:rsid w:val="006F3EA8"/>
    <w:rsid w:val="006F46B4"/>
    <w:rsid w:val="006F4AA3"/>
    <w:rsid w:val="006F4F46"/>
    <w:rsid w:val="006F5C52"/>
    <w:rsid w:val="006F6C9C"/>
    <w:rsid w:val="006F7062"/>
    <w:rsid w:val="006F739B"/>
    <w:rsid w:val="00700EB2"/>
    <w:rsid w:val="007016AD"/>
    <w:rsid w:val="0070195A"/>
    <w:rsid w:val="00702487"/>
    <w:rsid w:val="0070262E"/>
    <w:rsid w:val="00702734"/>
    <w:rsid w:val="007032AF"/>
    <w:rsid w:val="007035F8"/>
    <w:rsid w:val="00703D6C"/>
    <w:rsid w:val="00704E9D"/>
    <w:rsid w:val="00705321"/>
    <w:rsid w:val="00706637"/>
    <w:rsid w:val="0070737E"/>
    <w:rsid w:val="00707D38"/>
    <w:rsid w:val="00710155"/>
    <w:rsid w:val="00710935"/>
    <w:rsid w:val="00710EA9"/>
    <w:rsid w:val="00712595"/>
    <w:rsid w:val="00713DFE"/>
    <w:rsid w:val="00714429"/>
    <w:rsid w:val="00714501"/>
    <w:rsid w:val="0071464E"/>
    <w:rsid w:val="00715DBE"/>
    <w:rsid w:val="007162D9"/>
    <w:rsid w:val="00716D98"/>
    <w:rsid w:val="007171EC"/>
    <w:rsid w:val="00717769"/>
    <w:rsid w:val="00717B60"/>
    <w:rsid w:val="00720A1D"/>
    <w:rsid w:val="00722595"/>
    <w:rsid w:val="00723682"/>
    <w:rsid w:val="007238C5"/>
    <w:rsid w:val="00723A1F"/>
    <w:rsid w:val="007266F5"/>
    <w:rsid w:val="0072692A"/>
    <w:rsid w:val="00730E21"/>
    <w:rsid w:val="007321E1"/>
    <w:rsid w:val="00732498"/>
    <w:rsid w:val="00732FFC"/>
    <w:rsid w:val="00733E20"/>
    <w:rsid w:val="00734AFD"/>
    <w:rsid w:val="00735DD0"/>
    <w:rsid w:val="00737F0B"/>
    <w:rsid w:val="0074103A"/>
    <w:rsid w:val="00741050"/>
    <w:rsid w:val="00742EC2"/>
    <w:rsid w:val="007437BF"/>
    <w:rsid w:val="007443FB"/>
    <w:rsid w:val="007449D3"/>
    <w:rsid w:val="007460CC"/>
    <w:rsid w:val="007462F0"/>
    <w:rsid w:val="0074641B"/>
    <w:rsid w:val="00746486"/>
    <w:rsid w:val="00746557"/>
    <w:rsid w:val="007471EF"/>
    <w:rsid w:val="00747276"/>
    <w:rsid w:val="007501B6"/>
    <w:rsid w:val="00750AEF"/>
    <w:rsid w:val="0075184D"/>
    <w:rsid w:val="00751F6B"/>
    <w:rsid w:val="00752299"/>
    <w:rsid w:val="00752957"/>
    <w:rsid w:val="00752E3C"/>
    <w:rsid w:val="00753189"/>
    <w:rsid w:val="00753682"/>
    <w:rsid w:val="00754187"/>
    <w:rsid w:val="007548B4"/>
    <w:rsid w:val="00754A39"/>
    <w:rsid w:val="00754E29"/>
    <w:rsid w:val="007557B9"/>
    <w:rsid w:val="00755CF9"/>
    <w:rsid w:val="00755D4D"/>
    <w:rsid w:val="00755F3F"/>
    <w:rsid w:val="0075623B"/>
    <w:rsid w:val="0075682F"/>
    <w:rsid w:val="00756A49"/>
    <w:rsid w:val="00757389"/>
    <w:rsid w:val="00760DB9"/>
    <w:rsid w:val="00761B3B"/>
    <w:rsid w:val="00762066"/>
    <w:rsid w:val="00762497"/>
    <w:rsid w:val="00762A86"/>
    <w:rsid w:val="00762B08"/>
    <w:rsid w:val="00763541"/>
    <w:rsid w:val="0076355E"/>
    <w:rsid w:val="00763572"/>
    <w:rsid w:val="0076408B"/>
    <w:rsid w:val="007642FC"/>
    <w:rsid w:val="0076442C"/>
    <w:rsid w:val="00764B74"/>
    <w:rsid w:val="00765565"/>
    <w:rsid w:val="0076567F"/>
    <w:rsid w:val="007658BB"/>
    <w:rsid w:val="00765B04"/>
    <w:rsid w:val="00767012"/>
    <w:rsid w:val="00770070"/>
    <w:rsid w:val="0077162A"/>
    <w:rsid w:val="00773442"/>
    <w:rsid w:val="00773A67"/>
    <w:rsid w:val="00773B5D"/>
    <w:rsid w:val="00774192"/>
    <w:rsid w:val="0077429A"/>
    <w:rsid w:val="007742F6"/>
    <w:rsid w:val="00775410"/>
    <w:rsid w:val="00775E69"/>
    <w:rsid w:val="00776D49"/>
    <w:rsid w:val="00777D74"/>
    <w:rsid w:val="00777E07"/>
    <w:rsid w:val="007819A7"/>
    <w:rsid w:val="00781FA4"/>
    <w:rsid w:val="007826CE"/>
    <w:rsid w:val="00782C17"/>
    <w:rsid w:val="00782E52"/>
    <w:rsid w:val="00783CCC"/>
    <w:rsid w:val="0078436B"/>
    <w:rsid w:val="00784D2C"/>
    <w:rsid w:val="00786C90"/>
    <w:rsid w:val="00786EB5"/>
    <w:rsid w:val="00787266"/>
    <w:rsid w:val="00787718"/>
    <w:rsid w:val="007879C6"/>
    <w:rsid w:val="00790235"/>
    <w:rsid w:val="00790A41"/>
    <w:rsid w:val="0079178A"/>
    <w:rsid w:val="007924B9"/>
    <w:rsid w:val="00792931"/>
    <w:rsid w:val="007960E2"/>
    <w:rsid w:val="007A0139"/>
    <w:rsid w:val="007A137A"/>
    <w:rsid w:val="007A1C75"/>
    <w:rsid w:val="007A2099"/>
    <w:rsid w:val="007A2737"/>
    <w:rsid w:val="007A308D"/>
    <w:rsid w:val="007A359D"/>
    <w:rsid w:val="007A3992"/>
    <w:rsid w:val="007A4B92"/>
    <w:rsid w:val="007A55A4"/>
    <w:rsid w:val="007A56BC"/>
    <w:rsid w:val="007A5B67"/>
    <w:rsid w:val="007A5E6E"/>
    <w:rsid w:val="007A7B87"/>
    <w:rsid w:val="007B0DFC"/>
    <w:rsid w:val="007B3D74"/>
    <w:rsid w:val="007B4CEB"/>
    <w:rsid w:val="007B5837"/>
    <w:rsid w:val="007B59AC"/>
    <w:rsid w:val="007B5BF2"/>
    <w:rsid w:val="007B62F0"/>
    <w:rsid w:val="007B6658"/>
    <w:rsid w:val="007B69F4"/>
    <w:rsid w:val="007C18A7"/>
    <w:rsid w:val="007C2039"/>
    <w:rsid w:val="007C3228"/>
    <w:rsid w:val="007C5392"/>
    <w:rsid w:val="007C58AC"/>
    <w:rsid w:val="007C5FB7"/>
    <w:rsid w:val="007C7E36"/>
    <w:rsid w:val="007C7E44"/>
    <w:rsid w:val="007D1A39"/>
    <w:rsid w:val="007D1BB1"/>
    <w:rsid w:val="007D1DF4"/>
    <w:rsid w:val="007D2A49"/>
    <w:rsid w:val="007D2E9C"/>
    <w:rsid w:val="007D3C93"/>
    <w:rsid w:val="007D48AF"/>
    <w:rsid w:val="007D5004"/>
    <w:rsid w:val="007D666B"/>
    <w:rsid w:val="007D66AB"/>
    <w:rsid w:val="007D7AEC"/>
    <w:rsid w:val="007E0A8A"/>
    <w:rsid w:val="007E0DB4"/>
    <w:rsid w:val="007E1DBE"/>
    <w:rsid w:val="007E390B"/>
    <w:rsid w:val="007E3D6D"/>
    <w:rsid w:val="007E47D3"/>
    <w:rsid w:val="007E4A62"/>
    <w:rsid w:val="007E4CD3"/>
    <w:rsid w:val="007E5DC6"/>
    <w:rsid w:val="007E6EA3"/>
    <w:rsid w:val="007E7293"/>
    <w:rsid w:val="007F0607"/>
    <w:rsid w:val="007F1FF3"/>
    <w:rsid w:val="007F2573"/>
    <w:rsid w:val="007F29DE"/>
    <w:rsid w:val="007F327C"/>
    <w:rsid w:val="007F3462"/>
    <w:rsid w:val="007F460A"/>
    <w:rsid w:val="007F4990"/>
    <w:rsid w:val="007F4E43"/>
    <w:rsid w:val="007F50E3"/>
    <w:rsid w:val="007F54E8"/>
    <w:rsid w:val="007F5710"/>
    <w:rsid w:val="007F5775"/>
    <w:rsid w:val="007F5A59"/>
    <w:rsid w:val="007F702F"/>
    <w:rsid w:val="007F730A"/>
    <w:rsid w:val="007F7E0E"/>
    <w:rsid w:val="00800CD3"/>
    <w:rsid w:val="008045EC"/>
    <w:rsid w:val="00805354"/>
    <w:rsid w:val="00805AED"/>
    <w:rsid w:val="00805FA0"/>
    <w:rsid w:val="008062E5"/>
    <w:rsid w:val="00806ACB"/>
    <w:rsid w:val="00806D76"/>
    <w:rsid w:val="00807CE5"/>
    <w:rsid w:val="00807EC8"/>
    <w:rsid w:val="0081279C"/>
    <w:rsid w:val="00813436"/>
    <w:rsid w:val="00813CAE"/>
    <w:rsid w:val="00815DE1"/>
    <w:rsid w:val="0081612B"/>
    <w:rsid w:val="0081675F"/>
    <w:rsid w:val="00816EFE"/>
    <w:rsid w:val="00817A58"/>
    <w:rsid w:val="008204E9"/>
    <w:rsid w:val="008208CD"/>
    <w:rsid w:val="00820C86"/>
    <w:rsid w:val="008213F8"/>
    <w:rsid w:val="008215A0"/>
    <w:rsid w:val="0082239D"/>
    <w:rsid w:val="008225D7"/>
    <w:rsid w:val="008231A8"/>
    <w:rsid w:val="00823B70"/>
    <w:rsid w:val="00824CEB"/>
    <w:rsid w:val="00825546"/>
    <w:rsid w:val="00825E94"/>
    <w:rsid w:val="00830B39"/>
    <w:rsid w:val="008328CE"/>
    <w:rsid w:val="008333C9"/>
    <w:rsid w:val="008340EA"/>
    <w:rsid w:val="00835617"/>
    <w:rsid w:val="00835C6F"/>
    <w:rsid w:val="0083679B"/>
    <w:rsid w:val="008373EC"/>
    <w:rsid w:val="00837CED"/>
    <w:rsid w:val="00840431"/>
    <w:rsid w:val="0084086D"/>
    <w:rsid w:val="00841852"/>
    <w:rsid w:val="008437B2"/>
    <w:rsid w:val="00845277"/>
    <w:rsid w:val="008454C7"/>
    <w:rsid w:val="00845A4B"/>
    <w:rsid w:val="0084797A"/>
    <w:rsid w:val="00850167"/>
    <w:rsid w:val="008508D7"/>
    <w:rsid w:val="008513E5"/>
    <w:rsid w:val="00852312"/>
    <w:rsid w:val="00852528"/>
    <w:rsid w:val="00852D56"/>
    <w:rsid w:val="00853098"/>
    <w:rsid w:val="0085369C"/>
    <w:rsid w:val="0085560C"/>
    <w:rsid w:val="00856260"/>
    <w:rsid w:val="00857316"/>
    <w:rsid w:val="0085786F"/>
    <w:rsid w:val="00857D37"/>
    <w:rsid w:val="00860C08"/>
    <w:rsid w:val="0086226E"/>
    <w:rsid w:val="00863ACA"/>
    <w:rsid w:val="00863D00"/>
    <w:rsid w:val="00863EA0"/>
    <w:rsid w:val="008655BF"/>
    <w:rsid w:val="008659E2"/>
    <w:rsid w:val="00866E70"/>
    <w:rsid w:val="00866E7A"/>
    <w:rsid w:val="00867683"/>
    <w:rsid w:val="0087115E"/>
    <w:rsid w:val="00871256"/>
    <w:rsid w:val="008712CD"/>
    <w:rsid w:val="0087164B"/>
    <w:rsid w:val="00872421"/>
    <w:rsid w:val="00872759"/>
    <w:rsid w:val="00872DC6"/>
    <w:rsid w:val="00873DB4"/>
    <w:rsid w:val="0087435D"/>
    <w:rsid w:val="00874DDB"/>
    <w:rsid w:val="008750D9"/>
    <w:rsid w:val="00876063"/>
    <w:rsid w:val="00876EF3"/>
    <w:rsid w:val="0087738A"/>
    <w:rsid w:val="00877AD9"/>
    <w:rsid w:val="00880BD4"/>
    <w:rsid w:val="00880D5B"/>
    <w:rsid w:val="008812C6"/>
    <w:rsid w:val="008814B2"/>
    <w:rsid w:val="00881736"/>
    <w:rsid w:val="008831C3"/>
    <w:rsid w:val="008835A9"/>
    <w:rsid w:val="00883A25"/>
    <w:rsid w:val="008842C1"/>
    <w:rsid w:val="0088456B"/>
    <w:rsid w:val="008850F1"/>
    <w:rsid w:val="00885296"/>
    <w:rsid w:val="00885727"/>
    <w:rsid w:val="00886668"/>
    <w:rsid w:val="0088713B"/>
    <w:rsid w:val="00887934"/>
    <w:rsid w:val="00890290"/>
    <w:rsid w:val="00890D0C"/>
    <w:rsid w:val="00892D5E"/>
    <w:rsid w:val="00893A6F"/>
    <w:rsid w:val="0089633C"/>
    <w:rsid w:val="00896B24"/>
    <w:rsid w:val="00897DE4"/>
    <w:rsid w:val="008A05D1"/>
    <w:rsid w:val="008A1666"/>
    <w:rsid w:val="008A17F6"/>
    <w:rsid w:val="008A2451"/>
    <w:rsid w:val="008A39ED"/>
    <w:rsid w:val="008A572B"/>
    <w:rsid w:val="008A6B67"/>
    <w:rsid w:val="008A7C97"/>
    <w:rsid w:val="008B02B2"/>
    <w:rsid w:val="008B0B75"/>
    <w:rsid w:val="008B0D11"/>
    <w:rsid w:val="008B2D22"/>
    <w:rsid w:val="008B48AB"/>
    <w:rsid w:val="008B588F"/>
    <w:rsid w:val="008C18B8"/>
    <w:rsid w:val="008C2216"/>
    <w:rsid w:val="008C2239"/>
    <w:rsid w:val="008C238D"/>
    <w:rsid w:val="008C304F"/>
    <w:rsid w:val="008C623F"/>
    <w:rsid w:val="008C6E8C"/>
    <w:rsid w:val="008C731C"/>
    <w:rsid w:val="008D04E0"/>
    <w:rsid w:val="008D18A3"/>
    <w:rsid w:val="008D26E0"/>
    <w:rsid w:val="008D3794"/>
    <w:rsid w:val="008D67AB"/>
    <w:rsid w:val="008D6966"/>
    <w:rsid w:val="008D71A5"/>
    <w:rsid w:val="008D7BE7"/>
    <w:rsid w:val="008D7F74"/>
    <w:rsid w:val="008E0E12"/>
    <w:rsid w:val="008E2AC1"/>
    <w:rsid w:val="008E361B"/>
    <w:rsid w:val="008E4FBD"/>
    <w:rsid w:val="008E5118"/>
    <w:rsid w:val="008E522A"/>
    <w:rsid w:val="008E6983"/>
    <w:rsid w:val="008E6DF7"/>
    <w:rsid w:val="008E6EA1"/>
    <w:rsid w:val="008E7FA1"/>
    <w:rsid w:val="008F0A0D"/>
    <w:rsid w:val="008F0D0E"/>
    <w:rsid w:val="008F1AAF"/>
    <w:rsid w:val="008F3710"/>
    <w:rsid w:val="008F565B"/>
    <w:rsid w:val="008F61F5"/>
    <w:rsid w:val="00900D53"/>
    <w:rsid w:val="00900E76"/>
    <w:rsid w:val="009032E1"/>
    <w:rsid w:val="00903A7A"/>
    <w:rsid w:val="009041EA"/>
    <w:rsid w:val="00904234"/>
    <w:rsid w:val="00904ACC"/>
    <w:rsid w:val="00904CD2"/>
    <w:rsid w:val="009054C6"/>
    <w:rsid w:val="00906938"/>
    <w:rsid w:val="00906C5F"/>
    <w:rsid w:val="00906D78"/>
    <w:rsid w:val="009070D7"/>
    <w:rsid w:val="0090734A"/>
    <w:rsid w:val="00910480"/>
    <w:rsid w:val="00910C2C"/>
    <w:rsid w:val="009116D3"/>
    <w:rsid w:val="009117D4"/>
    <w:rsid w:val="00911BAD"/>
    <w:rsid w:val="00913018"/>
    <w:rsid w:val="009131E2"/>
    <w:rsid w:val="00913B98"/>
    <w:rsid w:val="00913BB5"/>
    <w:rsid w:val="0091548F"/>
    <w:rsid w:val="009155B6"/>
    <w:rsid w:val="00916202"/>
    <w:rsid w:val="009169CF"/>
    <w:rsid w:val="00917E7F"/>
    <w:rsid w:val="00922277"/>
    <w:rsid w:val="009228D1"/>
    <w:rsid w:val="00923932"/>
    <w:rsid w:val="00923D81"/>
    <w:rsid w:val="00924ECD"/>
    <w:rsid w:val="00925122"/>
    <w:rsid w:val="009255DB"/>
    <w:rsid w:val="0092565C"/>
    <w:rsid w:val="0092600B"/>
    <w:rsid w:val="0092685F"/>
    <w:rsid w:val="00927206"/>
    <w:rsid w:val="00927377"/>
    <w:rsid w:val="0093143B"/>
    <w:rsid w:val="00936677"/>
    <w:rsid w:val="009367FE"/>
    <w:rsid w:val="00936869"/>
    <w:rsid w:val="00936D18"/>
    <w:rsid w:val="00936D91"/>
    <w:rsid w:val="0094063C"/>
    <w:rsid w:val="00940F40"/>
    <w:rsid w:val="00941C4D"/>
    <w:rsid w:val="009423A6"/>
    <w:rsid w:val="009425CD"/>
    <w:rsid w:val="00943EA4"/>
    <w:rsid w:val="00944FA0"/>
    <w:rsid w:val="009467B5"/>
    <w:rsid w:val="00946A4D"/>
    <w:rsid w:val="00947EBB"/>
    <w:rsid w:val="00950A6C"/>
    <w:rsid w:val="00951534"/>
    <w:rsid w:val="009519FD"/>
    <w:rsid w:val="009524E3"/>
    <w:rsid w:val="00953A94"/>
    <w:rsid w:val="009558A5"/>
    <w:rsid w:val="00955953"/>
    <w:rsid w:val="00955CC6"/>
    <w:rsid w:val="00957AF8"/>
    <w:rsid w:val="00960244"/>
    <w:rsid w:val="00960288"/>
    <w:rsid w:val="00960D62"/>
    <w:rsid w:val="00963118"/>
    <w:rsid w:val="00963883"/>
    <w:rsid w:val="00965EF3"/>
    <w:rsid w:val="009701F1"/>
    <w:rsid w:val="0097027A"/>
    <w:rsid w:val="009703D8"/>
    <w:rsid w:val="00971E3D"/>
    <w:rsid w:val="00973178"/>
    <w:rsid w:val="00976F1B"/>
    <w:rsid w:val="0097790A"/>
    <w:rsid w:val="00977DDC"/>
    <w:rsid w:val="0098005E"/>
    <w:rsid w:val="00980100"/>
    <w:rsid w:val="0098133A"/>
    <w:rsid w:val="00981D90"/>
    <w:rsid w:val="00982355"/>
    <w:rsid w:val="00983109"/>
    <w:rsid w:val="009834AB"/>
    <w:rsid w:val="00983CC4"/>
    <w:rsid w:val="00983E9A"/>
    <w:rsid w:val="0098415E"/>
    <w:rsid w:val="009871B4"/>
    <w:rsid w:val="0098758F"/>
    <w:rsid w:val="00987967"/>
    <w:rsid w:val="009908A1"/>
    <w:rsid w:val="00990980"/>
    <w:rsid w:val="009919FA"/>
    <w:rsid w:val="00991C71"/>
    <w:rsid w:val="009930BC"/>
    <w:rsid w:val="00993255"/>
    <w:rsid w:val="009933E5"/>
    <w:rsid w:val="00994C1A"/>
    <w:rsid w:val="00995EF1"/>
    <w:rsid w:val="009961E8"/>
    <w:rsid w:val="00996A4B"/>
    <w:rsid w:val="009A020A"/>
    <w:rsid w:val="009A06EC"/>
    <w:rsid w:val="009A1A5F"/>
    <w:rsid w:val="009A2F5B"/>
    <w:rsid w:val="009A32AC"/>
    <w:rsid w:val="009A400B"/>
    <w:rsid w:val="009A5512"/>
    <w:rsid w:val="009A56F0"/>
    <w:rsid w:val="009A6B65"/>
    <w:rsid w:val="009A6D27"/>
    <w:rsid w:val="009B0BBE"/>
    <w:rsid w:val="009B0DCB"/>
    <w:rsid w:val="009B2A64"/>
    <w:rsid w:val="009B6582"/>
    <w:rsid w:val="009C003D"/>
    <w:rsid w:val="009C02C3"/>
    <w:rsid w:val="009C124C"/>
    <w:rsid w:val="009C1FF5"/>
    <w:rsid w:val="009C2265"/>
    <w:rsid w:val="009C336B"/>
    <w:rsid w:val="009C451C"/>
    <w:rsid w:val="009C4B3F"/>
    <w:rsid w:val="009C57BC"/>
    <w:rsid w:val="009C57E6"/>
    <w:rsid w:val="009C5F16"/>
    <w:rsid w:val="009D025E"/>
    <w:rsid w:val="009D0B4A"/>
    <w:rsid w:val="009D27D4"/>
    <w:rsid w:val="009D2F8A"/>
    <w:rsid w:val="009D4C6C"/>
    <w:rsid w:val="009D635A"/>
    <w:rsid w:val="009D7049"/>
    <w:rsid w:val="009E08E6"/>
    <w:rsid w:val="009E1B2C"/>
    <w:rsid w:val="009E1CBD"/>
    <w:rsid w:val="009E2F65"/>
    <w:rsid w:val="009E3821"/>
    <w:rsid w:val="009E3D41"/>
    <w:rsid w:val="009E3F01"/>
    <w:rsid w:val="009E51BC"/>
    <w:rsid w:val="009E6567"/>
    <w:rsid w:val="009F0174"/>
    <w:rsid w:val="009F095F"/>
    <w:rsid w:val="009F0CB5"/>
    <w:rsid w:val="009F2026"/>
    <w:rsid w:val="009F2A6A"/>
    <w:rsid w:val="009F2C02"/>
    <w:rsid w:val="009F478B"/>
    <w:rsid w:val="009F5408"/>
    <w:rsid w:val="009F587E"/>
    <w:rsid w:val="009F69DE"/>
    <w:rsid w:val="009F72D3"/>
    <w:rsid w:val="009F79EF"/>
    <w:rsid w:val="00A02B21"/>
    <w:rsid w:val="00A02B51"/>
    <w:rsid w:val="00A04088"/>
    <w:rsid w:val="00A046E2"/>
    <w:rsid w:val="00A04B1A"/>
    <w:rsid w:val="00A05879"/>
    <w:rsid w:val="00A06BDA"/>
    <w:rsid w:val="00A0761D"/>
    <w:rsid w:val="00A11695"/>
    <w:rsid w:val="00A12150"/>
    <w:rsid w:val="00A14EC4"/>
    <w:rsid w:val="00A15B63"/>
    <w:rsid w:val="00A16793"/>
    <w:rsid w:val="00A16932"/>
    <w:rsid w:val="00A2037E"/>
    <w:rsid w:val="00A20392"/>
    <w:rsid w:val="00A20799"/>
    <w:rsid w:val="00A207B6"/>
    <w:rsid w:val="00A20ACD"/>
    <w:rsid w:val="00A217E9"/>
    <w:rsid w:val="00A21E34"/>
    <w:rsid w:val="00A22465"/>
    <w:rsid w:val="00A23905"/>
    <w:rsid w:val="00A2640B"/>
    <w:rsid w:val="00A304A6"/>
    <w:rsid w:val="00A31225"/>
    <w:rsid w:val="00A3235C"/>
    <w:rsid w:val="00A3279E"/>
    <w:rsid w:val="00A32EEF"/>
    <w:rsid w:val="00A33764"/>
    <w:rsid w:val="00A33B29"/>
    <w:rsid w:val="00A35559"/>
    <w:rsid w:val="00A35816"/>
    <w:rsid w:val="00A35AB2"/>
    <w:rsid w:val="00A363B1"/>
    <w:rsid w:val="00A363E3"/>
    <w:rsid w:val="00A40261"/>
    <w:rsid w:val="00A408F8"/>
    <w:rsid w:val="00A4093D"/>
    <w:rsid w:val="00A43015"/>
    <w:rsid w:val="00A4334E"/>
    <w:rsid w:val="00A43432"/>
    <w:rsid w:val="00A45D6D"/>
    <w:rsid w:val="00A46083"/>
    <w:rsid w:val="00A511FC"/>
    <w:rsid w:val="00A5271C"/>
    <w:rsid w:val="00A52AC6"/>
    <w:rsid w:val="00A52CC6"/>
    <w:rsid w:val="00A56505"/>
    <w:rsid w:val="00A572BC"/>
    <w:rsid w:val="00A608AF"/>
    <w:rsid w:val="00A60C27"/>
    <w:rsid w:val="00A60D4F"/>
    <w:rsid w:val="00A61D6D"/>
    <w:rsid w:val="00A647D0"/>
    <w:rsid w:val="00A64C13"/>
    <w:rsid w:val="00A6537A"/>
    <w:rsid w:val="00A66146"/>
    <w:rsid w:val="00A670A4"/>
    <w:rsid w:val="00A6729E"/>
    <w:rsid w:val="00A678CE"/>
    <w:rsid w:val="00A67B67"/>
    <w:rsid w:val="00A70EBE"/>
    <w:rsid w:val="00A71C83"/>
    <w:rsid w:val="00A71CB7"/>
    <w:rsid w:val="00A729F1"/>
    <w:rsid w:val="00A72CB7"/>
    <w:rsid w:val="00A72E3D"/>
    <w:rsid w:val="00A75BDA"/>
    <w:rsid w:val="00A76B80"/>
    <w:rsid w:val="00A777C2"/>
    <w:rsid w:val="00A77B83"/>
    <w:rsid w:val="00A806FD"/>
    <w:rsid w:val="00A80766"/>
    <w:rsid w:val="00A81D4B"/>
    <w:rsid w:val="00A82DDF"/>
    <w:rsid w:val="00A83A96"/>
    <w:rsid w:val="00A8573F"/>
    <w:rsid w:val="00A865CD"/>
    <w:rsid w:val="00A86BF6"/>
    <w:rsid w:val="00A86C62"/>
    <w:rsid w:val="00A875B2"/>
    <w:rsid w:val="00A875DD"/>
    <w:rsid w:val="00A8796D"/>
    <w:rsid w:val="00A87EB1"/>
    <w:rsid w:val="00A909D2"/>
    <w:rsid w:val="00A914F6"/>
    <w:rsid w:val="00A9175C"/>
    <w:rsid w:val="00A91C64"/>
    <w:rsid w:val="00A924BA"/>
    <w:rsid w:val="00A9256B"/>
    <w:rsid w:val="00A92F2D"/>
    <w:rsid w:val="00A930DE"/>
    <w:rsid w:val="00A949EC"/>
    <w:rsid w:val="00A95EF0"/>
    <w:rsid w:val="00A9731C"/>
    <w:rsid w:val="00A97A40"/>
    <w:rsid w:val="00AA142B"/>
    <w:rsid w:val="00AA15CC"/>
    <w:rsid w:val="00AA1D15"/>
    <w:rsid w:val="00AA315E"/>
    <w:rsid w:val="00AA3522"/>
    <w:rsid w:val="00AA35EA"/>
    <w:rsid w:val="00AA3986"/>
    <w:rsid w:val="00AA3D22"/>
    <w:rsid w:val="00AA44BF"/>
    <w:rsid w:val="00AA5352"/>
    <w:rsid w:val="00AA62CB"/>
    <w:rsid w:val="00AA6D47"/>
    <w:rsid w:val="00AA7164"/>
    <w:rsid w:val="00AB0216"/>
    <w:rsid w:val="00AB10E8"/>
    <w:rsid w:val="00AB4A79"/>
    <w:rsid w:val="00AB5130"/>
    <w:rsid w:val="00AB63EA"/>
    <w:rsid w:val="00AB6737"/>
    <w:rsid w:val="00AB704F"/>
    <w:rsid w:val="00AB76AE"/>
    <w:rsid w:val="00AB7A1A"/>
    <w:rsid w:val="00AC087C"/>
    <w:rsid w:val="00AC11DB"/>
    <w:rsid w:val="00AC172F"/>
    <w:rsid w:val="00AC3BE2"/>
    <w:rsid w:val="00AC4BE7"/>
    <w:rsid w:val="00AC56CE"/>
    <w:rsid w:val="00AC7497"/>
    <w:rsid w:val="00AC791D"/>
    <w:rsid w:val="00AD0468"/>
    <w:rsid w:val="00AD0E6C"/>
    <w:rsid w:val="00AD1CA1"/>
    <w:rsid w:val="00AD27BF"/>
    <w:rsid w:val="00AD3F18"/>
    <w:rsid w:val="00AD3FC3"/>
    <w:rsid w:val="00AD41F4"/>
    <w:rsid w:val="00AD4597"/>
    <w:rsid w:val="00AD4A97"/>
    <w:rsid w:val="00AD4B04"/>
    <w:rsid w:val="00AD5D71"/>
    <w:rsid w:val="00AD5E78"/>
    <w:rsid w:val="00AD650E"/>
    <w:rsid w:val="00AD6FB0"/>
    <w:rsid w:val="00AD7CD5"/>
    <w:rsid w:val="00AE03F4"/>
    <w:rsid w:val="00AE0C5B"/>
    <w:rsid w:val="00AE10B2"/>
    <w:rsid w:val="00AE2531"/>
    <w:rsid w:val="00AE2706"/>
    <w:rsid w:val="00AE53AF"/>
    <w:rsid w:val="00AE53F6"/>
    <w:rsid w:val="00AE58C1"/>
    <w:rsid w:val="00AE5E46"/>
    <w:rsid w:val="00AE6D07"/>
    <w:rsid w:val="00AE7310"/>
    <w:rsid w:val="00AE757E"/>
    <w:rsid w:val="00AF0772"/>
    <w:rsid w:val="00AF2161"/>
    <w:rsid w:val="00AF5452"/>
    <w:rsid w:val="00AF5C5B"/>
    <w:rsid w:val="00AF5FA8"/>
    <w:rsid w:val="00AF73A0"/>
    <w:rsid w:val="00B001F7"/>
    <w:rsid w:val="00B00A9B"/>
    <w:rsid w:val="00B00DA7"/>
    <w:rsid w:val="00B00F4A"/>
    <w:rsid w:val="00B01D42"/>
    <w:rsid w:val="00B01DE1"/>
    <w:rsid w:val="00B0288B"/>
    <w:rsid w:val="00B02CE0"/>
    <w:rsid w:val="00B03B44"/>
    <w:rsid w:val="00B06074"/>
    <w:rsid w:val="00B068BC"/>
    <w:rsid w:val="00B06A84"/>
    <w:rsid w:val="00B077BD"/>
    <w:rsid w:val="00B11915"/>
    <w:rsid w:val="00B1197C"/>
    <w:rsid w:val="00B13217"/>
    <w:rsid w:val="00B14012"/>
    <w:rsid w:val="00B1609C"/>
    <w:rsid w:val="00B16A65"/>
    <w:rsid w:val="00B17A2C"/>
    <w:rsid w:val="00B2092A"/>
    <w:rsid w:val="00B20E56"/>
    <w:rsid w:val="00B20EAC"/>
    <w:rsid w:val="00B21224"/>
    <w:rsid w:val="00B223C9"/>
    <w:rsid w:val="00B22B5A"/>
    <w:rsid w:val="00B23405"/>
    <w:rsid w:val="00B2400A"/>
    <w:rsid w:val="00B240DF"/>
    <w:rsid w:val="00B242EA"/>
    <w:rsid w:val="00B26040"/>
    <w:rsid w:val="00B26161"/>
    <w:rsid w:val="00B266C5"/>
    <w:rsid w:val="00B2768C"/>
    <w:rsid w:val="00B27905"/>
    <w:rsid w:val="00B30340"/>
    <w:rsid w:val="00B31271"/>
    <w:rsid w:val="00B314DA"/>
    <w:rsid w:val="00B31B4A"/>
    <w:rsid w:val="00B31DA8"/>
    <w:rsid w:val="00B32D68"/>
    <w:rsid w:val="00B3313B"/>
    <w:rsid w:val="00B33375"/>
    <w:rsid w:val="00B33904"/>
    <w:rsid w:val="00B34584"/>
    <w:rsid w:val="00B352E7"/>
    <w:rsid w:val="00B3676B"/>
    <w:rsid w:val="00B36D34"/>
    <w:rsid w:val="00B36DEF"/>
    <w:rsid w:val="00B402A6"/>
    <w:rsid w:val="00B40698"/>
    <w:rsid w:val="00B406E2"/>
    <w:rsid w:val="00B41343"/>
    <w:rsid w:val="00B4148E"/>
    <w:rsid w:val="00B414AF"/>
    <w:rsid w:val="00B4155A"/>
    <w:rsid w:val="00B420A5"/>
    <w:rsid w:val="00B4257A"/>
    <w:rsid w:val="00B42B4E"/>
    <w:rsid w:val="00B4305E"/>
    <w:rsid w:val="00B43A68"/>
    <w:rsid w:val="00B441EC"/>
    <w:rsid w:val="00B44518"/>
    <w:rsid w:val="00B44D30"/>
    <w:rsid w:val="00B4664D"/>
    <w:rsid w:val="00B47386"/>
    <w:rsid w:val="00B477F0"/>
    <w:rsid w:val="00B478AA"/>
    <w:rsid w:val="00B47E1E"/>
    <w:rsid w:val="00B50BF8"/>
    <w:rsid w:val="00B5133D"/>
    <w:rsid w:val="00B52459"/>
    <w:rsid w:val="00B537B0"/>
    <w:rsid w:val="00B5399D"/>
    <w:rsid w:val="00B5424F"/>
    <w:rsid w:val="00B547ED"/>
    <w:rsid w:val="00B550AB"/>
    <w:rsid w:val="00B5546E"/>
    <w:rsid w:val="00B55775"/>
    <w:rsid w:val="00B557D3"/>
    <w:rsid w:val="00B557FA"/>
    <w:rsid w:val="00B55AE4"/>
    <w:rsid w:val="00B55B24"/>
    <w:rsid w:val="00B574DC"/>
    <w:rsid w:val="00B6017E"/>
    <w:rsid w:val="00B60414"/>
    <w:rsid w:val="00B61453"/>
    <w:rsid w:val="00B614AE"/>
    <w:rsid w:val="00B627DA"/>
    <w:rsid w:val="00B645EB"/>
    <w:rsid w:val="00B65568"/>
    <w:rsid w:val="00B665F9"/>
    <w:rsid w:val="00B668D3"/>
    <w:rsid w:val="00B66BFC"/>
    <w:rsid w:val="00B675CF"/>
    <w:rsid w:val="00B71586"/>
    <w:rsid w:val="00B732D6"/>
    <w:rsid w:val="00B73A8F"/>
    <w:rsid w:val="00B73E57"/>
    <w:rsid w:val="00B74190"/>
    <w:rsid w:val="00B743AD"/>
    <w:rsid w:val="00B74B45"/>
    <w:rsid w:val="00B74CF0"/>
    <w:rsid w:val="00B74F68"/>
    <w:rsid w:val="00B75571"/>
    <w:rsid w:val="00B75891"/>
    <w:rsid w:val="00B75F52"/>
    <w:rsid w:val="00B76103"/>
    <w:rsid w:val="00B76315"/>
    <w:rsid w:val="00B779BF"/>
    <w:rsid w:val="00B77FE9"/>
    <w:rsid w:val="00B80105"/>
    <w:rsid w:val="00B81AA9"/>
    <w:rsid w:val="00B82176"/>
    <w:rsid w:val="00B823AA"/>
    <w:rsid w:val="00B840FE"/>
    <w:rsid w:val="00B84ED0"/>
    <w:rsid w:val="00B90983"/>
    <w:rsid w:val="00B94285"/>
    <w:rsid w:val="00B954B5"/>
    <w:rsid w:val="00B95A96"/>
    <w:rsid w:val="00B96EDD"/>
    <w:rsid w:val="00B97844"/>
    <w:rsid w:val="00B97B07"/>
    <w:rsid w:val="00BA0EB3"/>
    <w:rsid w:val="00BA2F40"/>
    <w:rsid w:val="00BA346F"/>
    <w:rsid w:val="00BA3AFA"/>
    <w:rsid w:val="00BA3C45"/>
    <w:rsid w:val="00BA47F4"/>
    <w:rsid w:val="00BA52D8"/>
    <w:rsid w:val="00BA667C"/>
    <w:rsid w:val="00BA6FE0"/>
    <w:rsid w:val="00BA760D"/>
    <w:rsid w:val="00BB00D9"/>
    <w:rsid w:val="00BB0314"/>
    <w:rsid w:val="00BB1EF3"/>
    <w:rsid w:val="00BB2542"/>
    <w:rsid w:val="00BB273F"/>
    <w:rsid w:val="00BB30BB"/>
    <w:rsid w:val="00BB3600"/>
    <w:rsid w:val="00BB3922"/>
    <w:rsid w:val="00BB3DFC"/>
    <w:rsid w:val="00BB5F09"/>
    <w:rsid w:val="00BB6D75"/>
    <w:rsid w:val="00BB6DCA"/>
    <w:rsid w:val="00BB79DC"/>
    <w:rsid w:val="00BC086C"/>
    <w:rsid w:val="00BC0A95"/>
    <w:rsid w:val="00BC1BEA"/>
    <w:rsid w:val="00BC1C7E"/>
    <w:rsid w:val="00BC2702"/>
    <w:rsid w:val="00BC311C"/>
    <w:rsid w:val="00BC3B84"/>
    <w:rsid w:val="00BC3CB1"/>
    <w:rsid w:val="00BC407D"/>
    <w:rsid w:val="00BC4631"/>
    <w:rsid w:val="00BC56BE"/>
    <w:rsid w:val="00BD04E1"/>
    <w:rsid w:val="00BD0711"/>
    <w:rsid w:val="00BD1084"/>
    <w:rsid w:val="00BD1637"/>
    <w:rsid w:val="00BD3074"/>
    <w:rsid w:val="00BD46C7"/>
    <w:rsid w:val="00BD4E77"/>
    <w:rsid w:val="00BD5727"/>
    <w:rsid w:val="00BD682F"/>
    <w:rsid w:val="00BD6AE4"/>
    <w:rsid w:val="00BD7E2B"/>
    <w:rsid w:val="00BD7EEE"/>
    <w:rsid w:val="00BE05F2"/>
    <w:rsid w:val="00BE20E9"/>
    <w:rsid w:val="00BE24D8"/>
    <w:rsid w:val="00BE25B0"/>
    <w:rsid w:val="00BE26F3"/>
    <w:rsid w:val="00BE281A"/>
    <w:rsid w:val="00BE4A6C"/>
    <w:rsid w:val="00BE50AB"/>
    <w:rsid w:val="00BE5857"/>
    <w:rsid w:val="00BE5E79"/>
    <w:rsid w:val="00BF001E"/>
    <w:rsid w:val="00BF02F8"/>
    <w:rsid w:val="00BF3A3D"/>
    <w:rsid w:val="00BF4CC5"/>
    <w:rsid w:val="00BF57F8"/>
    <w:rsid w:val="00BF5FFC"/>
    <w:rsid w:val="00BF601B"/>
    <w:rsid w:val="00BF652A"/>
    <w:rsid w:val="00C03D99"/>
    <w:rsid w:val="00C03F38"/>
    <w:rsid w:val="00C0425F"/>
    <w:rsid w:val="00C04340"/>
    <w:rsid w:val="00C04D31"/>
    <w:rsid w:val="00C05531"/>
    <w:rsid w:val="00C05892"/>
    <w:rsid w:val="00C060D8"/>
    <w:rsid w:val="00C062FD"/>
    <w:rsid w:val="00C06370"/>
    <w:rsid w:val="00C06E41"/>
    <w:rsid w:val="00C07091"/>
    <w:rsid w:val="00C10399"/>
    <w:rsid w:val="00C107A0"/>
    <w:rsid w:val="00C118FA"/>
    <w:rsid w:val="00C13BC7"/>
    <w:rsid w:val="00C14AC7"/>
    <w:rsid w:val="00C1589C"/>
    <w:rsid w:val="00C17465"/>
    <w:rsid w:val="00C178C1"/>
    <w:rsid w:val="00C178E4"/>
    <w:rsid w:val="00C1791D"/>
    <w:rsid w:val="00C17FBC"/>
    <w:rsid w:val="00C20E27"/>
    <w:rsid w:val="00C21374"/>
    <w:rsid w:val="00C217FC"/>
    <w:rsid w:val="00C22EAF"/>
    <w:rsid w:val="00C23EE2"/>
    <w:rsid w:val="00C24429"/>
    <w:rsid w:val="00C2512B"/>
    <w:rsid w:val="00C25621"/>
    <w:rsid w:val="00C25A26"/>
    <w:rsid w:val="00C25A37"/>
    <w:rsid w:val="00C25AD6"/>
    <w:rsid w:val="00C25B85"/>
    <w:rsid w:val="00C27676"/>
    <w:rsid w:val="00C27DEE"/>
    <w:rsid w:val="00C30BF4"/>
    <w:rsid w:val="00C30D04"/>
    <w:rsid w:val="00C31753"/>
    <w:rsid w:val="00C317F0"/>
    <w:rsid w:val="00C31A2A"/>
    <w:rsid w:val="00C31A55"/>
    <w:rsid w:val="00C3222C"/>
    <w:rsid w:val="00C332AB"/>
    <w:rsid w:val="00C33961"/>
    <w:rsid w:val="00C34012"/>
    <w:rsid w:val="00C343E1"/>
    <w:rsid w:val="00C3453F"/>
    <w:rsid w:val="00C35058"/>
    <w:rsid w:val="00C35094"/>
    <w:rsid w:val="00C3531B"/>
    <w:rsid w:val="00C357BF"/>
    <w:rsid w:val="00C367F4"/>
    <w:rsid w:val="00C37A8A"/>
    <w:rsid w:val="00C40114"/>
    <w:rsid w:val="00C406FF"/>
    <w:rsid w:val="00C40727"/>
    <w:rsid w:val="00C407B0"/>
    <w:rsid w:val="00C4083E"/>
    <w:rsid w:val="00C40BFB"/>
    <w:rsid w:val="00C41116"/>
    <w:rsid w:val="00C41A9C"/>
    <w:rsid w:val="00C4419A"/>
    <w:rsid w:val="00C4471A"/>
    <w:rsid w:val="00C45AE1"/>
    <w:rsid w:val="00C46F63"/>
    <w:rsid w:val="00C4715A"/>
    <w:rsid w:val="00C50BC9"/>
    <w:rsid w:val="00C50BCC"/>
    <w:rsid w:val="00C51186"/>
    <w:rsid w:val="00C51C09"/>
    <w:rsid w:val="00C52006"/>
    <w:rsid w:val="00C52884"/>
    <w:rsid w:val="00C530FB"/>
    <w:rsid w:val="00C5319F"/>
    <w:rsid w:val="00C55D8F"/>
    <w:rsid w:val="00C56EA8"/>
    <w:rsid w:val="00C5770F"/>
    <w:rsid w:val="00C60297"/>
    <w:rsid w:val="00C60840"/>
    <w:rsid w:val="00C61472"/>
    <w:rsid w:val="00C624BA"/>
    <w:rsid w:val="00C62B2E"/>
    <w:rsid w:val="00C63690"/>
    <w:rsid w:val="00C64503"/>
    <w:rsid w:val="00C67006"/>
    <w:rsid w:val="00C6757C"/>
    <w:rsid w:val="00C67783"/>
    <w:rsid w:val="00C705D0"/>
    <w:rsid w:val="00C71200"/>
    <w:rsid w:val="00C71707"/>
    <w:rsid w:val="00C7237E"/>
    <w:rsid w:val="00C723EF"/>
    <w:rsid w:val="00C74C8F"/>
    <w:rsid w:val="00C74D26"/>
    <w:rsid w:val="00C758D8"/>
    <w:rsid w:val="00C75E5C"/>
    <w:rsid w:val="00C76951"/>
    <w:rsid w:val="00C77FE2"/>
    <w:rsid w:val="00C80D30"/>
    <w:rsid w:val="00C811D9"/>
    <w:rsid w:val="00C81995"/>
    <w:rsid w:val="00C81D27"/>
    <w:rsid w:val="00C82828"/>
    <w:rsid w:val="00C83313"/>
    <w:rsid w:val="00C83A79"/>
    <w:rsid w:val="00C857F5"/>
    <w:rsid w:val="00C862B5"/>
    <w:rsid w:val="00C8640C"/>
    <w:rsid w:val="00C86586"/>
    <w:rsid w:val="00C872B9"/>
    <w:rsid w:val="00C90076"/>
    <w:rsid w:val="00C90B92"/>
    <w:rsid w:val="00C91358"/>
    <w:rsid w:val="00C91B6E"/>
    <w:rsid w:val="00C931CA"/>
    <w:rsid w:val="00C93476"/>
    <w:rsid w:val="00C93679"/>
    <w:rsid w:val="00C940A3"/>
    <w:rsid w:val="00C949F3"/>
    <w:rsid w:val="00C956CB"/>
    <w:rsid w:val="00C9630E"/>
    <w:rsid w:val="00C9709E"/>
    <w:rsid w:val="00CA2641"/>
    <w:rsid w:val="00CA2B0F"/>
    <w:rsid w:val="00CA5831"/>
    <w:rsid w:val="00CA67BB"/>
    <w:rsid w:val="00CA6CDC"/>
    <w:rsid w:val="00CB0115"/>
    <w:rsid w:val="00CB2A17"/>
    <w:rsid w:val="00CB3187"/>
    <w:rsid w:val="00CB4610"/>
    <w:rsid w:val="00CB5030"/>
    <w:rsid w:val="00CB5785"/>
    <w:rsid w:val="00CB6404"/>
    <w:rsid w:val="00CB70A9"/>
    <w:rsid w:val="00CB76F8"/>
    <w:rsid w:val="00CC0544"/>
    <w:rsid w:val="00CC063A"/>
    <w:rsid w:val="00CC0C96"/>
    <w:rsid w:val="00CC0F5F"/>
    <w:rsid w:val="00CC1626"/>
    <w:rsid w:val="00CC240C"/>
    <w:rsid w:val="00CC24E4"/>
    <w:rsid w:val="00CC30C2"/>
    <w:rsid w:val="00CC3FF0"/>
    <w:rsid w:val="00CC4310"/>
    <w:rsid w:val="00CC4D60"/>
    <w:rsid w:val="00CC51F7"/>
    <w:rsid w:val="00CC66D6"/>
    <w:rsid w:val="00CC77AB"/>
    <w:rsid w:val="00CC7DB1"/>
    <w:rsid w:val="00CD06A4"/>
    <w:rsid w:val="00CD1C31"/>
    <w:rsid w:val="00CD3313"/>
    <w:rsid w:val="00CD4408"/>
    <w:rsid w:val="00CD69A5"/>
    <w:rsid w:val="00CD6EF5"/>
    <w:rsid w:val="00CE1B14"/>
    <w:rsid w:val="00CE2F39"/>
    <w:rsid w:val="00CE4B40"/>
    <w:rsid w:val="00CE6615"/>
    <w:rsid w:val="00CE6728"/>
    <w:rsid w:val="00CE7097"/>
    <w:rsid w:val="00CE710A"/>
    <w:rsid w:val="00CE7626"/>
    <w:rsid w:val="00CF2BDC"/>
    <w:rsid w:val="00CF3D5D"/>
    <w:rsid w:val="00CF51B4"/>
    <w:rsid w:val="00CF573A"/>
    <w:rsid w:val="00CF5B70"/>
    <w:rsid w:val="00CF691E"/>
    <w:rsid w:val="00CF6F2E"/>
    <w:rsid w:val="00CF7574"/>
    <w:rsid w:val="00D002C8"/>
    <w:rsid w:val="00D01070"/>
    <w:rsid w:val="00D017A6"/>
    <w:rsid w:val="00D01E18"/>
    <w:rsid w:val="00D0293F"/>
    <w:rsid w:val="00D02C58"/>
    <w:rsid w:val="00D04278"/>
    <w:rsid w:val="00D05082"/>
    <w:rsid w:val="00D064E8"/>
    <w:rsid w:val="00D075CE"/>
    <w:rsid w:val="00D1059E"/>
    <w:rsid w:val="00D10AE7"/>
    <w:rsid w:val="00D10FD5"/>
    <w:rsid w:val="00D11479"/>
    <w:rsid w:val="00D118E0"/>
    <w:rsid w:val="00D12168"/>
    <w:rsid w:val="00D12E59"/>
    <w:rsid w:val="00D131F7"/>
    <w:rsid w:val="00D133D1"/>
    <w:rsid w:val="00D14345"/>
    <w:rsid w:val="00D14EDA"/>
    <w:rsid w:val="00D160F3"/>
    <w:rsid w:val="00D16EB3"/>
    <w:rsid w:val="00D17A67"/>
    <w:rsid w:val="00D17D62"/>
    <w:rsid w:val="00D20421"/>
    <w:rsid w:val="00D2064C"/>
    <w:rsid w:val="00D21422"/>
    <w:rsid w:val="00D218CB"/>
    <w:rsid w:val="00D22790"/>
    <w:rsid w:val="00D22CD2"/>
    <w:rsid w:val="00D234AD"/>
    <w:rsid w:val="00D25406"/>
    <w:rsid w:val="00D26ACF"/>
    <w:rsid w:val="00D2758E"/>
    <w:rsid w:val="00D3122D"/>
    <w:rsid w:val="00D312AD"/>
    <w:rsid w:val="00D31485"/>
    <w:rsid w:val="00D31C20"/>
    <w:rsid w:val="00D31C59"/>
    <w:rsid w:val="00D32F00"/>
    <w:rsid w:val="00D339D1"/>
    <w:rsid w:val="00D33E27"/>
    <w:rsid w:val="00D34A74"/>
    <w:rsid w:val="00D35D2B"/>
    <w:rsid w:val="00D35F6D"/>
    <w:rsid w:val="00D36CE2"/>
    <w:rsid w:val="00D36EF5"/>
    <w:rsid w:val="00D375A5"/>
    <w:rsid w:val="00D37BD6"/>
    <w:rsid w:val="00D403CC"/>
    <w:rsid w:val="00D40C69"/>
    <w:rsid w:val="00D40D0B"/>
    <w:rsid w:val="00D41AB2"/>
    <w:rsid w:val="00D42486"/>
    <w:rsid w:val="00D427A4"/>
    <w:rsid w:val="00D43D5D"/>
    <w:rsid w:val="00D43DE2"/>
    <w:rsid w:val="00D448EF"/>
    <w:rsid w:val="00D44A90"/>
    <w:rsid w:val="00D44C49"/>
    <w:rsid w:val="00D4556F"/>
    <w:rsid w:val="00D4619A"/>
    <w:rsid w:val="00D501C4"/>
    <w:rsid w:val="00D5237F"/>
    <w:rsid w:val="00D53758"/>
    <w:rsid w:val="00D54BCA"/>
    <w:rsid w:val="00D54E7B"/>
    <w:rsid w:val="00D557DB"/>
    <w:rsid w:val="00D57395"/>
    <w:rsid w:val="00D617C7"/>
    <w:rsid w:val="00D61976"/>
    <w:rsid w:val="00D61FAB"/>
    <w:rsid w:val="00D626B2"/>
    <w:rsid w:val="00D63DDC"/>
    <w:rsid w:val="00D64142"/>
    <w:rsid w:val="00D6433E"/>
    <w:rsid w:val="00D66778"/>
    <w:rsid w:val="00D67160"/>
    <w:rsid w:val="00D6748C"/>
    <w:rsid w:val="00D67A2E"/>
    <w:rsid w:val="00D7033B"/>
    <w:rsid w:val="00D7185C"/>
    <w:rsid w:val="00D71C65"/>
    <w:rsid w:val="00D72F0E"/>
    <w:rsid w:val="00D732AE"/>
    <w:rsid w:val="00D7332F"/>
    <w:rsid w:val="00D73681"/>
    <w:rsid w:val="00D7389C"/>
    <w:rsid w:val="00D74769"/>
    <w:rsid w:val="00D74E6A"/>
    <w:rsid w:val="00D74EA5"/>
    <w:rsid w:val="00D753E6"/>
    <w:rsid w:val="00D77AC5"/>
    <w:rsid w:val="00D77C2E"/>
    <w:rsid w:val="00D77E77"/>
    <w:rsid w:val="00D83C7D"/>
    <w:rsid w:val="00D84459"/>
    <w:rsid w:val="00D85A5B"/>
    <w:rsid w:val="00D86BCC"/>
    <w:rsid w:val="00D87714"/>
    <w:rsid w:val="00D87B23"/>
    <w:rsid w:val="00D92AB4"/>
    <w:rsid w:val="00D93EA3"/>
    <w:rsid w:val="00D94951"/>
    <w:rsid w:val="00D951C5"/>
    <w:rsid w:val="00D95A0F"/>
    <w:rsid w:val="00D95CA0"/>
    <w:rsid w:val="00D964B7"/>
    <w:rsid w:val="00D96C12"/>
    <w:rsid w:val="00D96ED7"/>
    <w:rsid w:val="00D9706A"/>
    <w:rsid w:val="00D971CB"/>
    <w:rsid w:val="00DA0B77"/>
    <w:rsid w:val="00DA116A"/>
    <w:rsid w:val="00DA1527"/>
    <w:rsid w:val="00DA1853"/>
    <w:rsid w:val="00DA1971"/>
    <w:rsid w:val="00DA2F24"/>
    <w:rsid w:val="00DA38E7"/>
    <w:rsid w:val="00DA3DCF"/>
    <w:rsid w:val="00DA4963"/>
    <w:rsid w:val="00DA5268"/>
    <w:rsid w:val="00DA5587"/>
    <w:rsid w:val="00DB12A0"/>
    <w:rsid w:val="00DB2A8A"/>
    <w:rsid w:val="00DB3905"/>
    <w:rsid w:val="00DB3EB0"/>
    <w:rsid w:val="00DB414A"/>
    <w:rsid w:val="00DB67BD"/>
    <w:rsid w:val="00DB71D3"/>
    <w:rsid w:val="00DC1189"/>
    <w:rsid w:val="00DC36BD"/>
    <w:rsid w:val="00DC4100"/>
    <w:rsid w:val="00DC5F64"/>
    <w:rsid w:val="00DC64D4"/>
    <w:rsid w:val="00DC6A44"/>
    <w:rsid w:val="00DD1513"/>
    <w:rsid w:val="00DD1919"/>
    <w:rsid w:val="00DD2853"/>
    <w:rsid w:val="00DD3BFB"/>
    <w:rsid w:val="00DD55D4"/>
    <w:rsid w:val="00DD564C"/>
    <w:rsid w:val="00DD59DC"/>
    <w:rsid w:val="00DD59EC"/>
    <w:rsid w:val="00DD6464"/>
    <w:rsid w:val="00DD6D6F"/>
    <w:rsid w:val="00DD7A3B"/>
    <w:rsid w:val="00DE13DA"/>
    <w:rsid w:val="00DE1931"/>
    <w:rsid w:val="00DE2233"/>
    <w:rsid w:val="00DE28BA"/>
    <w:rsid w:val="00DE457F"/>
    <w:rsid w:val="00DE5BDA"/>
    <w:rsid w:val="00DE6DAC"/>
    <w:rsid w:val="00DF1034"/>
    <w:rsid w:val="00DF1895"/>
    <w:rsid w:val="00DF1E59"/>
    <w:rsid w:val="00DF2423"/>
    <w:rsid w:val="00DF3455"/>
    <w:rsid w:val="00DF37D7"/>
    <w:rsid w:val="00DF5F78"/>
    <w:rsid w:val="00DF718C"/>
    <w:rsid w:val="00DF75D1"/>
    <w:rsid w:val="00E0166E"/>
    <w:rsid w:val="00E02239"/>
    <w:rsid w:val="00E03043"/>
    <w:rsid w:val="00E0547F"/>
    <w:rsid w:val="00E0624C"/>
    <w:rsid w:val="00E07DCB"/>
    <w:rsid w:val="00E1017C"/>
    <w:rsid w:val="00E1068A"/>
    <w:rsid w:val="00E10C6F"/>
    <w:rsid w:val="00E11A46"/>
    <w:rsid w:val="00E12845"/>
    <w:rsid w:val="00E13AC2"/>
    <w:rsid w:val="00E174A3"/>
    <w:rsid w:val="00E21661"/>
    <w:rsid w:val="00E21CF3"/>
    <w:rsid w:val="00E21F3A"/>
    <w:rsid w:val="00E228E5"/>
    <w:rsid w:val="00E24EB1"/>
    <w:rsid w:val="00E25A9D"/>
    <w:rsid w:val="00E26028"/>
    <w:rsid w:val="00E26123"/>
    <w:rsid w:val="00E2679A"/>
    <w:rsid w:val="00E270E0"/>
    <w:rsid w:val="00E27904"/>
    <w:rsid w:val="00E27BA2"/>
    <w:rsid w:val="00E300FB"/>
    <w:rsid w:val="00E30108"/>
    <w:rsid w:val="00E303E9"/>
    <w:rsid w:val="00E330FB"/>
    <w:rsid w:val="00E3488B"/>
    <w:rsid w:val="00E34A30"/>
    <w:rsid w:val="00E35E21"/>
    <w:rsid w:val="00E35FFB"/>
    <w:rsid w:val="00E36F64"/>
    <w:rsid w:val="00E36FE9"/>
    <w:rsid w:val="00E40929"/>
    <w:rsid w:val="00E4252A"/>
    <w:rsid w:val="00E426BA"/>
    <w:rsid w:val="00E429B6"/>
    <w:rsid w:val="00E43062"/>
    <w:rsid w:val="00E45323"/>
    <w:rsid w:val="00E453EA"/>
    <w:rsid w:val="00E46EE9"/>
    <w:rsid w:val="00E5038C"/>
    <w:rsid w:val="00E50FC3"/>
    <w:rsid w:val="00E52900"/>
    <w:rsid w:val="00E5407D"/>
    <w:rsid w:val="00E54C84"/>
    <w:rsid w:val="00E55627"/>
    <w:rsid w:val="00E56B2A"/>
    <w:rsid w:val="00E56C9C"/>
    <w:rsid w:val="00E608E7"/>
    <w:rsid w:val="00E613E6"/>
    <w:rsid w:val="00E62345"/>
    <w:rsid w:val="00E62AF8"/>
    <w:rsid w:val="00E634AE"/>
    <w:rsid w:val="00E63FDC"/>
    <w:rsid w:val="00E645EC"/>
    <w:rsid w:val="00E67387"/>
    <w:rsid w:val="00E67CE5"/>
    <w:rsid w:val="00E70046"/>
    <w:rsid w:val="00E70628"/>
    <w:rsid w:val="00E70C08"/>
    <w:rsid w:val="00E7170E"/>
    <w:rsid w:val="00E725BB"/>
    <w:rsid w:val="00E7362C"/>
    <w:rsid w:val="00E73FF4"/>
    <w:rsid w:val="00E761C3"/>
    <w:rsid w:val="00E761E1"/>
    <w:rsid w:val="00E806B8"/>
    <w:rsid w:val="00E80989"/>
    <w:rsid w:val="00E80B94"/>
    <w:rsid w:val="00E80F5E"/>
    <w:rsid w:val="00E8114C"/>
    <w:rsid w:val="00E81D73"/>
    <w:rsid w:val="00E826CF"/>
    <w:rsid w:val="00E82D02"/>
    <w:rsid w:val="00E83217"/>
    <w:rsid w:val="00E84FB3"/>
    <w:rsid w:val="00E85B2C"/>
    <w:rsid w:val="00E86237"/>
    <w:rsid w:val="00E87405"/>
    <w:rsid w:val="00E8754A"/>
    <w:rsid w:val="00E90951"/>
    <w:rsid w:val="00E90A67"/>
    <w:rsid w:val="00E911AD"/>
    <w:rsid w:val="00E922F5"/>
    <w:rsid w:val="00E928B6"/>
    <w:rsid w:val="00E928DC"/>
    <w:rsid w:val="00E929BF"/>
    <w:rsid w:val="00E929ED"/>
    <w:rsid w:val="00E935F0"/>
    <w:rsid w:val="00E9392E"/>
    <w:rsid w:val="00E9438A"/>
    <w:rsid w:val="00E94894"/>
    <w:rsid w:val="00E94E52"/>
    <w:rsid w:val="00E96AC1"/>
    <w:rsid w:val="00EA05A8"/>
    <w:rsid w:val="00EA09CA"/>
    <w:rsid w:val="00EA1569"/>
    <w:rsid w:val="00EA1857"/>
    <w:rsid w:val="00EA2113"/>
    <w:rsid w:val="00EA230A"/>
    <w:rsid w:val="00EA2862"/>
    <w:rsid w:val="00EA2A00"/>
    <w:rsid w:val="00EA49D3"/>
    <w:rsid w:val="00EA6A9E"/>
    <w:rsid w:val="00EB0100"/>
    <w:rsid w:val="00EB04A5"/>
    <w:rsid w:val="00EB0D82"/>
    <w:rsid w:val="00EB253E"/>
    <w:rsid w:val="00EB2A5E"/>
    <w:rsid w:val="00EB3201"/>
    <w:rsid w:val="00EB4B10"/>
    <w:rsid w:val="00EB5A9C"/>
    <w:rsid w:val="00EB61C5"/>
    <w:rsid w:val="00EB6CB8"/>
    <w:rsid w:val="00EB6E13"/>
    <w:rsid w:val="00EB7D14"/>
    <w:rsid w:val="00EC1EE8"/>
    <w:rsid w:val="00EC3378"/>
    <w:rsid w:val="00EC41D3"/>
    <w:rsid w:val="00EC52EE"/>
    <w:rsid w:val="00EC5966"/>
    <w:rsid w:val="00EC5BAB"/>
    <w:rsid w:val="00EC613B"/>
    <w:rsid w:val="00EC68B3"/>
    <w:rsid w:val="00EC6A22"/>
    <w:rsid w:val="00EC7169"/>
    <w:rsid w:val="00EC73A4"/>
    <w:rsid w:val="00EC7996"/>
    <w:rsid w:val="00EC7B73"/>
    <w:rsid w:val="00EC7F39"/>
    <w:rsid w:val="00EC7F5C"/>
    <w:rsid w:val="00ED0092"/>
    <w:rsid w:val="00ED2A7B"/>
    <w:rsid w:val="00ED30B6"/>
    <w:rsid w:val="00ED3241"/>
    <w:rsid w:val="00ED3429"/>
    <w:rsid w:val="00ED366F"/>
    <w:rsid w:val="00ED3C4F"/>
    <w:rsid w:val="00ED43DD"/>
    <w:rsid w:val="00ED507B"/>
    <w:rsid w:val="00ED653A"/>
    <w:rsid w:val="00ED7142"/>
    <w:rsid w:val="00EE0F65"/>
    <w:rsid w:val="00EE1EB0"/>
    <w:rsid w:val="00EE23B1"/>
    <w:rsid w:val="00EE56F9"/>
    <w:rsid w:val="00EE6658"/>
    <w:rsid w:val="00EE6FAA"/>
    <w:rsid w:val="00EE7557"/>
    <w:rsid w:val="00EF0928"/>
    <w:rsid w:val="00EF19D1"/>
    <w:rsid w:val="00EF1E2E"/>
    <w:rsid w:val="00EF3043"/>
    <w:rsid w:val="00EF3743"/>
    <w:rsid w:val="00EF390C"/>
    <w:rsid w:val="00EF3D7E"/>
    <w:rsid w:val="00EF41F1"/>
    <w:rsid w:val="00EF4A23"/>
    <w:rsid w:val="00EF554A"/>
    <w:rsid w:val="00EF5D14"/>
    <w:rsid w:val="00EF7742"/>
    <w:rsid w:val="00EF790D"/>
    <w:rsid w:val="00F01170"/>
    <w:rsid w:val="00F01CE5"/>
    <w:rsid w:val="00F01ED3"/>
    <w:rsid w:val="00F02B5A"/>
    <w:rsid w:val="00F03117"/>
    <w:rsid w:val="00F03124"/>
    <w:rsid w:val="00F043CA"/>
    <w:rsid w:val="00F04801"/>
    <w:rsid w:val="00F04F1E"/>
    <w:rsid w:val="00F06371"/>
    <w:rsid w:val="00F066D5"/>
    <w:rsid w:val="00F07316"/>
    <w:rsid w:val="00F13F07"/>
    <w:rsid w:val="00F173AF"/>
    <w:rsid w:val="00F176E2"/>
    <w:rsid w:val="00F20D88"/>
    <w:rsid w:val="00F21EB6"/>
    <w:rsid w:val="00F22308"/>
    <w:rsid w:val="00F22510"/>
    <w:rsid w:val="00F22C0E"/>
    <w:rsid w:val="00F24BE8"/>
    <w:rsid w:val="00F25AB0"/>
    <w:rsid w:val="00F25D58"/>
    <w:rsid w:val="00F25F21"/>
    <w:rsid w:val="00F26B5C"/>
    <w:rsid w:val="00F275C9"/>
    <w:rsid w:val="00F27F19"/>
    <w:rsid w:val="00F30E45"/>
    <w:rsid w:val="00F30EC6"/>
    <w:rsid w:val="00F31502"/>
    <w:rsid w:val="00F33929"/>
    <w:rsid w:val="00F3394D"/>
    <w:rsid w:val="00F33C63"/>
    <w:rsid w:val="00F34BDD"/>
    <w:rsid w:val="00F3677B"/>
    <w:rsid w:val="00F36A70"/>
    <w:rsid w:val="00F3730C"/>
    <w:rsid w:val="00F3747A"/>
    <w:rsid w:val="00F4041D"/>
    <w:rsid w:val="00F4067D"/>
    <w:rsid w:val="00F40E9A"/>
    <w:rsid w:val="00F42144"/>
    <w:rsid w:val="00F44306"/>
    <w:rsid w:val="00F448DD"/>
    <w:rsid w:val="00F479F8"/>
    <w:rsid w:val="00F508AF"/>
    <w:rsid w:val="00F50DD4"/>
    <w:rsid w:val="00F512F6"/>
    <w:rsid w:val="00F520D8"/>
    <w:rsid w:val="00F52980"/>
    <w:rsid w:val="00F529A1"/>
    <w:rsid w:val="00F53159"/>
    <w:rsid w:val="00F53756"/>
    <w:rsid w:val="00F53C35"/>
    <w:rsid w:val="00F540C7"/>
    <w:rsid w:val="00F55228"/>
    <w:rsid w:val="00F5598D"/>
    <w:rsid w:val="00F568B4"/>
    <w:rsid w:val="00F56ED8"/>
    <w:rsid w:val="00F57623"/>
    <w:rsid w:val="00F57637"/>
    <w:rsid w:val="00F60291"/>
    <w:rsid w:val="00F6045D"/>
    <w:rsid w:val="00F605B0"/>
    <w:rsid w:val="00F61FEB"/>
    <w:rsid w:val="00F62855"/>
    <w:rsid w:val="00F63235"/>
    <w:rsid w:val="00F63B62"/>
    <w:rsid w:val="00F64E91"/>
    <w:rsid w:val="00F65030"/>
    <w:rsid w:val="00F652DF"/>
    <w:rsid w:val="00F6560E"/>
    <w:rsid w:val="00F65FC4"/>
    <w:rsid w:val="00F6659F"/>
    <w:rsid w:val="00F66659"/>
    <w:rsid w:val="00F666C9"/>
    <w:rsid w:val="00F66E61"/>
    <w:rsid w:val="00F670A4"/>
    <w:rsid w:val="00F674EE"/>
    <w:rsid w:val="00F67733"/>
    <w:rsid w:val="00F67B7D"/>
    <w:rsid w:val="00F67FA2"/>
    <w:rsid w:val="00F7040A"/>
    <w:rsid w:val="00F72E26"/>
    <w:rsid w:val="00F73726"/>
    <w:rsid w:val="00F739CC"/>
    <w:rsid w:val="00F73F63"/>
    <w:rsid w:val="00F741B4"/>
    <w:rsid w:val="00F74E7D"/>
    <w:rsid w:val="00F7584B"/>
    <w:rsid w:val="00F75FCB"/>
    <w:rsid w:val="00F77344"/>
    <w:rsid w:val="00F777B6"/>
    <w:rsid w:val="00F80171"/>
    <w:rsid w:val="00F803D8"/>
    <w:rsid w:val="00F8113D"/>
    <w:rsid w:val="00F81342"/>
    <w:rsid w:val="00F81635"/>
    <w:rsid w:val="00F8217E"/>
    <w:rsid w:val="00F82329"/>
    <w:rsid w:val="00F83004"/>
    <w:rsid w:val="00F831EB"/>
    <w:rsid w:val="00F83611"/>
    <w:rsid w:val="00F8567B"/>
    <w:rsid w:val="00F85E74"/>
    <w:rsid w:val="00F85F23"/>
    <w:rsid w:val="00F865CE"/>
    <w:rsid w:val="00F8682C"/>
    <w:rsid w:val="00F879C5"/>
    <w:rsid w:val="00F87E05"/>
    <w:rsid w:val="00F90200"/>
    <w:rsid w:val="00F9139E"/>
    <w:rsid w:val="00F929BD"/>
    <w:rsid w:val="00F92B20"/>
    <w:rsid w:val="00F9325F"/>
    <w:rsid w:val="00F93447"/>
    <w:rsid w:val="00F9595B"/>
    <w:rsid w:val="00F95C82"/>
    <w:rsid w:val="00F971B7"/>
    <w:rsid w:val="00F9764A"/>
    <w:rsid w:val="00F97D1A"/>
    <w:rsid w:val="00FA0229"/>
    <w:rsid w:val="00FA0590"/>
    <w:rsid w:val="00FA1421"/>
    <w:rsid w:val="00FA16DD"/>
    <w:rsid w:val="00FA1CB7"/>
    <w:rsid w:val="00FA4546"/>
    <w:rsid w:val="00FA4614"/>
    <w:rsid w:val="00FA4CBD"/>
    <w:rsid w:val="00FA4EBB"/>
    <w:rsid w:val="00FB0D62"/>
    <w:rsid w:val="00FB1B3E"/>
    <w:rsid w:val="00FB232A"/>
    <w:rsid w:val="00FB26BE"/>
    <w:rsid w:val="00FB2F50"/>
    <w:rsid w:val="00FB35D0"/>
    <w:rsid w:val="00FB4703"/>
    <w:rsid w:val="00FB4A0E"/>
    <w:rsid w:val="00FB4E2D"/>
    <w:rsid w:val="00FB5953"/>
    <w:rsid w:val="00FB5C63"/>
    <w:rsid w:val="00FB7F31"/>
    <w:rsid w:val="00FC12E8"/>
    <w:rsid w:val="00FC28E3"/>
    <w:rsid w:val="00FC493A"/>
    <w:rsid w:val="00FC5549"/>
    <w:rsid w:val="00FC6A61"/>
    <w:rsid w:val="00FC6BBC"/>
    <w:rsid w:val="00FC71C3"/>
    <w:rsid w:val="00FC7542"/>
    <w:rsid w:val="00FD14F7"/>
    <w:rsid w:val="00FD197B"/>
    <w:rsid w:val="00FD2F25"/>
    <w:rsid w:val="00FD319D"/>
    <w:rsid w:val="00FD4398"/>
    <w:rsid w:val="00FD4A04"/>
    <w:rsid w:val="00FD5466"/>
    <w:rsid w:val="00FD5B80"/>
    <w:rsid w:val="00FD5CCB"/>
    <w:rsid w:val="00FD64E9"/>
    <w:rsid w:val="00FD64F2"/>
    <w:rsid w:val="00FD6AF4"/>
    <w:rsid w:val="00FD6F27"/>
    <w:rsid w:val="00FD7EA5"/>
    <w:rsid w:val="00FE04A2"/>
    <w:rsid w:val="00FE0915"/>
    <w:rsid w:val="00FE099A"/>
    <w:rsid w:val="00FE1021"/>
    <w:rsid w:val="00FE11E0"/>
    <w:rsid w:val="00FE164B"/>
    <w:rsid w:val="00FE1C91"/>
    <w:rsid w:val="00FE3D4F"/>
    <w:rsid w:val="00FE4442"/>
    <w:rsid w:val="00FE5688"/>
    <w:rsid w:val="00FE582C"/>
    <w:rsid w:val="00FE694C"/>
    <w:rsid w:val="00FE6CA5"/>
    <w:rsid w:val="00FE7630"/>
    <w:rsid w:val="00FE76BE"/>
    <w:rsid w:val="00FF0E35"/>
    <w:rsid w:val="00FF153F"/>
    <w:rsid w:val="00FF2100"/>
    <w:rsid w:val="00FF3A62"/>
    <w:rsid w:val="00FF3D4C"/>
    <w:rsid w:val="00FF403F"/>
    <w:rsid w:val="00FF4890"/>
    <w:rsid w:val="00FF5372"/>
    <w:rsid w:val="00FF58AD"/>
    <w:rsid w:val="00FF5D48"/>
    <w:rsid w:val="00FF7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8345B"/>
  <w15:chartTrackingRefBased/>
  <w15:docId w15:val="{81725854-4DB5-E64B-8E0F-1AAFBE09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C6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rsid w:val="006C5C69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6C5C69"/>
    <w:rPr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6C5C6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C5C69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B0ECB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CD06A4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D06A4"/>
    <w:rPr>
      <w:rFonts w:ascii="Calibri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CD06A4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CD06A4"/>
    <w:rPr>
      <w:rFonts w:ascii="Calibri" w:hAnsi="Calibri"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3A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3A6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A0229"/>
  </w:style>
  <w:style w:type="character" w:styleId="Hyperlink">
    <w:name w:val="Hyperlink"/>
    <w:basedOn w:val="DefaultParagraphFont"/>
    <w:uiPriority w:val="99"/>
    <w:unhideWhenUsed/>
    <w:rsid w:val="00062F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2F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7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doi.org:10.1242/dev.146761" TargetMode="External"/><Relationship Id="rId18" Type="http://schemas.openxmlformats.org/officeDocument/2006/relationships/hyperlink" Target="https://doi.org:10.1083/jcb.20091009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:10.1083/jcb.201603077" TargetMode="External"/><Relationship Id="rId7" Type="http://schemas.openxmlformats.org/officeDocument/2006/relationships/image" Target="media/image3.png"/><Relationship Id="rId12" Type="http://schemas.openxmlformats.org/officeDocument/2006/relationships/hyperlink" Target="https://doi.org:10.1242/dev.199232" TargetMode="External"/><Relationship Id="rId17" Type="http://schemas.openxmlformats.org/officeDocument/2006/relationships/hyperlink" Target="https://doi.org:10.1073/pnas.1616659114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:10.1038/ncomms9677" TargetMode="External"/><Relationship Id="rId20" Type="http://schemas.openxmlformats.org/officeDocument/2006/relationships/hyperlink" Target="https://doi.org:10.1038/nature07522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yperlink" Target="https://doi.org:10.1073/pnas.1205258109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hyperlink" Target="https://doi.org:https://doi.org/10.1016/j.bpj.2021.12.03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doi.org:10.1101/2021.04.21.440835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3BE111A-23E5-D143-BB97-AF25A3E9E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12</Pages>
  <Words>8372</Words>
  <Characters>47726</Characters>
  <Application>Microsoft Office Word</Application>
  <DocSecurity>0</DocSecurity>
  <Lines>397</Lines>
  <Paragraphs>111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Hongkang Zhu</dc:creator>
  <cp:keywords/>
  <dc:description/>
  <cp:lastModifiedBy>Hongkang Zhu</cp:lastModifiedBy>
  <cp:revision>55</cp:revision>
  <cp:lastPrinted>2022-05-23T19:21:00Z</cp:lastPrinted>
  <dcterms:created xsi:type="dcterms:W3CDTF">2023-02-03T22:01:00Z</dcterms:created>
  <dcterms:modified xsi:type="dcterms:W3CDTF">2023-05-17T15:24:00Z</dcterms:modified>
</cp:coreProperties>
</file>