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1A8CE1" w14:textId="77777777" w:rsidR="009C7F8F" w:rsidRPr="009C7F8F" w:rsidRDefault="009C7F8F" w:rsidP="009C7F8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Toc28537251"/>
      <w:r w:rsidRPr="00AE02C1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2</w:t>
      </w:r>
    </w:p>
    <w:p w14:paraId="2C9B5753" w14:textId="2C996F15" w:rsidR="009C7F8F" w:rsidRPr="00A60A07" w:rsidRDefault="009C7F8F" w:rsidP="009C7F8F">
      <w:pPr>
        <w:pStyle w:val="quadros"/>
        <w:rPr>
          <w:lang w:val="en-US"/>
        </w:rPr>
      </w:pPr>
      <w:r w:rsidRPr="009C7F8F">
        <w:rPr>
          <w:lang w:val="en-US"/>
        </w:rPr>
        <w:t>Figure 2:</w:t>
      </w:r>
      <w:r w:rsidRPr="00A60A07">
        <w:rPr>
          <w:lang w:val="en-US"/>
        </w:rPr>
        <w:t xml:space="preserve"> Map of the </w:t>
      </w:r>
      <w:r>
        <w:rPr>
          <w:lang w:val="en-US"/>
        </w:rPr>
        <w:t xml:space="preserve">studied city </w:t>
      </w:r>
      <w:r w:rsidRPr="00A60A07">
        <w:rPr>
          <w:lang w:val="en-US"/>
        </w:rPr>
        <w:t xml:space="preserve">by </w:t>
      </w:r>
      <w:r>
        <w:rPr>
          <w:lang w:val="en-US"/>
        </w:rPr>
        <w:t>Participatory budgeting</w:t>
      </w:r>
      <w:r w:rsidRPr="00A60A07">
        <w:rPr>
          <w:lang w:val="en-US"/>
        </w:rPr>
        <w:t xml:space="preserve"> Regions - macro-regions (Porto A</w:t>
      </w:r>
      <w:r>
        <w:rPr>
          <w:lang w:val="en-US"/>
        </w:rPr>
        <w:t>legre</w:t>
      </w:r>
      <w:r w:rsidRPr="00A60A07">
        <w:rPr>
          <w:lang w:val="en-US"/>
        </w:rPr>
        <w:t>, R</w:t>
      </w:r>
      <w:r w:rsidR="00F82FA8">
        <w:rPr>
          <w:lang w:val="en-US"/>
        </w:rPr>
        <w:t xml:space="preserve">io Grande do </w:t>
      </w:r>
      <w:r w:rsidRPr="00A60A07">
        <w:rPr>
          <w:lang w:val="en-US"/>
        </w:rPr>
        <w:t>S</w:t>
      </w:r>
      <w:r w:rsidR="00F82FA8">
        <w:rPr>
          <w:lang w:val="en-US"/>
        </w:rPr>
        <w:t>ul</w:t>
      </w:r>
      <w:r w:rsidRPr="00A60A07">
        <w:rPr>
          <w:lang w:val="en-US"/>
        </w:rPr>
        <w:t>, Brazil).</w:t>
      </w:r>
      <w:bookmarkEnd w:id="0"/>
    </w:p>
    <w:p w14:paraId="5E71DED9" w14:textId="77777777" w:rsidR="009C7F8F" w:rsidRPr="008510BA" w:rsidRDefault="009C7F8F" w:rsidP="009C7F8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31A60E" wp14:editId="55BC541B">
                <wp:simplePos x="0" y="0"/>
                <wp:positionH relativeFrom="column">
                  <wp:posOffset>642620</wp:posOffset>
                </wp:positionH>
                <wp:positionV relativeFrom="paragraph">
                  <wp:posOffset>184785</wp:posOffset>
                </wp:positionV>
                <wp:extent cx="3763108" cy="344659"/>
                <wp:effectExtent l="0" t="0" r="0" b="0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3108" cy="3446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3ADC24" w14:textId="77777777" w:rsidR="009C7F8F" w:rsidRPr="00B9405D" w:rsidRDefault="009C7F8F" w:rsidP="009C7F8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Participatory Budgeting Regions</w:t>
                            </w:r>
                          </w:p>
                          <w:p w14:paraId="4A1C09A6" w14:textId="77777777" w:rsidR="009C7F8F" w:rsidRPr="00B9405D" w:rsidRDefault="009C7F8F" w:rsidP="009C7F8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1BADD506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50.6pt;margin-top:14.55pt;width:296.3pt;height:27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" fillcolor="white [3201]" stroked="f" strokeweight=".5pt">
                <v:textbox>
                  <w:txbxContent>
                    <w:p w:rsidR="009C7F8F" w:rsidRPr="00B9405D" w:rsidRDefault="009C7F8F" w:rsidP="009C7F8F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>Participatory Budgeting Regions</w:t>
                      </w:r>
                    </w:p>
                    <w:p w:rsidR="009C7F8F" w:rsidRPr="00B9405D" w:rsidRDefault="009C7F8F" w:rsidP="009C7F8F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4F374AA" wp14:editId="7ACF63F6">
            <wp:extent cx="5143664" cy="7267903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Ops-0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7670" cy="728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13B76B92" w14:textId="77777777" w:rsidR="00D3410F" w:rsidRPr="004021CD" w:rsidRDefault="009C7F8F" w:rsidP="004021CD">
      <w:pPr>
        <w:spacing w:after="0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4021CD">
        <w:rPr>
          <w:rFonts w:ascii="Times New Roman" w:hAnsi="Times New Roman" w:cs="Times New Roman"/>
          <w:i/>
          <w:iCs/>
          <w:sz w:val="20"/>
          <w:szCs w:val="20"/>
          <w:lang w:val="en-US"/>
        </w:rPr>
        <w:t>Source: OBSERVAPOA and PROCEMPA, 2016.</w:t>
      </w:r>
      <w:r w:rsidR="000D1B6D" w:rsidRPr="004021CD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bookmarkStart w:id="1" w:name="_Hlk60952176"/>
      <w:r w:rsidR="000D1B6D" w:rsidRPr="004021CD">
        <w:rPr>
          <w:rFonts w:ascii="Times New Roman" w:hAnsi="Times New Roman" w:cs="Times New Roman"/>
          <w:i/>
          <w:iCs/>
          <w:sz w:val="20"/>
          <w:szCs w:val="20"/>
          <w:lang w:val="en-US"/>
        </w:rPr>
        <w:t>Public domain.</w:t>
      </w:r>
    </w:p>
    <w:bookmarkEnd w:id="1"/>
    <w:p w14:paraId="7EA6705D" w14:textId="77777777" w:rsidR="00590F9A" w:rsidRPr="004021CD" w:rsidRDefault="00D3410F" w:rsidP="004021CD">
      <w:pPr>
        <w:spacing w:after="0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4021CD">
        <w:rPr>
          <w:rFonts w:ascii="Times New Roman" w:hAnsi="Times New Roman" w:cs="Times New Roman"/>
          <w:i/>
          <w:iCs/>
          <w:sz w:val="20"/>
          <w:szCs w:val="20"/>
          <w:lang w:val="en-US"/>
        </w:rPr>
        <w:t>http://lproweb.procempa.com.br/pmpa/prefpoa/observatorio/usu_doc/sem_grids.pdf</w:t>
      </w:r>
      <w:bookmarkStart w:id="2" w:name="_GoBack"/>
      <w:bookmarkEnd w:id="2"/>
    </w:p>
    <w:sectPr w:rsidR="00590F9A" w:rsidRPr="004021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F8F"/>
    <w:rsid w:val="000D1B6D"/>
    <w:rsid w:val="004021CD"/>
    <w:rsid w:val="00590F9A"/>
    <w:rsid w:val="00811944"/>
    <w:rsid w:val="009C7F8F"/>
    <w:rsid w:val="00D3410F"/>
    <w:rsid w:val="00F82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7A6FE"/>
  <w15:chartTrackingRefBased/>
  <w15:docId w15:val="{3FF8AEBF-114E-41DA-BC28-FA6C68074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7F8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quadros">
    <w:name w:val="quadros"/>
    <w:basedOn w:val="Normal"/>
    <w:link w:val="quadrosChar"/>
    <w:qFormat/>
    <w:rsid w:val="009C7F8F"/>
    <w:pPr>
      <w:spacing w:after="0" w:line="360" w:lineRule="auto"/>
      <w:jc w:val="both"/>
    </w:pPr>
    <w:rPr>
      <w:rFonts w:ascii="Times New Roman" w:hAnsi="Times New Roman" w:cs="Times New Roman"/>
      <w:color w:val="000000" w:themeColor="text1"/>
      <w:sz w:val="24"/>
      <w:szCs w:val="24"/>
      <w:shd w:val="clear" w:color="auto" w:fill="FFFFFF"/>
    </w:rPr>
  </w:style>
  <w:style w:type="character" w:customStyle="1" w:styleId="quadrosChar">
    <w:name w:val="quadros Char"/>
    <w:basedOn w:val="Fontepargpadro"/>
    <w:link w:val="quadros"/>
    <w:rsid w:val="009C7F8F"/>
    <w:rPr>
      <w:rFonts w:ascii="Times New Roman" w:hAnsi="Times New Roman" w:cs="Times New Roman"/>
      <w:color w:val="000000" w:themeColor="text1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021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021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Anele</dc:creator>
  <cp:keywords/>
  <dc:description/>
  <cp:lastModifiedBy>Carolina Anele</cp:lastModifiedBy>
  <cp:revision>3</cp:revision>
  <dcterms:created xsi:type="dcterms:W3CDTF">2021-01-08T18:46:00Z</dcterms:created>
  <dcterms:modified xsi:type="dcterms:W3CDTF">2021-01-10T22:57:00Z</dcterms:modified>
</cp:coreProperties>
</file>