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7F8F" w:rsidRPr="009C7F8F" w:rsidRDefault="009C7F8F" w:rsidP="009C7F8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Toc28537251"/>
      <w:bookmarkStart w:id="1" w:name="_GoBack"/>
      <w:r w:rsidRPr="00AE02C1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2</w:t>
      </w:r>
    </w:p>
    <w:bookmarkEnd w:id="1"/>
    <w:p w:rsidR="009C7F8F" w:rsidRPr="00A60A07" w:rsidRDefault="009C7F8F" w:rsidP="009C7F8F">
      <w:pPr>
        <w:pStyle w:val="quadros"/>
        <w:rPr>
          <w:lang w:val="en-US"/>
        </w:rPr>
      </w:pPr>
      <w:r w:rsidRPr="009C7F8F">
        <w:rPr>
          <w:lang w:val="en-US"/>
        </w:rPr>
        <w:t>Figure 2:</w:t>
      </w:r>
      <w:r w:rsidRPr="00A60A07">
        <w:rPr>
          <w:lang w:val="en-US"/>
        </w:rPr>
        <w:t xml:space="preserve"> Map of the </w:t>
      </w:r>
      <w:r>
        <w:rPr>
          <w:lang w:val="en-US"/>
        </w:rPr>
        <w:t xml:space="preserve">studied city </w:t>
      </w:r>
      <w:r w:rsidRPr="00A60A07">
        <w:rPr>
          <w:lang w:val="en-US"/>
        </w:rPr>
        <w:t xml:space="preserve">by </w:t>
      </w:r>
      <w:r>
        <w:rPr>
          <w:lang w:val="en-US"/>
        </w:rPr>
        <w:t>Participatory budgeting</w:t>
      </w:r>
      <w:r w:rsidRPr="00A60A07">
        <w:rPr>
          <w:lang w:val="en-US"/>
        </w:rPr>
        <w:t xml:space="preserve"> Regions - macro-regions (Porto A</w:t>
      </w:r>
      <w:r>
        <w:rPr>
          <w:lang w:val="en-US"/>
        </w:rPr>
        <w:t>legre</w:t>
      </w:r>
      <w:r w:rsidRPr="00A60A07">
        <w:rPr>
          <w:lang w:val="en-US"/>
        </w:rPr>
        <w:t>, RS, Brazil).</w:t>
      </w:r>
      <w:bookmarkEnd w:id="0"/>
    </w:p>
    <w:p w:rsidR="009C7F8F" w:rsidRPr="008510BA" w:rsidRDefault="009C7F8F" w:rsidP="009C7F8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ADD506" wp14:editId="76D202BF">
                <wp:simplePos x="0" y="0"/>
                <wp:positionH relativeFrom="column">
                  <wp:posOffset>642620</wp:posOffset>
                </wp:positionH>
                <wp:positionV relativeFrom="paragraph">
                  <wp:posOffset>184785</wp:posOffset>
                </wp:positionV>
                <wp:extent cx="3763108" cy="344659"/>
                <wp:effectExtent l="0" t="0" r="0" b="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3108" cy="3446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C7F8F" w:rsidRPr="00B9405D" w:rsidRDefault="009C7F8F" w:rsidP="009C7F8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Participatory Budgeting Regions</w:t>
                            </w:r>
                          </w:p>
                          <w:p w:rsidR="009C7F8F" w:rsidRPr="00B9405D" w:rsidRDefault="009C7F8F" w:rsidP="009C7F8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BADD506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50.6pt;margin-top:14.55pt;width:296.3pt;height:27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" fillcolor="white [3201]" stroked="f" strokeweight=".5pt">
                <v:textbox>
                  <w:txbxContent>
                    <w:p w:rsidR="009C7F8F" w:rsidRPr="00B9405D" w:rsidRDefault="009C7F8F" w:rsidP="009C7F8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Participatory Budgeting Regions</w:t>
                      </w:r>
                    </w:p>
                    <w:p w:rsidR="009C7F8F" w:rsidRPr="00B9405D" w:rsidRDefault="009C7F8F" w:rsidP="009C7F8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1C042BC" wp14:editId="77CD0F1E">
            <wp:extent cx="5143664" cy="7267903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Ops-0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7670" cy="728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C7F8F" w:rsidRPr="004F1544" w:rsidRDefault="009C7F8F" w:rsidP="009C7F8F">
      <w:pPr>
        <w:rPr>
          <w:rFonts w:ascii="Times New Roman" w:hAnsi="Times New Roman" w:cs="Times New Roman"/>
          <w:sz w:val="20"/>
          <w:szCs w:val="20"/>
        </w:rPr>
      </w:pPr>
      <w:r w:rsidRPr="004F1544">
        <w:rPr>
          <w:rFonts w:ascii="Times New Roman" w:hAnsi="Times New Roman" w:cs="Times New Roman"/>
          <w:sz w:val="20"/>
          <w:szCs w:val="20"/>
        </w:rPr>
        <w:t>RS: Rio Grande do Sul.</w:t>
      </w:r>
    </w:p>
    <w:p w:rsidR="00590F9A" w:rsidRPr="009C7F8F" w:rsidRDefault="009C7F8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60A07">
        <w:rPr>
          <w:rFonts w:ascii="Times New Roman" w:hAnsi="Times New Roman" w:cs="Times New Roman"/>
          <w:sz w:val="20"/>
          <w:szCs w:val="20"/>
          <w:lang w:val="en-US"/>
        </w:rPr>
        <w:t>Source: OBSERVAPOA and PROCEMPA, 2016.</w:t>
      </w:r>
    </w:p>
    <w:sectPr w:rsidR="00590F9A" w:rsidRPr="009C7F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F8F"/>
    <w:rsid w:val="00590F9A"/>
    <w:rsid w:val="009C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6196F"/>
  <w15:chartTrackingRefBased/>
  <w15:docId w15:val="{3FF8AEBF-114E-41DA-BC28-FA6C68074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F8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quadros">
    <w:name w:val="quadros"/>
    <w:basedOn w:val="Normal"/>
    <w:link w:val="quadrosChar"/>
    <w:qFormat/>
    <w:rsid w:val="009C7F8F"/>
    <w:pPr>
      <w:spacing w:after="0" w:line="360" w:lineRule="auto"/>
      <w:jc w:val="both"/>
    </w:pPr>
    <w:rPr>
      <w:rFonts w:ascii="Times New Roman" w:hAnsi="Times New Roman" w:cs="Times New Roman"/>
      <w:color w:val="000000" w:themeColor="text1"/>
      <w:sz w:val="24"/>
      <w:szCs w:val="24"/>
      <w:shd w:val="clear" w:color="auto" w:fill="FFFFFF"/>
    </w:rPr>
  </w:style>
  <w:style w:type="character" w:customStyle="1" w:styleId="quadrosChar">
    <w:name w:val="quadros Char"/>
    <w:basedOn w:val="Fontepargpadro"/>
    <w:link w:val="quadros"/>
    <w:rsid w:val="009C7F8F"/>
    <w:rPr>
      <w:rFonts w:ascii="Times New Roman" w:hAnsi="Times New Roman" w:cs="Times New Roman"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167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Anele</dc:creator>
  <cp:keywords/>
  <dc:description/>
  <cp:lastModifiedBy>Carolina Anele</cp:lastModifiedBy>
  <cp:revision>1</cp:revision>
  <dcterms:created xsi:type="dcterms:W3CDTF">2020-09-03T01:55:00Z</dcterms:created>
  <dcterms:modified xsi:type="dcterms:W3CDTF">2020-09-03T01:56:00Z</dcterms:modified>
</cp:coreProperties>
</file>