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8BD89E" w14:textId="77777777" w:rsidR="00A018EA" w:rsidRPr="00ED054F" w:rsidRDefault="00A018EA" w:rsidP="00A018EA">
      <w:pPr>
        <w:spacing w:line="360" w:lineRule="auto"/>
        <w:jc w:val="both"/>
        <w:rPr>
          <w:b/>
          <w:lang w:val="en-US"/>
        </w:rPr>
      </w:pPr>
      <w:r w:rsidRPr="00ED054F">
        <w:rPr>
          <w:b/>
          <w:lang w:val="en-US"/>
        </w:rPr>
        <w:t>Extended Data</w:t>
      </w:r>
    </w:p>
    <w:p w14:paraId="790224C6" w14:textId="77777777" w:rsidR="00A018EA" w:rsidRPr="00ED054F" w:rsidRDefault="00A018EA" w:rsidP="00A018EA">
      <w:pPr>
        <w:spacing w:line="360" w:lineRule="auto"/>
        <w:jc w:val="both"/>
        <w:rPr>
          <w:b/>
          <w:lang w:val="en-US"/>
        </w:rPr>
      </w:pPr>
    </w:p>
    <w:p w14:paraId="6249B80A" w14:textId="77777777" w:rsidR="00A018EA" w:rsidRPr="00ED054F" w:rsidRDefault="00A018EA" w:rsidP="00A018EA">
      <w:pPr>
        <w:spacing w:line="360" w:lineRule="auto"/>
        <w:jc w:val="both"/>
        <w:rPr>
          <w:b/>
          <w:lang w:val="en-US"/>
        </w:rPr>
      </w:pPr>
      <w:r w:rsidRPr="00ED054F">
        <w:rPr>
          <w:b/>
          <w:noProof/>
          <w:lang w:val="en-US"/>
        </w:rPr>
        <w:drawing>
          <wp:inline distT="0" distB="0" distL="0" distR="0" wp14:anchorId="55D52FAA" wp14:editId="6E925FED">
            <wp:extent cx="5755640" cy="53784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55640" cy="5378450"/>
                    </a:xfrm>
                    <a:prstGeom prst="rect">
                      <a:avLst/>
                    </a:prstGeom>
                  </pic:spPr>
                </pic:pic>
              </a:graphicData>
            </a:graphic>
          </wp:inline>
        </w:drawing>
      </w:r>
    </w:p>
    <w:p w14:paraId="41263811" w14:textId="77777777" w:rsidR="00A018EA" w:rsidRPr="00ED054F" w:rsidRDefault="00A018EA" w:rsidP="00A018EA">
      <w:pPr>
        <w:spacing w:line="360" w:lineRule="auto"/>
        <w:jc w:val="both"/>
        <w:rPr>
          <w:b/>
          <w:lang w:val="en-US"/>
        </w:rPr>
      </w:pPr>
      <w:r w:rsidRPr="00ED054F">
        <w:rPr>
          <w:b/>
          <w:lang w:val="en-US"/>
        </w:rPr>
        <w:t xml:space="preserve">Extended Data Fig. 1 - Ectopic expression of </w:t>
      </w:r>
      <w:r w:rsidRPr="00ED054F">
        <w:rPr>
          <w:b/>
          <w:i/>
          <w:lang w:val="en-US"/>
        </w:rPr>
        <w:t>RTL1</w:t>
      </w:r>
      <w:r w:rsidRPr="00ED054F">
        <w:rPr>
          <w:b/>
          <w:lang w:val="en-US"/>
        </w:rPr>
        <w:t xml:space="preserve"> in pollen. a</w:t>
      </w:r>
      <w:r w:rsidRPr="00ED054F">
        <w:rPr>
          <w:lang w:val="en-US"/>
        </w:rPr>
        <w:t xml:space="preserve">, A modified version of the pGWB17 plasmid containing the genomic sequence of </w:t>
      </w:r>
      <w:r w:rsidRPr="00ED054F">
        <w:rPr>
          <w:i/>
          <w:lang w:val="en-US"/>
        </w:rPr>
        <w:t>RTL1</w:t>
      </w:r>
      <w:r w:rsidRPr="00ED054F">
        <w:rPr>
          <w:lang w:val="en-US"/>
        </w:rPr>
        <w:t xml:space="preserve"> (</w:t>
      </w:r>
      <w:r w:rsidRPr="00ED054F">
        <w:rPr>
          <w:i/>
          <w:lang w:val="en-US"/>
        </w:rPr>
        <w:t>AT4G15417</w:t>
      </w:r>
      <w:r w:rsidRPr="00ED054F">
        <w:rPr>
          <w:lang w:val="en-US"/>
        </w:rPr>
        <w:t xml:space="preserve">) was generated by replacing the 35S promoter by the </w:t>
      </w:r>
      <w:r w:rsidRPr="00ED054F">
        <w:rPr>
          <w:i/>
          <w:lang w:val="en-US"/>
        </w:rPr>
        <w:t>LAT52</w:t>
      </w:r>
      <w:r w:rsidRPr="00ED054F">
        <w:rPr>
          <w:lang w:val="en-US"/>
        </w:rPr>
        <w:t xml:space="preserve"> or </w:t>
      </w:r>
      <w:r w:rsidRPr="00ED054F">
        <w:rPr>
          <w:i/>
          <w:lang w:val="en-US"/>
        </w:rPr>
        <w:t>MGH3</w:t>
      </w:r>
      <w:r w:rsidRPr="00ED054F">
        <w:rPr>
          <w:lang w:val="en-US"/>
        </w:rPr>
        <w:t xml:space="preserve"> promoters. </w:t>
      </w:r>
      <w:r w:rsidRPr="00ED054F">
        <w:rPr>
          <w:b/>
          <w:lang w:val="en-US"/>
        </w:rPr>
        <w:t>b</w:t>
      </w:r>
      <w:r w:rsidRPr="00ED054F">
        <w:rPr>
          <w:lang w:val="en-US"/>
        </w:rPr>
        <w:t xml:space="preserve">, Stable </w:t>
      </w:r>
      <w:r w:rsidRPr="00ED054F">
        <w:rPr>
          <w:i/>
          <w:lang w:val="en-US"/>
        </w:rPr>
        <w:t>RTL1</w:t>
      </w:r>
      <w:r w:rsidRPr="00ED054F">
        <w:rPr>
          <w:lang w:val="en-US"/>
        </w:rPr>
        <w:t xml:space="preserve"> expression in pollen was confirmed by RT-qPCR in two independent lines that were selected as homozygous for each transgene in the T</w:t>
      </w:r>
      <w:r w:rsidRPr="00682D49">
        <w:rPr>
          <w:vertAlign w:val="subscript"/>
          <w:lang w:val="en-US"/>
        </w:rPr>
        <w:t>3</w:t>
      </w:r>
      <w:r w:rsidRPr="00ED054F">
        <w:rPr>
          <w:lang w:val="en-US"/>
        </w:rPr>
        <w:t xml:space="preserve"> generation. </w:t>
      </w:r>
      <w:r w:rsidRPr="00ED054F">
        <w:rPr>
          <w:i/>
          <w:lang w:val="en-US"/>
        </w:rPr>
        <w:t>RTL1</w:t>
      </w:r>
      <w:r w:rsidRPr="00ED054F">
        <w:rPr>
          <w:lang w:val="en-US"/>
        </w:rPr>
        <w:t xml:space="preserve"> expression was normalized to the levels of the endogenous </w:t>
      </w:r>
      <w:r w:rsidRPr="00ED054F">
        <w:rPr>
          <w:i/>
          <w:lang w:val="en-US"/>
        </w:rPr>
        <w:t>MGH3</w:t>
      </w:r>
      <w:r w:rsidRPr="00ED054F">
        <w:rPr>
          <w:lang w:val="en-US"/>
        </w:rPr>
        <w:t xml:space="preserve"> gene that is specifically expressed in pollen.</w:t>
      </w:r>
    </w:p>
    <w:p w14:paraId="7241B53F" w14:textId="77777777" w:rsidR="00A018EA" w:rsidRPr="00ED054F" w:rsidRDefault="00A018EA" w:rsidP="00A018EA">
      <w:pPr>
        <w:spacing w:line="360" w:lineRule="auto"/>
        <w:jc w:val="both"/>
        <w:rPr>
          <w:lang w:val="en-US"/>
        </w:rPr>
      </w:pPr>
    </w:p>
    <w:p w14:paraId="5DD32041" w14:textId="77777777" w:rsidR="00A018EA" w:rsidRPr="00ED054F" w:rsidRDefault="00A018EA" w:rsidP="00A018EA">
      <w:pPr>
        <w:rPr>
          <w:b/>
          <w:lang w:val="en-US"/>
        </w:rPr>
      </w:pPr>
      <w:r w:rsidRPr="00ED054F">
        <w:rPr>
          <w:b/>
          <w:lang w:val="en-US"/>
        </w:rPr>
        <w:br w:type="page"/>
      </w:r>
    </w:p>
    <w:p w14:paraId="07894CE3" w14:textId="77777777" w:rsidR="00A018EA" w:rsidRPr="00ED054F" w:rsidRDefault="00A018EA" w:rsidP="00A018EA">
      <w:pPr>
        <w:spacing w:line="360" w:lineRule="auto"/>
        <w:jc w:val="both"/>
        <w:rPr>
          <w:b/>
          <w:lang w:val="en-US"/>
        </w:rPr>
      </w:pPr>
      <w:r w:rsidRPr="00ED054F">
        <w:rPr>
          <w:b/>
          <w:noProof/>
          <w:lang w:val="en-US"/>
        </w:rPr>
        <w:lastRenderedPageBreak/>
        <w:drawing>
          <wp:inline distT="0" distB="0" distL="0" distR="0" wp14:anchorId="0076F8C5" wp14:editId="6F323FCE">
            <wp:extent cx="5755640" cy="451485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55640" cy="4514850"/>
                    </a:xfrm>
                    <a:prstGeom prst="rect">
                      <a:avLst/>
                    </a:prstGeom>
                  </pic:spPr>
                </pic:pic>
              </a:graphicData>
            </a:graphic>
          </wp:inline>
        </w:drawing>
      </w:r>
    </w:p>
    <w:p w14:paraId="395749D3" w14:textId="77777777" w:rsidR="00A018EA" w:rsidRPr="00ED054F" w:rsidRDefault="00A018EA" w:rsidP="00A018EA">
      <w:pPr>
        <w:spacing w:line="360" w:lineRule="auto"/>
        <w:jc w:val="both"/>
        <w:rPr>
          <w:lang w:val="en-US"/>
        </w:rPr>
      </w:pPr>
      <w:r w:rsidRPr="00ED054F">
        <w:rPr>
          <w:b/>
          <w:lang w:val="en-US"/>
        </w:rPr>
        <w:t xml:space="preserve">Extended Data Fig. 2 - Small RNA sequencing of VC-RTL1 and SC-RTL1 transgenic pollen. a, </w:t>
      </w:r>
      <w:r w:rsidRPr="00ED054F">
        <w:rPr>
          <w:lang w:val="en-US"/>
        </w:rPr>
        <w:t xml:space="preserve">Venn diagram shows </w:t>
      </w:r>
      <w:r>
        <w:rPr>
          <w:lang w:val="en-US"/>
        </w:rPr>
        <w:t>little</w:t>
      </w:r>
      <w:r w:rsidRPr="00ED054F">
        <w:rPr>
          <w:lang w:val="en-US"/>
        </w:rPr>
        <w:t xml:space="preserve"> overlap between genes and transposable elements (TEs) with significantly reduced siRNA levels in VC-RTL1 and SC-RTL1 pollen, as compared to wild-type control (WT Col-0). </w:t>
      </w:r>
      <w:r w:rsidRPr="00ED054F">
        <w:rPr>
          <w:b/>
          <w:lang w:val="en-US"/>
        </w:rPr>
        <w:t>b</w:t>
      </w:r>
      <w:r w:rsidRPr="00ED054F">
        <w:rPr>
          <w:lang w:val="en-US"/>
        </w:rPr>
        <w:t xml:space="preserve">, Venn diagram shows </w:t>
      </w:r>
      <w:r>
        <w:rPr>
          <w:lang w:val="en-US"/>
        </w:rPr>
        <w:t>partial</w:t>
      </w:r>
      <w:r w:rsidRPr="00ED054F">
        <w:rPr>
          <w:lang w:val="en-US"/>
        </w:rPr>
        <w:t xml:space="preserve"> overlap between genes and TEs with up-regulated siRNA levels in VC-RTL1 and SC-RTL1 pollen (vs. WT Col-0). </w:t>
      </w:r>
      <w:r w:rsidRPr="00ED054F">
        <w:rPr>
          <w:b/>
          <w:lang w:val="en-US"/>
        </w:rPr>
        <w:t>c</w:t>
      </w:r>
      <w:r w:rsidRPr="00ED054F">
        <w:rPr>
          <w:lang w:val="en-US"/>
        </w:rPr>
        <w:t xml:space="preserve">, Transformed small RNA datasets were used for sample clustering to visualize sample-to-sample distances, which are represented by the scale gradient. The heatmap of this distance matrix shows an overview of similarities and dissimilarities between all datasets. </w:t>
      </w:r>
      <w:r w:rsidRPr="00ED054F">
        <w:rPr>
          <w:b/>
          <w:lang w:val="en-US"/>
        </w:rPr>
        <w:t>d</w:t>
      </w:r>
      <w:r w:rsidRPr="00ED054F">
        <w:rPr>
          <w:lang w:val="en-US"/>
        </w:rPr>
        <w:t>, MA plots highlight the number of genes and TEs differentially expressed in VC-RTL1 and SC-RTL1 pollen as calculated by DESeq2 (</w:t>
      </w:r>
      <w:r w:rsidRPr="00ED054F">
        <w:rPr>
          <w:i/>
          <w:lang w:val="en-US"/>
        </w:rPr>
        <w:t xml:space="preserve">P </w:t>
      </w:r>
      <w:r w:rsidRPr="00ED054F">
        <w:rPr>
          <w:lang w:val="en-US"/>
        </w:rPr>
        <w:t>&lt;0.05), which are marked as blue dots.</w:t>
      </w:r>
    </w:p>
    <w:p w14:paraId="64B807AE" w14:textId="77777777" w:rsidR="00A018EA" w:rsidRPr="00ED054F" w:rsidRDefault="00A018EA" w:rsidP="00A018EA">
      <w:pPr>
        <w:spacing w:line="360" w:lineRule="auto"/>
        <w:jc w:val="both"/>
        <w:rPr>
          <w:lang w:val="en-US"/>
        </w:rPr>
      </w:pPr>
    </w:p>
    <w:p w14:paraId="030B8ADC" w14:textId="77777777" w:rsidR="00A018EA" w:rsidRPr="00ED054F" w:rsidRDefault="00A018EA" w:rsidP="00A018EA">
      <w:pPr>
        <w:rPr>
          <w:b/>
          <w:lang w:val="en-US"/>
        </w:rPr>
      </w:pPr>
      <w:r w:rsidRPr="00ED054F">
        <w:rPr>
          <w:b/>
          <w:lang w:val="en-US"/>
        </w:rPr>
        <w:br w:type="page"/>
      </w:r>
    </w:p>
    <w:p w14:paraId="6CDADBEE" w14:textId="77777777" w:rsidR="00A018EA" w:rsidRPr="00ED054F" w:rsidRDefault="00A018EA" w:rsidP="00A018EA">
      <w:pPr>
        <w:spacing w:line="360" w:lineRule="auto"/>
        <w:jc w:val="both"/>
        <w:rPr>
          <w:b/>
          <w:lang w:val="en-US"/>
        </w:rPr>
      </w:pPr>
      <w:r w:rsidRPr="00DA7853">
        <w:rPr>
          <w:b/>
          <w:noProof/>
          <w:lang w:val="en-US"/>
        </w:rPr>
        <w:lastRenderedPageBreak/>
        <w:drawing>
          <wp:inline distT="0" distB="0" distL="0" distR="0" wp14:anchorId="75C6C269" wp14:editId="651D3632">
            <wp:extent cx="5755640" cy="28727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5640" cy="2872740"/>
                    </a:xfrm>
                    <a:prstGeom prst="rect">
                      <a:avLst/>
                    </a:prstGeom>
                  </pic:spPr>
                </pic:pic>
              </a:graphicData>
            </a:graphic>
          </wp:inline>
        </w:drawing>
      </w:r>
    </w:p>
    <w:p w14:paraId="23343AA4" w14:textId="77777777" w:rsidR="00A018EA" w:rsidRPr="00ED054F" w:rsidRDefault="00A018EA" w:rsidP="00A018EA">
      <w:pPr>
        <w:spacing w:line="360" w:lineRule="auto"/>
        <w:jc w:val="both"/>
        <w:rPr>
          <w:lang w:val="en-US"/>
        </w:rPr>
      </w:pPr>
      <w:r w:rsidRPr="00ED054F">
        <w:rPr>
          <w:b/>
          <w:lang w:val="en-US"/>
        </w:rPr>
        <w:t xml:space="preserve">Extended Data Fig. 3 - Ectopic expression of </w:t>
      </w:r>
      <w:r w:rsidRPr="00ED054F">
        <w:rPr>
          <w:b/>
          <w:i/>
          <w:lang w:val="en-US"/>
        </w:rPr>
        <w:t>RTL1</w:t>
      </w:r>
      <w:r w:rsidRPr="00ED054F">
        <w:rPr>
          <w:b/>
          <w:lang w:val="en-US"/>
        </w:rPr>
        <w:t xml:space="preserve"> in pollen suppresses siRNA biogenesis from TEs. a</w:t>
      </w:r>
      <w:r w:rsidRPr="00ED054F">
        <w:rPr>
          <w:lang w:val="en-US"/>
        </w:rPr>
        <w:t xml:space="preserve">, Examples of individual TEs producing siRNA in WT Col-0 pollen, but showing significantly reduced levels in either VC-RTL1 or SC-RTL1 pollen. </w:t>
      </w:r>
      <w:r w:rsidRPr="00430FCB">
        <w:rPr>
          <w:lang w:val="en-US"/>
        </w:rPr>
        <w:t xml:space="preserve">Error bars represent the </w:t>
      </w:r>
      <w:r>
        <w:rPr>
          <w:lang w:val="en-US"/>
        </w:rPr>
        <w:t xml:space="preserve">standard error, and </w:t>
      </w:r>
      <w:r w:rsidRPr="00234F74">
        <w:rPr>
          <w:lang w:val="en-US"/>
        </w:rPr>
        <w:t xml:space="preserve">RPM </w:t>
      </w:r>
      <w:r>
        <w:rPr>
          <w:lang w:val="en-US"/>
        </w:rPr>
        <w:t>is r</w:t>
      </w:r>
      <w:r w:rsidRPr="00234F74">
        <w:rPr>
          <w:lang w:val="en-US"/>
        </w:rPr>
        <w:t>eads per million.</w:t>
      </w:r>
      <w:r>
        <w:rPr>
          <w:lang w:val="en-US"/>
        </w:rPr>
        <w:t xml:space="preserve"> </w:t>
      </w:r>
      <w:r>
        <w:rPr>
          <w:b/>
          <w:lang w:val="en-US"/>
        </w:rPr>
        <w:t>c</w:t>
      </w:r>
      <w:r>
        <w:rPr>
          <w:lang w:val="en-US"/>
        </w:rPr>
        <w:t>, Pie charts represent</w:t>
      </w:r>
      <w:r w:rsidRPr="00ED054F">
        <w:rPr>
          <w:lang w:val="en-US"/>
        </w:rPr>
        <w:t xml:space="preserve"> the LTR/Gypsy families showing the highest siRNA levels in WT Col-0 pollen, to illustrate that siRNAs matching to </w:t>
      </w:r>
      <w:r w:rsidRPr="00ED054F">
        <w:rPr>
          <w:i/>
          <w:lang w:val="en-US"/>
        </w:rPr>
        <w:t>ATGP2</w:t>
      </w:r>
      <w:r w:rsidRPr="00ED054F">
        <w:rPr>
          <w:lang w:val="en-US"/>
        </w:rPr>
        <w:t xml:space="preserve"> and </w:t>
      </w:r>
      <w:r w:rsidRPr="00ED054F">
        <w:rPr>
          <w:i/>
          <w:lang w:val="en-US"/>
        </w:rPr>
        <w:t>ATGP2N</w:t>
      </w:r>
      <w:r w:rsidRPr="00ED054F">
        <w:rPr>
          <w:lang w:val="en-US"/>
        </w:rPr>
        <w:t xml:space="preserve"> are enriched in pollen as compared to inflorescence tissue, and depleted specifically in SC-RTL1 pollen.</w:t>
      </w:r>
      <w:r>
        <w:rPr>
          <w:lang w:val="en-US"/>
        </w:rPr>
        <w:t xml:space="preserve"> </w:t>
      </w:r>
    </w:p>
    <w:p w14:paraId="25BA75D4" w14:textId="77777777" w:rsidR="00A018EA" w:rsidRPr="00ED054F" w:rsidRDefault="00A018EA" w:rsidP="00A018EA">
      <w:pPr>
        <w:rPr>
          <w:b/>
          <w:lang w:val="en-US"/>
        </w:rPr>
      </w:pPr>
      <w:r w:rsidRPr="00ED054F">
        <w:rPr>
          <w:b/>
          <w:lang w:val="en-US"/>
        </w:rPr>
        <w:br w:type="page"/>
      </w:r>
    </w:p>
    <w:p w14:paraId="7D470E18" w14:textId="77777777" w:rsidR="00A018EA" w:rsidRPr="00ED054F" w:rsidRDefault="00A018EA" w:rsidP="00A018EA">
      <w:pPr>
        <w:spacing w:line="360" w:lineRule="auto"/>
        <w:jc w:val="both"/>
        <w:rPr>
          <w:lang w:val="en-US"/>
        </w:rPr>
      </w:pPr>
      <w:r w:rsidRPr="00177500">
        <w:rPr>
          <w:noProof/>
          <w:lang w:val="en-US"/>
        </w:rPr>
        <w:lastRenderedPageBreak/>
        <w:drawing>
          <wp:inline distT="0" distB="0" distL="0" distR="0" wp14:anchorId="2CB50657" wp14:editId="37C0F9D8">
            <wp:extent cx="5755640" cy="31483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5640" cy="3148330"/>
                    </a:xfrm>
                    <a:prstGeom prst="rect">
                      <a:avLst/>
                    </a:prstGeom>
                  </pic:spPr>
                </pic:pic>
              </a:graphicData>
            </a:graphic>
          </wp:inline>
        </w:drawing>
      </w:r>
      <w:r w:rsidRPr="00ED054F">
        <w:rPr>
          <w:lang w:val="en-US"/>
        </w:rPr>
        <w:t xml:space="preserve"> </w:t>
      </w:r>
    </w:p>
    <w:p w14:paraId="29F4A4E2" w14:textId="77777777" w:rsidR="00A018EA" w:rsidRPr="00ED054F" w:rsidRDefault="00A018EA" w:rsidP="00A018EA">
      <w:pPr>
        <w:spacing w:line="360" w:lineRule="auto"/>
        <w:jc w:val="both"/>
        <w:rPr>
          <w:lang w:val="en-US"/>
        </w:rPr>
      </w:pPr>
      <w:r w:rsidRPr="00ED054F">
        <w:rPr>
          <w:b/>
          <w:lang w:val="en-US"/>
        </w:rPr>
        <w:t xml:space="preserve">Extended Data Fig. 4 - FACS-based purification of </w:t>
      </w:r>
      <w:r w:rsidRPr="00ED054F">
        <w:rPr>
          <w:b/>
          <w:i/>
          <w:lang w:val="en-US"/>
        </w:rPr>
        <w:t>nrpd1a</w:t>
      </w:r>
      <w:r w:rsidRPr="00ED054F">
        <w:rPr>
          <w:b/>
          <w:lang w:val="en-US"/>
        </w:rPr>
        <w:t xml:space="preserve"> pollen. a, </w:t>
      </w:r>
      <w:r w:rsidRPr="00ED054F">
        <w:rPr>
          <w:lang w:val="en-US"/>
        </w:rPr>
        <w:t>A</w:t>
      </w:r>
      <w:r>
        <w:rPr>
          <w:lang w:val="en-US"/>
        </w:rPr>
        <w:t xml:space="preserve"> fluorescence-</w:t>
      </w:r>
      <w:r w:rsidRPr="00ED054F">
        <w:rPr>
          <w:lang w:val="en-US"/>
        </w:rPr>
        <w:t xml:space="preserve">tagged line (FTL1230) was identified carrying the FTL transgene in close proximity to the </w:t>
      </w:r>
      <w:r w:rsidRPr="00ED054F">
        <w:rPr>
          <w:i/>
          <w:lang w:val="en-US"/>
        </w:rPr>
        <w:t xml:space="preserve">NRPD1a </w:t>
      </w:r>
      <w:r w:rsidRPr="00ED054F">
        <w:rPr>
          <w:lang w:val="en-US"/>
        </w:rPr>
        <w:t>(</w:t>
      </w:r>
      <w:r w:rsidRPr="00ED054F">
        <w:rPr>
          <w:i/>
          <w:lang w:val="en-US"/>
        </w:rPr>
        <w:t>AT1G63020</w:t>
      </w:r>
      <w:r w:rsidRPr="00ED054F">
        <w:rPr>
          <w:lang w:val="en-US"/>
        </w:rPr>
        <w:t xml:space="preserve">) gene that encodes the largest subunit of RNA Polymerase IV (Pol IV). The schematic depicts the localization of the FTL1230 transgene and the </w:t>
      </w:r>
      <w:r w:rsidRPr="00ED054F">
        <w:rPr>
          <w:i/>
          <w:lang w:val="en-US"/>
        </w:rPr>
        <w:t>nrpd1a-3</w:t>
      </w:r>
      <w:r>
        <w:rPr>
          <w:lang w:val="en-US"/>
        </w:rPr>
        <w:t xml:space="preserve"> T-DNA mutant allele. </w:t>
      </w:r>
      <w:r w:rsidRPr="00ED054F">
        <w:rPr>
          <w:b/>
          <w:lang w:val="en-US"/>
        </w:rPr>
        <w:t>b</w:t>
      </w:r>
      <w:r w:rsidRPr="00ED054F">
        <w:rPr>
          <w:lang w:val="en-US"/>
        </w:rPr>
        <w:t xml:space="preserve">, A cross was performed between FTL1230 and </w:t>
      </w:r>
      <w:r w:rsidRPr="00ED054F">
        <w:rPr>
          <w:i/>
          <w:lang w:val="en-US"/>
        </w:rPr>
        <w:t>nrpd1a-3</w:t>
      </w:r>
      <w:r w:rsidRPr="00ED054F">
        <w:rPr>
          <w:lang w:val="en-US"/>
        </w:rPr>
        <w:t xml:space="preserve"> mutant to obtain double heterozygous FTL1230/+, </w:t>
      </w:r>
      <w:r w:rsidRPr="00ED054F">
        <w:rPr>
          <w:i/>
          <w:lang w:val="en-US"/>
        </w:rPr>
        <w:t>nrpd1a-3</w:t>
      </w:r>
      <w:r w:rsidRPr="00ED054F">
        <w:rPr>
          <w:lang w:val="en-US"/>
        </w:rPr>
        <w:t>/+ F</w:t>
      </w:r>
      <w:r w:rsidRPr="00682D49">
        <w:rPr>
          <w:vertAlign w:val="subscript"/>
          <w:lang w:val="en-US"/>
        </w:rPr>
        <w:t>1</w:t>
      </w:r>
      <w:r w:rsidRPr="00ED054F">
        <w:rPr>
          <w:lang w:val="en-US"/>
        </w:rPr>
        <w:t xml:space="preserve"> plants showing </w:t>
      </w:r>
      <w:r>
        <w:rPr>
          <w:lang w:val="en-US"/>
        </w:rPr>
        <w:t xml:space="preserve">approximately </w:t>
      </w:r>
      <w:r w:rsidRPr="00ED054F">
        <w:rPr>
          <w:lang w:val="en-US"/>
        </w:rPr>
        <w:t xml:space="preserve">50% of DsRed positive (DsRed </w:t>
      </w:r>
      <w:r>
        <w:rPr>
          <w:lang w:val="en-US"/>
        </w:rPr>
        <w:t>+</w:t>
      </w:r>
      <w:r w:rsidRPr="00ED054F">
        <w:rPr>
          <w:lang w:val="en-US"/>
        </w:rPr>
        <w:t xml:space="preserve">) pollen representing the WT allele of </w:t>
      </w:r>
      <w:r w:rsidRPr="00ED054F">
        <w:rPr>
          <w:i/>
          <w:lang w:val="en-US"/>
        </w:rPr>
        <w:t>NRPD1a</w:t>
      </w:r>
      <w:r w:rsidRPr="00ED054F">
        <w:rPr>
          <w:lang w:val="en-US"/>
        </w:rPr>
        <w:t xml:space="preserve"> (WT</w:t>
      </w:r>
      <w:r w:rsidRPr="00ED054F">
        <w:rPr>
          <w:vertAlign w:val="superscript"/>
          <w:lang w:val="en-US"/>
        </w:rPr>
        <w:t>FTL</w:t>
      </w:r>
      <w:r w:rsidRPr="00ED054F">
        <w:rPr>
          <w:lang w:val="en-US"/>
        </w:rPr>
        <w:t>), and</w:t>
      </w:r>
      <w:r>
        <w:rPr>
          <w:lang w:val="en-US"/>
        </w:rPr>
        <w:t xml:space="preserve"> approximately</w:t>
      </w:r>
      <w:r w:rsidRPr="00ED054F">
        <w:rPr>
          <w:lang w:val="en-US"/>
        </w:rPr>
        <w:t xml:space="preserve"> 50% of DsRed negative </w:t>
      </w:r>
      <w:r>
        <w:rPr>
          <w:lang w:val="en-US"/>
        </w:rPr>
        <w:t>(DsRed -</w:t>
      </w:r>
      <w:r w:rsidRPr="00ED054F">
        <w:rPr>
          <w:lang w:val="en-US"/>
        </w:rPr>
        <w:t xml:space="preserve">) pollen representing the mutant </w:t>
      </w:r>
      <w:r w:rsidRPr="00ED054F">
        <w:rPr>
          <w:i/>
          <w:lang w:val="en-US"/>
        </w:rPr>
        <w:t>nrpd1a-3</w:t>
      </w:r>
      <w:r w:rsidRPr="00ED054F">
        <w:rPr>
          <w:lang w:val="en-US"/>
        </w:rPr>
        <w:t xml:space="preserve"> allele (</w:t>
      </w:r>
      <w:r w:rsidRPr="00ED054F">
        <w:rPr>
          <w:i/>
          <w:lang w:val="en-US"/>
        </w:rPr>
        <w:t>nrpd1a-3</w:t>
      </w:r>
      <w:r w:rsidRPr="00ED054F">
        <w:rPr>
          <w:vertAlign w:val="superscript"/>
          <w:lang w:val="en-US"/>
        </w:rPr>
        <w:t>FTL</w:t>
      </w:r>
      <w:r w:rsidRPr="00ED054F">
        <w:rPr>
          <w:lang w:val="en-US"/>
        </w:rPr>
        <w:t xml:space="preserve">). </w:t>
      </w:r>
      <w:r w:rsidRPr="00ED054F">
        <w:rPr>
          <w:b/>
          <w:lang w:val="en-US"/>
        </w:rPr>
        <w:t>c</w:t>
      </w:r>
      <w:r w:rsidRPr="00ED054F">
        <w:rPr>
          <w:lang w:val="en-US"/>
        </w:rPr>
        <w:t>, The two populations were purified by fluorescence-activated cell sorting based on the differences in DsRed signal.</w:t>
      </w:r>
      <w:r>
        <w:rPr>
          <w:lang w:val="en-US"/>
        </w:rPr>
        <w:t xml:space="preserve"> </w:t>
      </w:r>
      <w:r>
        <w:rPr>
          <w:b/>
          <w:lang w:val="en-US"/>
        </w:rPr>
        <w:t>d</w:t>
      </w:r>
      <w:r w:rsidRPr="00DA7853">
        <w:rPr>
          <w:lang w:val="en-US"/>
        </w:rPr>
        <w:t>,</w:t>
      </w:r>
      <w:r>
        <w:rPr>
          <w:lang w:val="en-US"/>
        </w:rPr>
        <w:t xml:space="preserve"> </w:t>
      </w:r>
      <w:r w:rsidRPr="00234F74">
        <w:rPr>
          <w:lang w:val="en-US"/>
        </w:rPr>
        <w:t xml:space="preserve">Normalized small RNA reads mapping to differentially expressed TEs </w:t>
      </w:r>
      <w:r>
        <w:rPr>
          <w:lang w:val="en-US"/>
        </w:rPr>
        <w:t xml:space="preserve">in VC-RTL1 and SC-RTL1 pollen </w:t>
      </w:r>
      <w:r w:rsidRPr="00234F74">
        <w:rPr>
          <w:lang w:val="en-US"/>
        </w:rPr>
        <w:t xml:space="preserve">show variable expression levels in wild-type Col-0 pollen, and dependency of Pol IV activity for their biogenesis. This is shown by the reduced levels in </w:t>
      </w:r>
      <w:r w:rsidRPr="00234F74">
        <w:rPr>
          <w:i/>
          <w:lang w:val="en-US"/>
        </w:rPr>
        <w:t>nrpd1a-3</w:t>
      </w:r>
      <w:r w:rsidRPr="00234F74">
        <w:rPr>
          <w:vertAlign w:val="superscript"/>
          <w:lang w:val="en-US"/>
        </w:rPr>
        <w:t>FTL</w:t>
      </w:r>
      <w:r w:rsidRPr="00234F74">
        <w:rPr>
          <w:lang w:val="en-US"/>
        </w:rPr>
        <w:t xml:space="preserve"> mutant pollen, </w:t>
      </w:r>
      <w:r>
        <w:rPr>
          <w:lang w:val="en-US"/>
        </w:rPr>
        <w:t>showing</w:t>
      </w:r>
      <w:r w:rsidRPr="00234F74">
        <w:rPr>
          <w:lang w:val="en-US"/>
        </w:rPr>
        <w:t xml:space="preserve"> that these siRNAs are produced specifically during pollen development.</w:t>
      </w:r>
    </w:p>
    <w:p w14:paraId="296636D0" w14:textId="77777777" w:rsidR="00A018EA" w:rsidRPr="00ED054F" w:rsidRDefault="00A018EA" w:rsidP="00A018EA">
      <w:pPr>
        <w:spacing w:line="360" w:lineRule="auto"/>
        <w:jc w:val="both"/>
        <w:rPr>
          <w:lang w:val="en-US"/>
        </w:rPr>
      </w:pPr>
    </w:p>
    <w:p w14:paraId="515192B1" w14:textId="77777777" w:rsidR="00A018EA" w:rsidRPr="00ED054F" w:rsidRDefault="00A018EA" w:rsidP="00A018EA">
      <w:pPr>
        <w:rPr>
          <w:b/>
          <w:lang w:val="en-US"/>
        </w:rPr>
      </w:pPr>
      <w:r w:rsidRPr="00ED054F">
        <w:rPr>
          <w:b/>
          <w:lang w:val="en-US"/>
        </w:rPr>
        <w:br w:type="page"/>
      </w:r>
    </w:p>
    <w:p w14:paraId="417574EE" w14:textId="77777777" w:rsidR="00A018EA" w:rsidRPr="00ED054F" w:rsidRDefault="00A018EA" w:rsidP="00A018EA">
      <w:pPr>
        <w:spacing w:line="360" w:lineRule="auto"/>
        <w:jc w:val="both"/>
        <w:rPr>
          <w:b/>
          <w:lang w:val="en-US"/>
        </w:rPr>
      </w:pPr>
      <w:r w:rsidRPr="00ED054F">
        <w:rPr>
          <w:b/>
          <w:noProof/>
          <w:lang w:val="en-US"/>
        </w:rPr>
        <w:lastRenderedPageBreak/>
        <w:drawing>
          <wp:inline distT="0" distB="0" distL="0" distR="0" wp14:anchorId="013D9CD4" wp14:editId="33B61DD3">
            <wp:extent cx="5755640" cy="372935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5640" cy="3729355"/>
                    </a:xfrm>
                    <a:prstGeom prst="rect">
                      <a:avLst/>
                    </a:prstGeom>
                  </pic:spPr>
                </pic:pic>
              </a:graphicData>
            </a:graphic>
          </wp:inline>
        </w:drawing>
      </w:r>
    </w:p>
    <w:p w14:paraId="5213A620" w14:textId="77777777" w:rsidR="00A018EA" w:rsidRPr="00ED054F" w:rsidRDefault="00A018EA" w:rsidP="00A018EA">
      <w:pPr>
        <w:spacing w:line="360" w:lineRule="auto"/>
        <w:jc w:val="both"/>
        <w:rPr>
          <w:lang w:val="en-US"/>
        </w:rPr>
      </w:pPr>
      <w:r w:rsidRPr="00ED054F">
        <w:rPr>
          <w:b/>
          <w:lang w:val="en-US"/>
        </w:rPr>
        <w:t xml:space="preserve">Extended Data Fig. 5 - Differentially methylated regions in VC-RTL1 and SC-RTL1 pollen. a, </w:t>
      </w:r>
      <w:r w:rsidRPr="00ED054F">
        <w:rPr>
          <w:lang w:val="en-US"/>
        </w:rPr>
        <w:t>Average CG, CHG, and CHH methylation levels in WT</w:t>
      </w:r>
      <w:r w:rsidRPr="00ED054F">
        <w:rPr>
          <w:vertAlign w:val="superscript"/>
          <w:lang w:val="en-US"/>
        </w:rPr>
        <w:t>FTL</w:t>
      </w:r>
      <w:r w:rsidRPr="00ED054F">
        <w:rPr>
          <w:lang w:val="en-US"/>
        </w:rPr>
        <w:t xml:space="preserve"> and </w:t>
      </w:r>
      <w:r w:rsidRPr="00ED054F">
        <w:rPr>
          <w:i/>
          <w:lang w:val="en-US"/>
        </w:rPr>
        <w:t>nrpd1a-3</w:t>
      </w:r>
      <w:r w:rsidRPr="00ED054F">
        <w:rPr>
          <w:vertAlign w:val="superscript"/>
          <w:lang w:val="en-US"/>
        </w:rPr>
        <w:t>FTL</w:t>
      </w:r>
      <w:r w:rsidRPr="00ED054F">
        <w:rPr>
          <w:lang w:val="en-US"/>
        </w:rPr>
        <w:t xml:space="preserve"> pollen are plotted as 100-bp bins overlapping protein-coding genes or transposable elements annotated in the Arabidopsis TAIR10 reference genome, and aligned at the 5’ and 3’ ends (dashed lines).</w:t>
      </w:r>
      <w:r w:rsidRPr="00ED054F">
        <w:rPr>
          <w:b/>
          <w:lang w:val="en-US"/>
        </w:rPr>
        <w:t xml:space="preserve"> b, </w:t>
      </w:r>
      <w:r w:rsidRPr="00ED054F">
        <w:rPr>
          <w:lang w:val="en-US"/>
        </w:rPr>
        <w:t>Average CG, CHG and CH</w:t>
      </w:r>
      <w:r>
        <w:rPr>
          <w:lang w:val="en-US"/>
        </w:rPr>
        <w:t>H</w:t>
      </w:r>
      <w:r w:rsidRPr="00ED054F">
        <w:rPr>
          <w:lang w:val="en-US"/>
        </w:rPr>
        <w:t xml:space="preserve"> methylation levels at genes and TEs are also plotted for WT Col-0, VC-RTL1 and SC-RTL1 pollen, showing a reduction in non-CG methylation in VC-RTL1. </w:t>
      </w:r>
      <w:r w:rsidRPr="00ED054F">
        <w:rPr>
          <w:b/>
          <w:lang w:val="en-US"/>
        </w:rPr>
        <w:t>c</w:t>
      </w:r>
      <w:r w:rsidRPr="00ED054F">
        <w:rPr>
          <w:lang w:val="en-US"/>
        </w:rPr>
        <w:t xml:space="preserve">, Differentially methylated regions (DMRs) in VC-RTL1 and SC-RTL1 pollen (as compared to WT Col-0) are mainly hypomethylated in the CHH context and overlap with TEs. The number of DMRs detected for VC-RTL1 is similar to what is observed in </w:t>
      </w:r>
      <w:r w:rsidRPr="00ED054F">
        <w:rPr>
          <w:i/>
          <w:lang w:val="en-US"/>
        </w:rPr>
        <w:t>nrpd1a-3</w:t>
      </w:r>
      <w:r w:rsidRPr="00ED054F">
        <w:rPr>
          <w:vertAlign w:val="superscript"/>
          <w:lang w:val="en-US"/>
        </w:rPr>
        <w:t>FTL</w:t>
      </w:r>
      <w:r w:rsidRPr="00ED054F">
        <w:rPr>
          <w:lang w:val="en-US"/>
        </w:rPr>
        <w:t xml:space="preserve"> pollen.</w:t>
      </w:r>
    </w:p>
    <w:p w14:paraId="56D90765" w14:textId="77777777" w:rsidR="00A018EA" w:rsidRPr="00ED054F" w:rsidRDefault="00A018EA" w:rsidP="00A018EA">
      <w:pPr>
        <w:spacing w:line="360" w:lineRule="auto"/>
        <w:jc w:val="both"/>
        <w:rPr>
          <w:lang w:val="en-US"/>
        </w:rPr>
      </w:pPr>
    </w:p>
    <w:p w14:paraId="5EFD8B80" w14:textId="77777777" w:rsidR="00A018EA" w:rsidRPr="00ED054F" w:rsidRDefault="00A018EA" w:rsidP="00A018EA">
      <w:pPr>
        <w:rPr>
          <w:b/>
          <w:lang w:val="en-US"/>
        </w:rPr>
      </w:pPr>
      <w:r w:rsidRPr="00ED054F">
        <w:rPr>
          <w:b/>
          <w:lang w:val="en-US"/>
        </w:rPr>
        <w:br w:type="page"/>
      </w:r>
    </w:p>
    <w:p w14:paraId="3FDD9739" w14:textId="77777777" w:rsidR="00A018EA" w:rsidRPr="00ED054F" w:rsidRDefault="00A018EA" w:rsidP="00A018EA">
      <w:pPr>
        <w:spacing w:line="360" w:lineRule="auto"/>
        <w:jc w:val="both"/>
        <w:rPr>
          <w:b/>
          <w:lang w:val="en-US"/>
        </w:rPr>
      </w:pPr>
      <w:r w:rsidRPr="000D66BF">
        <w:rPr>
          <w:b/>
          <w:noProof/>
          <w:lang w:val="en-US"/>
        </w:rPr>
        <w:lastRenderedPageBreak/>
        <w:drawing>
          <wp:inline distT="0" distB="0" distL="0" distR="0" wp14:anchorId="6CA2F2F4" wp14:editId="424F7509">
            <wp:extent cx="5755640" cy="49606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5640" cy="4960620"/>
                    </a:xfrm>
                    <a:prstGeom prst="rect">
                      <a:avLst/>
                    </a:prstGeom>
                  </pic:spPr>
                </pic:pic>
              </a:graphicData>
            </a:graphic>
          </wp:inline>
        </w:drawing>
      </w:r>
    </w:p>
    <w:p w14:paraId="32FF4ADD" w14:textId="77777777" w:rsidR="00A018EA" w:rsidRPr="00ED054F" w:rsidRDefault="00A018EA" w:rsidP="00A018EA">
      <w:pPr>
        <w:spacing w:line="360" w:lineRule="auto"/>
        <w:jc w:val="both"/>
        <w:rPr>
          <w:b/>
          <w:lang w:val="en-US"/>
        </w:rPr>
      </w:pPr>
      <w:r w:rsidRPr="00ED054F">
        <w:rPr>
          <w:b/>
          <w:lang w:val="en-US"/>
        </w:rPr>
        <w:t xml:space="preserve">Extended Data Fig. 6 - Loss of CHH methylation in </w:t>
      </w:r>
      <w:r w:rsidRPr="00ED054F">
        <w:rPr>
          <w:b/>
          <w:i/>
          <w:lang w:val="en-US"/>
        </w:rPr>
        <w:t>nrpd1a-3</w:t>
      </w:r>
      <w:r w:rsidRPr="00ED054F">
        <w:rPr>
          <w:b/>
          <w:lang w:val="en-US"/>
        </w:rPr>
        <w:t xml:space="preserve"> pollen. a, </w:t>
      </w:r>
      <w:r w:rsidRPr="00ED054F">
        <w:rPr>
          <w:lang w:val="en-US"/>
        </w:rPr>
        <w:t xml:space="preserve">Heatmap and boxplot representation of differentially methylation regions (DMRs) in the CHH context between WT Col-0 seedlings and </w:t>
      </w:r>
      <w:r w:rsidRPr="00ED054F">
        <w:rPr>
          <w:i/>
          <w:lang w:val="en-US"/>
        </w:rPr>
        <w:t>nrpd1a</w:t>
      </w:r>
      <w:r w:rsidRPr="00ED054F">
        <w:rPr>
          <w:lang w:val="en-US"/>
        </w:rPr>
        <w:t xml:space="preserve"> homozygous mutant shows strong loss of CHH methylation in the mutant, which is comparable to what is observed when RTL1 is ectopically expressed by the 35S promoter (</w:t>
      </w:r>
      <w:r w:rsidRPr="00FE3095">
        <w:rPr>
          <w:i/>
          <w:lang w:val="en-US"/>
        </w:rPr>
        <w:t>p</w:t>
      </w:r>
      <w:r w:rsidRPr="00ED054F">
        <w:rPr>
          <w:i/>
          <w:lang w:val="en-US"/>
        </w:rPr>
        <w:t>35S::RTL1</w:t>
      </w:r>
      <w:r w:rsidRPr="00ED054F">
        <w:rPr>
          <w:lang w:val="en-US"/>
        </w:rPr>
        <w:t>).</w:t>
      </w:r>
      <w:r w:rsidRPr="00ED054F">
        <w:rPr>
          <w:b/>
          <w:lang w:val="en-US"/>
        </w:rPr>
        <w:t xml:space="preserve"> b</w:t>
      </w:r>
      <w:r w:rsidRPr="00ED054F">
        <w:rPr>
          <w:lang w:val="en-US"/>
        </w:rPr>
        <w:t>, Loss of Pol IV activity specifically during gametophytic development (</w:t>
      </w:r>
      <w:r w:rsidRPr="00ED054F">
        <w:rPr>
          <w:i/>
          <w:lang w:val="en-US"/>
        </w:rPr>
        <w:t>nrpd1a-3</w:t>
      </w:r>
      <w:r w:rsidRPr="00ED054F">
        <w:rPr>
          <w:vertAlign w:val="superscript"/>
          <w:lang w:val="en-US"/>
        </w:rPr>
        <w:t>FTL</w:t>
      </w:r>
      <w:r w:rsidRPr="00ED054F">
        <w:rPr>
          <w:lang w:val="en-US"/>
        </w:rPr>
        <w:t>) leads to</w:t>
      </w:r>
      <w:r>
        <w:rPr>
          <w:lang w:val="en-US"/>
        </w:rPr>
        <w:t xml:space="preserve"> a</w:t>
      </w:r>
      <w:r w:rsidRPr="00ED054F">
        <w:rPr>
          <w:lang w:val="en-US"/>
        </w:rPr>
        <w:t xml:space="preserve"> partial loss of CHH methylation, which is also found in VC-RTL1 pollen.</w:t>
      </w:r>
    </w:p>
    <w:p w14:paraId="06E7BC02" w14:textId="77777777" w:rsidR="00A018EA" w:rsidRPr="00ED054F" w:rsidRDefault="00A018EA" w:rsidP="00A018EA">
      <w:pPr>
        <w:spacing w:line="360" w:lineRule="auto"/>
        <w:jc w:val="both"/>
        <w:rPr>
          <w:b/>
          <w:lang w:val="en-US"/>
        </w:rPr>
      </w:pPr>
    </w:p>
    <w:p w14:paraId="0324434A" w14:textId="77777777" w:rsidR="00A018EA" w:rsidRPr="00ED054F" w:rsidRDefault="00A018EA" w:rsidP="00A018EA">
      <w:pPr>
        <w:rPr>
          <w:b/>
          <w:lang w:val="en-US"/>
        </w:rPr>
      </w:pPr>
      <w:r w:rsidRPr="00ED054F">
        <w:rPr>
          <w:b/>
          <w:lang w:val="en-US"/>
        </w:rPr>
        <w:br w:type="page"/>
      </w:r>
    </w:p>
    <w:p w14:paraId="213627F4" w14:textId="77777777" w:rsidR="00A018EA" w:rsidRPr="00ED054F" w:rsidRDefault="00A018EA" w:rsidP="00A018EA">
      <w:pPr>
        <w:spacing w:line="360" w:lineRule="auto"/>
        <w:jc w:val="both"/>
        <w:rPr>
          <w:b/>
          <w:lang w:val="en-US"/>
        </w:rPr>
      </w:pPr>
      <w:r w:rsidRPr="00ED054F">
        <w:rPr>
          <w:b/>
          <w:noProof/>
          <w:lang w:val="en-US"/>
        </w:rPr>
        <w:lastRenderedPageBreak/>
        <w:drawing>
          <wp:inline distT="0" distB="0" distL="0" distR="0" wp14:anchorId="7D49BC33" wp14:editId="10C5D9E1">
            <wp:extent cx="5755640" cy="498221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5640" cy="4982210"/>
                    </a:xfrm>
                    <a:prstGeom prst="rect">
                      <a:avLst/>
                    </a:prstGeom>
                  </pic:spPr>
                </pic:pic>
              </a:graphicData>
            </a:graphic>
          </wp:inline>
        </w:drawing>
      </w:r>
    </w:p>
    <w:p w14:paraId="35A78CB7" w14:textId="77777777" w:rsidR="00A018EA" w:rsidRDefault="00A018EA" w:rsidP="00A018EA">
      <w:pPr>
        <w:spacing w:line="360" w:lineRule="auto"/>
        <w:jc w:val="both"/>
        <w:rPr>
          <w:lang w:val="en-US"/>
        </w:rPr>
      </w:pPr>
      <w:r w:rsidRPr="00ED054F">
        <w:rPr>
          <w:b/>
          <w:lang w:val="en-US"/>
        </w:rPr>
        <w:t>Extended Data Fig. 7 - RNA sequencing of VC-RTL1 and SC-RTL1 transgenic pollen. a</w:t>
      </w:r>
      <w:r w:rsidRPr="00ED054F">
        <w:rPr>
          <w:lang w:val="en-US"/>
        </w:rPr>
        <w:t xml:space="preserve">, Principal component analysis shows </w:t>
      </w:r>
      <w:r>
        <w:rPr>
          <w:lang w:val="en-US"/>
        </w:rPr>
        <w:t xml:space="preserve">the </w:t>
      </w:r>
      <w:r w:rsidRPr="00ED054F">
        <w:rPr>
          <w:lang w:val="en-US"/>
        </w:rPr>
        <w:t>reproducibility of RNA sequencing experiments for two independent transgenic lines of each construct and wild-type Col-0 control. This also highlights differences between VC-RTL1 and</w:t>
      </w:r>
      <w:r w:rsidRPr="00ED054F">
        <w:rPr>
          <w:i/>
          <w:lang w:val="en-US"/>
        </w:rPr>
        <w:t xml:space="preserve"> </w:t>
      </w:r>
      <w:r w:rsidRPr="00ED054F">
        <w:rPr>
          <w:lang w:val="en-US"/>
        </w:rPr>
        <w:t xml:space="preserve">SC-RTL1 datasets, as VC-RTL1 separates from WT Col-0 and SC-RTL1 </w:t>
      </w:r>
      <w:r>
        <w:rPr>
          <w:lang w:val="en-US"/>
        </w:rPr>
        <w:t>along PC1</w:t>
      </w:r>
      <w:r w:rsidRPr="00ED054F">
        <w:rPr>
          <w:lang w:val="en-US"/>
        </w:rPr>
        <w:t xml:space="preserve">. </w:t>
      </w:r>
      <w:r w:rsidRPr="00ED054F">
        <w:rPr>
          <w:b/>
          <w:lang w:val="en-US"/>
        </w:rPr>
        <w:t>b</w:t>
      </w:r>
      <w:r w:rsidRPr="00ED054F">
        <w:rPr>
          <w:lang w:val="en-US"/>
        </w:rPr>
        <w:t xml:space="preserve">, Transformed datasets were used for sample clustering to visualize sample-to-sample distances, which are represented by the scale gradient. The heatmap of this distance matrix shows an overview of similarities and dissimilarities between all datasets. </w:t>
      </w:r>
      <w:r w:rsidRPr="00ED054F">
        <w:rPr>
          <w:b/>
          <w:lang w:val="en-US"/>
        </w:rPr>
        <w:t>c</w:t>
      </w:r>
      <w:r w:rsidRPr="00ED054F">
        <w:rPr>
          <w:lang w:val="en-US"/>
        </w:rPr>
        <w:t>, MA plots highlight the number of genes and TEs differentially expressed in VC-RTL1 and SC-RTL1 pollen as calculated by DESeq2 (</w:t>
      </w:r>
      <w:r w:rsidRPr="00ED054F">
        <w:rPr>
          <w:i/>
          <w:lang w:val="en-US"/>
        </w:rPr>
        <w:t xml:space="preserve">P </w:t>
      </w:r>
      <w:r w:rsidRPr="00ED054F">
        <w:rPr>
          <w:lang w:val="en-US"/>
        </w:rPr>
        <w:t>&lt;0.05), which are marked as blue dots.</w:t>
      </w:r>
    </w:p>
    <w:p w14:paraId="77CE277D" w14:textId="77777777" w:rsidR="00A018EA" w:rsidRDefault="00A018EA" w:rsidP="00A018EA">
      <w:pPr>
        <w:rPr>
          <w:lang w:val="en-US"/>
        </w:rPr>
      </w:pPr>
      <w:r>
        <w:rPr>
          <w:lang w:val="en-US"/>
        </w:rPr>
        <w:br w:type="page"/>
      </w:r>
    </w:p>
    <w:p w14:paraId="3ACDCC8A" w14:textId="77777777" w:rsidR="00A018EA" w:rsidRDefault="00A018EA" w:rsidP="00A018EA">
      <w:pPr>
        <w:spacing w:line="360" w:lineRule="auto"/>
        <w:jc w:val="both"/>
        <w:rPr>
          <w:b/>
          <w:lang w:val="en-US"/>
        </w:rPr>
      </w:pPr>
      <w:r w:rsidRPr="00853534">
        <w:rPr>
          <w:b/>
          <w:noProof/>
          <w:lang w:val="en-US"/>
        </w:rPr>
        <w:lastRenderedPageBreak/>
        <w:drawing>
          <wp:inline distT="0" distB="0" distL="0" distR="0" wp14:anchorId="11444F34" wp14:editId="049F35CB">
            <wp:extent cx="5755640" cy="45777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5640" cy="4577715"/>
                    </a:xfrm>
                    <a:prstGeom prst="rect">
                      <a:avLst/>
                    </a:prstGeom>
                  </pic:spPr>
                </pic:pic>
              </a:graphicData>
            </a:graphic>
          </wp:inline>
        </w:drawing>
      </w:r>
    </w:p>
    <w:p w14:paraId="042C93CB" w14:textId="77777777" w:rsidR="00A018EA" w:rsidRPr="00AA6C9D" w:rsidRDefault="00A018EA" w:rsidP="00A018EA">
      <w:pPr>
        <w:spacing w:line="360" w:lineRule="auto"/>
        <w:jc w:val="both"/>
        <w:rPr>
          <w:lang w:val="en-US"/>
        </w:rPr>
      </w:pPr>
      <w:r w:rsidRPr="00ED054F">
        <w:rPr>
          <w:b/>
          <w:lang w:val="en-US"/>
        </w:rPr>
        <w:t xml:space="preserve">Extended Data Fig. </w:t>
      </w:r>
      <w:r>
        <w:rPr>
          <w:b/>
          <w:lang w:val="en-US"/>
        </w:rPr>
        <w:t>8</w:t>
      </w:r>
      <w:r w:rsidRPr="00ED054F">
        <w:rPr>
          <w:b/>
          <w:lang w:val="en-US"/>
        </w:rPr>
        <w:t xml:space="preserve"> </w:t>
      </w:r>
      <w:r>
        <w:rPr>
          <w:b/>
          <w:lang w:val="en-US"/>
        </w:rPr>
        <w:t>- Loss of siRNA biogenesis in the vegetative nucleus impacts triploid seed viability and genomic imprinting. a</w:t>
      </w:r>
      <w:r>
        <w:rPr>
          <w:lang w:val="en-US"/>
        </w:rPr>
        <w:t xml:space="preserve">, The presence of viable triploid seeds in </w:t>
      </w:r>
      <w:r w:rsidRPr="00AA6C9D">
        <w:rPr>
          <w:i/>
          <w:lang w:val="en-US"/>
        </w:rPr>
        <w:t>jas-3</w:t>
      </w:r>
      <w:r>
        <w:rPr>
          <w:lang w:val="en-US"/>
        </w:rPr>
        <w:t xml:space="preserve">;VC-RTL1 lines was quantified by inspecting the presence of triploid plants in the selfed progeny, based on their fertility defects. </w:t>
      </w:r>
      <w:r>
        <w:rPr>
          <w:b/>
          <w:lang w:val="en-US"/>
        </w:rPr>
        <w:t>b</w:t>
      </w:r>
      <w:r>
        <w:rPr>
          <w:lang w:val="en-US"/>
        </w:rPr>
        <w:t xml:space="preserve">, Expression of the paternally expressed imprinted genes </w:t>
      </w:r>
      <w:r w:rsidRPr="00AA6C9D">
        <w:rPr>
          <w:i/>
          <w:lang w:val="en-US"/>
        </w:rPr>
        <w:t>PHE1</w:t>
      </w:r>
      <w:r>
        <w:rPr>
          <w:lang w:val="en-US"/>
        </w:rPr>
        <w:t xml:space="preserve"> and </w:t>
      </w:r>
      <w:r w:rsidRPr="00AA6C9D">
        <w:rPr>
          <w:i/>
          <w:lang w:val="en-US"/>
        </w:rPr>
        <w:t>ADM</w:t>
      </w:r>
      <w:r>
        <w:rPr>
          <w:lang w:val="en-US"/>
        </w:rPr>
        <w:t xml:space="preserve"> is up-regulated in </w:t>
      </w:r>
      <w:r w:rsidRPr="00AA6C9D">
        <w:rPr>
          <w:i/>
          <w:lang w:val="en-US"/>
        </w:rPr>
        <w:t>jas-3</w:t>
      </w:r>
      <w:r>
        <w:rPr>
          <w:lang w:val="en-US"/>
        </w:rPr>
        <w:t xml:space="preserve"> mutant siliques 7 days after pollination, as compared to wild-type Col-0. This response is reduced in siliques of </w:t>
      </w:r>
      <w:r w:rsidRPr="00AA6C9D">
        <w:rPr>
          <w:i/>
          <w:lang w:val="en-US"/>
        </w:rPr>
        <w:t>jas-3</w:t>
      </w:r>
      <w:r>
        <w:rPr>
          <w:lang w:val="en-US"/>
        </w:rPr>
        <w:t xml:space="preserve">;VC-RTL1 lines, particularly for </w:t>
      </w:r>
      <w:r w:rsidRPr="00AA6C9D">
        <w:rPr>
          <w:i/>
          <w:lang w:val="en-US"/>
        </w:rPr>
        <w:t>PHE1</w:t>
      </w:r>
      <w:r>
        <w:rPr>
          <w:i/>
          <w:lang w:val="en-US"/>
        </w:rPr>
        <w:t xml:space="preserve"> </w:t>
      </w:r>
      <w:r>
        <w:rPr>
          <w:lang w:val="en-US"/>
        </w:rPr>
        <w:t>that was found down-regulated in two independent transgenic lines showing lower levels of seed collapse.</w:t>
      </w:r>
    </w:p>
    <w:p w14:paraId="3D2E7510" w14:textId="77777777" w:rsidR="00A018EA" w:rsidRPr="00ED054F" w:rsidRDefault="00A018EA" w:rsidP="00A018EA">
      <w:pPr>
        <w:spacing w:line="360" w:lineRule="auto"/>
        <w:jc w:val="both"/>
        <w:rPr>
          <w:lang w:val="en-US"/>
        </w:rPr>
      </w:pPr>
    </w:p>
    <w:p w14:paraId="3A4DC7FF" w14:textId="77777777" w:rsidR="00A018EA" w:rsidRPr="00ED054F" w:rsidRDefault="00A018EA" w:rsidP="00A018EA">
      <w:pPr>
        <w:rPr>
          <w:b/>
          <w:lang w:val="en-US"/>
        </w:rPr>
      </w:pPr>
      <w:r w:rsidRPr="00ED054F">
        <w:rPr>
          <w:b/>
          <w:lang w:val="en-US"/>
        </w:rPr>
        <w:br w:type="page"/>
      </w:r>
    </w:p>
    <w:p w14:paraId="54FE4BAA" w14:textId="77777777" w:rsidR="00A018EA" w:rsidRPr="00ED054F" w:rsidRDefault="00A018EA" w:rsidP="00A018EA">
      <w:pPr>
        <w:spacing w:line="360" w:lineRule="auto"/>
        <w:jc w:val="both"/>
        <w:rPr>
          <w:b/>
          <w:color w:val="000000" w:themeColor="text1"/>
          <w:lang w:val="en-US"/>
        </w:rPr>
      </w:pPr>
      <w:r w:rsidRPr="00ED054F">
        <w:rPr>
          <w:b/>
          <w:color w:val="000000" w:themeColor="text1"/>
          <w:lang w:val="en-US"/>
        </w:rPr>
        <w:lastRenderedPageBreak/>
        <w:t xml:space="preserve">Extended Data Table 1 - Primers </w:t>
      </w:r>
      <w:r>
        <w:rPr>
          <w:b/>
          <w:color w:val="000000" w:themeColor="text1"/>
          <w:lang w:val="en-US"/>
        </w:rPr>
        <w:t>used in this study.</w:t>
      </w:r>
    </w:p>
    <w:tbl>
      <w:tblPr>
        <w:tblStyle w:val="PlainTable2"/>
        <w:tblpPr w:leftFromText="180" w:rightFromText="180" w:horzAnchor="page" w:tblpX="1416" w:tblpY="528"/>
        <w:tblW w:w="9072" w:type="dxa"/>
        <w:tblLayout w:type="fixed"/>
        <w:tblLook w:val="04A0" w:firstRow="1" w:lastRow="0" w:firstColumn="1" w:lastColumn="0" w:noHBand="0" w:noVBand="1"/>
      </w:tblPr>
      <w:tblGrid>
        <w:gridCol w:w="2552"/>
        <w:gridCol w:w="6520"/>
      </w:tblGrid>
      <w:tr w:rsidR="00A018EA" w:rsidRPr="00462670" w14:paraId="1C443A34" w14:textId="77777777" w:rsidTr="00586812">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552" w:type="dxa"/>
          </w:tcPr>
          <w:p w14:paraId="3AA9A448" w14:textId="77777777" w:rsidR="00A018EA" w:rsidRPr="00462670" w:rsidRDefault="00A018EA" w:rsidP="00586812">
            <w:pPr>
              <w:jc w:val="center"/>
            </w:pPr>
            <w:r w:rsidRPr="00462670">
              <w:t>Name</w:t>
            </w:r>
          </w:p>
        </w:tc>
        <w:tc>
          <w:tcPr>
            <w:tcW w:w="6520" w:type="dxa"/>
          </w:tcPr>
          <w:p w14:paraId="19102ABC" w14:textId="77777777" w:rsidR="00A018EA" w:rsidRPr="00462670" w:rsidRDefault="00A018EA" w:rsidP="00586812">
            <w:pPr>
              <w:jc w:val="center"/>
              <w:cnfStyle w:val="100000000000" w:firstRow="1" w:lastRow="0" w:firstColumn="0" w:lastColumn="0" w:oddVBand="0" w:evenVBand="0" w:oddHBand="0" w:evenHBand="0" w:firstRowFirstColumn="0" w:firstRowLastColumn="0" w:lastRowFirstColumn="0" w:lastRowLastColumn="0"/>
            </w:pPr>
            <w:r w:rsidRPr="00462670">
              <w:t>Sequence (5’ -</w:t>
            </w:r>
            <w:r>
              <w:t xml:space="preserve"> </w:t>
            </w:r>
            <w:r w:rsidRPr="00462670">
              <w:t>3’)</w:t>
            </w:r>
          </w:p>
        </w:tc>
      </w:tr>
      <w:tr w:rsidR="00A018EA" w:rsidRPr="00462670" w14:paraId="0CC24357" w14:textId="77777777" w:rsidTr="00586812">
        <w:trPr>
          <w:cnfStyle w:val="000000100000" w:firstRow="0" w:lastRow="0" w:firstColumn="0" w:lastColumn="0" w:oddVBand="0" w:evenVBand="0" w:oddHBand="1" w:evenHBand="0" w:firstRowFirstColumn="0" w:firstRowLastColumn="0" w:lastRowFirstColumn="0" w:lastRowLastColumn="0"/>
          <w:trHeight w:val="1833"/>
        </w:trPr>
        <w:tc>
          <w:tcPr>
            <w:cnfStyle w:val="001000000000" w:firstRow="0" w:lastRow="0" w:firstColumn="1" w:lastColumn="0" w:oddVBand="0" w:evenVBand="0" w:oddHBand="0" w:evenHBand="0" w:firstRowFirstColumn="0" w:firstRowLastColumn="0" w:lastRowFirstColumn="0" w:lastRowLastColumn="0"/>
            <w:tcW w:w="2552" w:type="dxa"/>
          </w:tcPr>
          <w:p w14:paraId="00799072" w14:textId="77777777" w:rsidR="00A018EA" w:rsidRPr="00462670" w:rsidRDefault="00A018EA" w:rsidP="00586812">
            <w:pPr>
              <w:rPr>
                <w:b w:val="0"/>
                <w:bCs w:val="0"/>
                <w:u w:val="single"/>
              </w:rPr>
            </w:pPr>
            <w:r w:rsidRPr="00462670">
              <w:rPr>
                <w:b w:val="0"/>
                <w:bCs w:val="0"/>
                <w:u w:val="single"/>
              </w:rPr>
              <w:t>Cloning</w:t>
            </w:r>
          </w:p>
          <w:p w14:paraId="52A717B1" w14:textId="77777777" w:rsidR="00A018EA" w:rsidRPr="00462670" w:rsidRDefault="00A018EA" w:rsidP="00586812">
            <w:pPr>
              <w:rPr>
                <w:i/>
                <w:iCs/>
              </w:rPr>
            </w:pPr>
          </w:p>
          <w:p w14:paraId="6F44B691" w14:textId="77777777" w:rsidR="00A018EA" w:rsidRPr="00064845" w:rsidRDefault="00A018EA" w:rsidP="00586812">
            <w:pPr>
              <w:rPr>
                <w:b w:val="0"/>
                <w:bCs w:val="0"/>
              </w:rPr>
            </w:pPr>
            <w:r>
              <w:rPr>
                <w:b w:val="0"/>
                <w:bCs w:val="0"/>
                <w:iCs/>
              </w:rPr>
              <w:t>p</w:t>
            </w:r>
            <w:r w:rsidRPr="00064845">
              <w:rPr>
                <w:b w:val="0"/>
                <w:bCs w:val="0"/>
                <w:iCs/>
              </w:rPr>
              <w:t>LAT52_Hin</w:t>
            </w:r>
            <w:r w:rsidRPr="00064845">
              <w:rPr>
                <w:b w:val="0"/>
                <w:bCs w:val="0"/>
              </w:rPr>
              <w:t xml:space="preserve">dIII_F                                                         </w:t>
            </w:r>
          </w:p>
          <w:p w14:paraId="3A1CD91B" w14:textId="77777777" w:rsidR="00A018EA" w:rsidRPr="00064845" w:rsidRDefault="00A018EA" w:rsidP="00586812">
            <w:r>
              <w:rPr>
                <w:b w:val="0"/>
                <w:bCs w:val="0"/>
                <w:iCs/>
              </w:rPr>
              <w:t>p</w:t>
            </w:r>
            <w:r w:rsidRPr="00064845">
              <w:rPr>
                <w:b w:val="0"/>
                <w:bCs w:val="0"/>
                <w:iCs/>
              </w:rPr>
              <w:t>LAT52_Xba</w:t>
            </w:r>
            <w:r w:rsidRPr="00064845">
              <w:rPr>
                <w:b w:val="0"/>
                <w:bCs w:val="0"/>
              </w:rPr>
              <w:t xml:space="preserve">I_R  </w:t>
            </w:r>
          </w:p>
          <w:p w14:paraId="7FC1A12B" w14:textId="77777777" w:rsidR="00A018EA" w:rsidRPr="00064845" w:rsidRDefault="00A018EA" w:rsidP="00586812"/>
          <w:p w14:paraId="4250EFF3" w14:textId="77777777" w:rsidR="00A018EA" w:rsidRPr="00064845" w:rsidRDefault="00A018EA" w:rsidP="00586812">
            <w:pPr>
              <w:rPr>
                <w:b w:val="0"/>
                <w:bCs w:val="0"/>
              </w:rPr>
            </w:pPr>
            <w:r>
              <w:rPr>
                <w:b w:val="0"/>
                <w:bCs w:val="0"/>
                <w:iCs/>
              </w:rPr>
              <w:t>p</w:t>
            </w:r>
            <w:r w:rsidRPr="00064845">
              <w:rPr>
                <w:b w:val="0"/>
                <w:bCs w:val="0"/>
                <w:iCs/>
              </w:rPr>
              <w:t>MGH3_Hin</w:t>
            </w:r>
            <w:r w:rsidRPr="00064845">
              <w:rPr>
                <w:b w:val="0"/>
                <w:bCs w:val="0"/>
              </w:rPr>
              <w:t xml:space="preserve">dIII_F   </w:t>
            </w:r>
            <w:r>
              <w:rPr>
                <w:b w:val="0"/>
                <w:bCs w:val="0"/>
              </w:rPr>
              <w:t>p</w:t>
            </w:r>
            <w:r w:rsidRPr="00064845">
              <w:rPr>
                <w:b w:val="0"/>
                <w:bCs w:val="0"/>
                <w:iCs/>
              </w:rPr>
              <w:t>MGH3_Xba</w:t>
            </w:r>
            <w:r w:rsidRPr="00064845">
              <w:rPr>
                <w:b w:val="0"/>
                <w:bCs w:val="0"/>
              </w:rPr>
              <w:t xml:space="preserve">I_R                                                                                  </w:t>
            </w:r>
          </w:p>
          <w:p w14:paraId="36120489" w14:textId="77777777" w:rsidR="00A018EA" w:rsidRPr="00064845" w:rsidRDefault="00A018EA" w:rsidP="00586812">
            <w:pPr>
              <w:rPr>
                <w:b w:val="0"/>
                <w:bCs w:val="0"/>
              </w:rPr>
            </w:pPr>
          </w:p>
        </w:tc>
        <w:tc>
          <w:tcPr>
            <w:tcW w:w="6520" w:type="dxa"/>
          </w:tcPr>
          <w:p w14:paraId="6C44CBA4" w14:textId="77777777" w:rsidR="00A018EA" w:rsidRPr="00462670" w:rsidRDefault="00A018EA" w:rsidP="00586812">
            <w:pPr>
              <w:cnfStyle w:val="000000100000" w:firstRow="0" w:lastRow="0" w:firstColumn="0" w:lastColumn="0" w:oddVBand="0" w:evenVBand="0" w:oddHBand="1" w:evenHBand="0" w:firstRowFirstColumn="0" w:firstRowLastColumn="0" w:lastRowFirstColumn="0" w:lastRowLastColumn="0"/>
            </w:pPr>
          </w:p>
          <w:p w14:paraId="2645448C" w14:textId="77777777" w:rsidR="00A018EA" w:rsidRPr="00462670" w:rsidRDefault="00A018EA" w:rsidP="00586812">
            <w:pPr>
              <w:cnfStyle w:val="000000100000" w:firstRow="0" w:lastRow="0" w:firstColumn="0" w:lastColumn="0" w:oddVBand="0" w:evenVBand="0" w:oddHBand="1" w:evenHBand="0" w:firstRowFirstColumn="0" w:firstRowLastColumn="0" w:lastRowFirstColumn="0" w:lastRowLastColumn="0"/>
            </w:pPr>
          </w:p>
          <w:p w14:paraId="4A636CFA" w14:textId="77777777" w:rsidR="00A018EA" w:rsidRPr="00462670" w:rsidRDefault="00A018EA" w:rsidP="00586812">
            <w:pPr>
              <w:cnfStyle w:val="000000100000" w:firstRow="0" w:lastRow="0" w:firstColumn="0" w:lastColumn="0" w:oddVBand="0" w:evenVBand="0" w:oddHBand="1" w:evenHBand="0" w:firstRowFirstColumn="0" w:firstRowLastColumn="0" w:lastRowFirstColumn="0" w:lastRowLastColumn="0"/>
            </w:pPr>
            <w:r w:rsidRPr="00462670">
              <w:t>aat</w:t>
            </w:r>
            <w:r w:rsidRPr="00462670">
              <w:rPr>
                <w:u w:val="single"/>
              </w:rPr>
              <w:t>AAGCTT</w:t>
            </w:r>
            <w:r w:rsidRPr="00462670">
              <w:t>GACATACTCGACTCAGAAGGTA</w:t>
            </w:r>
          </w:p>
          <w:p w14:paraId="63587C8C" w14:textId="77777777" w:rsidR="00A018EA" w:rsidRPr="00462670" w:rsidRDefault="00A018EA" w:rsidP="00586812">
            <w:pPr>
              <w:cnfStyle w:val="000000100000" w:firstRow="0" w:lastRow="0" w:firstColumn="0" w:lastColumn="0" w:oddVBand="0" w:evenVBand="0" w:oddHBand="1" w:evenHBand="0" w:firstRowFirstColumn="0" w:firstRowLastColumn="0" w:lastRowFirstColumn="0" w:lastRowLastColumn="0"/>
            </w:pPr>
            <w:r w:rsidRPr="00462670">
              <w:t>aat</w:t>
            </w:r>
            <w:r w:rsidRPr="00462670">
              <w:rPr>
                <w:u w:val="single"/>
              </w:rPr>
              <w:t>TCTAGA</w:t>
            </w:r>
            <w:r w:rsidRPr="00462670">
              <w:t>TTTTTTTTTGGTGTGTGTACTT</w:t>
            </w:r>
          </w:p>
          <w:p w14:paraId="54AEFCDF" w14:textId="77777777" w:rsidR="00A018EA" w:rsidRPr="00462670" w:rsidRDefault="00A018EA" w:rsidP="00586812">
            <w:pPr>
              <w:cnfStyle w:val="000000100000" w:firstRow="0" w:lastRow="0" w:firstColumn="0" w:lastColumn="0" w:oddVBand="0" w:evenVBand="0" w:oddHBand="1" w:evenHBand="0" w:firstRowFirstColumn="0" w:firstRowLastColumn="0" w:lastRowFirstColumn="0" w:lastRowLastColumn="0"/>
            </w:pPr>
          </w:p>
          <w:p w14:paraId="5827D412" w14:textId="77777777" w:rsidR="00A018EA" w:rsidRPr="00462670" w:rsidRDefault="00A018EA" w:rsidP="00586812">
            <w:pPr>
              <w:cnfStyle w:val="000000100000" w:firstRow="0" w:lastRow="0" w:firstColumn="0" w:lastColumn="0" w:oddVBand="0" w:evenVBand="0" w:oddHBand="1" w:evenHBand="0" w:firstRowFirstColumn="0" w:firstRowLastColumn="0" w:lastRowFirstColumn="0" w:lastRowLastColumn="0"/>
            </w:pPr>
            <w:r w:rsidRPr="00462670">
              <w:t>aat</w:t>
            </w:r>
            <w:r w:rsidRPr="00462670">
              <w:rPr>
                <w:u w:val="single"/>
              </w:rPr>
              <w:t>AAGCTT</w:t>
            </w:r>
            <w:r w:rsidRPr="00462670">
              <w:t>TACTTCTCCGACCAAAAACTT</w:t>
            </w:r>
          </w:p>
          <w:p w14:paraId="0AFFA74F" w14:textId="77777777" w:rsidR="00A018EA" w:rsidRPr="00462670" w:rsidRDefault="00A018EA" w:rsidP="00586812">
            <w:pPr>
              <w:cnfStyle w:val="000000100000" w:firstRow="0" w:lastRow="0" w:firstColumn="0" w:lastColumn="0" w:oddVBand="0" w:evenVBand="0" w:oddHBand="1" w:evenHBand="0" w:firstRowFirstColumn="0" w:firstRowLastColumn="0" w:lastRowFirstColumn="0" w:lastRowLastColumn="0"/>
            </w:pPr>
            <w:r w:rsidRPr="00462670">
              <w:t>aat</w:t>
            </w:r>
            <w:r w:rsidRPr="00462670">
              <w:rPr>
                <w:u w:val="single"/>
              </w:rPr>
              <w:t>TCTAGA</w:t>
            </w:r>
            <w:r w:rsidRPr="00462670">
              <w:t>GTGCGATTTCTTCGAGAGAAC</w:t>
            </w:r>
          </w:p>
        </w:tc>
      </w:tr>
      <w:tr w:rsidR="00A018EA" w:rsidRPr="00462670" w14:paraId="67F38C2E" w14:textId="77777777" w:rsidTr="00586812">
        <w:trPr>
          <w:trHeight w:val="2093"/>
        </w:trPr>
        <w:tc>
          <w:tcPr>
            <w:cnfStyle w:val="001000000000" w:firstRow="0" w:lastRow="0" w:firstColumn="1" w:lastColumn="0" w:oddVBand="0" w:evenVBand="0" w:oddHBand="0" w:evenHBand="0" w:firstRowFirstColumn="0" w:firstRowLastColumn="0" w:lastRowFirstColumn="0" w:lastRowLastColumn="0"/>
            <w:tcW w:w="2552" w:type="dxa"/>
          </w:tcPr>
          <w:p w14:paraId="139E1894" w14:textId="77777777" w:rsidR="00A018EA" w:rsidRPr="00064845" w:rsidRDefault="00A018EA" w:rsidP="00586812">
            <w:pPr>
              <w:rPr>
                <w:b w:val="0"/>
                <w:bCs w:val="0"/>
                <w:u w:val="single"/>
              </w:rPr>
            </w:pPr>
            <w:r w:rsidRPr="00064845">
              <w:rPr>
                <w:b w:val="0"/>
                <w:bCs w:val="0"/>
                <w:u w:val="single"/>
              </w:rPr>
              <w:t>RT-qPCR</w:t>
            </w:r>
          </w:p>
          <w:p w14:paraId="3321B38B" w14:textId="77777777" w:rsidR="00A018EA" w:rsidRPr="00064845" w:rsidRDefault="00A018EA" w:rsidP="00586812">
            <w:pPr>
              <w:rPr>
                <w:i/>
                <w:iCs/>
              </w:rPr>
            </w:pPr>
          </w:p>
          <w:p w14:paraId="2EF1A3CE" w14:textId="77777777" w:rsidR="00A018EA" w:rsidRPr="00064845" w:rsidRDefault="00A018EA" w:rsidP="00586812">
            <w:pPr>
              <w:rPr>
                <w:b w:val="0"/>
                <w:bCs w:val="0"/>
              </w:rPr>
            </w:pPr>
            <w:r w:rsidRPr="00064845">
              <w:rPr>
                <w:b w:val="0"/>
                <w:bCs w:val="0"/>
                <w:iCs/>
              </w:rPr>
              <w:t>RTL1</w:t>
            </w:r>
            <w:r w:rsidRPr="00064845">
              <w:rPr>
                <w:b w:val="0"/>
                <w:bCs w:val="0"/>
              </w:rPr>
              <w:t>_F</w:t>
            </w:r>
          </w:p>
          <w:p w14:paraId="0725D42E" w14:textId="77777777" w:rsidR="00A018EA" w:rsidRPr="00064845" w:rsidRDefault="00A018EA" w:rsidP="00586812">
            <w:r w:rsidRPr="00064845">
              <w:rPr>
                <w:b w:val="0"/>
                <w:bCs w:val="0"/>
                <w:iCs/>
              </w:rPr>
              <w:t>RTL1</w:t>
            </w:r>
            <w:r w:rsidRPr="00064845">
              <w:rPr>
                <w:b w:val="0"/>
                <w:bCs w:val="0"/>
              </w:rPr>
              <w:t>_R</w:t>
            </w:r>
          </w:p>
          <w:p w14:paraId="5149A0FB" w14:textId="77777777" w:rsidR="00A018EA" w:rsidRPr="00064845" w:rsidRDefault="00A018EA" w:rsidP="00586812"/>
          <w:p w14:paraId="10B1A6D6" w14:textId="77777777" w:rsidR="00A018EA" w:rsidRPr="00064845" w:rsidRDefault="00A018EA" w:rsidP="00586812">
            <w:pPr>
              <w:rPr>
                <w:b w:val="0"/>
                <w:bCs w:val="0"/>
              </w:rPr>
            </w:pPr>
            <w:r w:rsidRPr="00064845">
              <w:rPr>
                <w:b w:val="0"/>
                <w:bCs w:val="0"/>
                <w:iCs/>
              </w:rPr>
              <w:t>MGH3</w:t>
            </w:r>
            <w:r w:rsidRPr="00064845">
              <w:rPr>
                <w:b w:val="0"/>
                <w:bCs w:val="0"/>
              </w:rPr>
              <w:t>_F</w:t>
            </w:r>
          </w:p>
          <w:p w14:paraId="0A5A1791" w14:textId="77777777" w:rsidR="00A018EA" w:rsidRPr="00064845" w:rsidRDefault="00A018EA" w:rsidP="00586812">
            <w:pPr>
              <w:rPr>
                <w:b w:val="0"/>
                <w:bCs w:val="0"/>
              </w:rPr>
            </w:pPr>
            <w:r w:rsidRPr="00064845">
              <w:rPr>
                <w:b w:val="0"/>
                <w:bCs w:val="0"/>
                <w:iCs/>
              </w:rPr>
              <w:t>MGH3</w:t>
            </w:r>
            <w:r w:rsidRPr="00064845">
              <w:rPr>
                <w:b w:val="0"/>
                <w:bCs w:val="0"/>
              </w:rPr>
              <w:t>_R</w:t>
            </w:r>
          </w:p>
          <w:p w14:paraId="3D46D584" w14:textId="77777777" w:rsidR="00A018EA" w:rsidRPr="00064845" w:rsidRDefault="00A018EA" w:rsidP="00586812">
            <w:pPr>
              <w:rPr>
                <w:b w:val="0"/>
                <w:bCs w:val="0"/>
              </w:rPr>
            </w:pPr>
          </w:p>
          <w:p w14:paraId="6179F980" w14:textId="77777777" w:rsidR="00A018EA" w:rsidRPr="00064845" w:rsidRDefault="00A018EA" w:rsidP="00586812">
            <w:pPr>
              <w:rPr>
                <w:b w:val="0"/>
                <w:bCs w:val="0"/>
              </w:rPr>
            </w:pPr>
            <w:r w:rsidRPr="00064845">
              <w:rPr>
                <w:b w:val="0"/>
                <w:bCs w:val="0"/>
              </w:rPr>
              <w:t>ACT2_F</w:t>
            </w:r>
          </w:p>
          <w:p w14:paraId="1F658775" w14:textId="77777777" w:rsidR="00A018EA" w:rsidRPr="00064845" w:rsidRDefault="00A018EA" w:rsidP="00586812">
            <w:pPr>
              <w:rPr>
                <w:b w:val="0"/>
              </w:rPr>
            </w:pPr>
            <w:r w:rsidRPr="00064845">
              <w:rPr>
                <w:b w:val="0"/>
              </w:rPr>
              <w:t>ACT2_R</w:t>
            </w:r>
          </w:p>
          <w:p w14:paraId="150A52D2" w14:textId="77777777" w:rsidR="00A018EA" w:rsidRPr="00064845" w:rsidRDefault="00A018EA" w:rsidP="00586812">
            <w:pPr>
              <w:rPr>
                <w:b w:val="0"/>
              </w:rPr>
            </w:pPr>
          </w:p>
          <w:p w14:paraId="4818086C" w14:textId="77777777" w:rsidR="00A018EA" w:rsidRPr="00064845" w:rsidRDefault="00A018EA" w:rsidP="00586812">
            <w:pPr>
              <w:rPr>
                <w:b w:val="0"/>
              </w:rPr>
            </w:pPr>
            <w:r w:rsidRPr="00064845">
              <w:rPr>
                <w:b w:val="0"/>
              </w:rPr>
              <w:t>ADM_F</w:t>
            </w:r>
          </w:p>
          <w:p w14:paraId="5D07F1AC" w14:textId="77777777" w:rsidR="00A018EA" w:rsidRPr="00064845" w:rsidRDefault="00A018EA" w:rsidP="00586812">
            <w:pPr>
              <w:rPr>
                <w:b w:val="0"/>
              </w:rPr>
            </w:pPr>
            <w:r w:rsidRPr="00064845">
              <w:rPr>
                <w:b w:val="0"/>
              </w:rPr>
              <w:t>ADM_R</w:t>
            </w:r>
          </w:p>
          <w:p w14:paraId="14CF368B" w14:textId="77777777" w:rsidR="00A018EA" w:rsidRPr="00064845" w:rsidRDefault="00A018EA" w:rsidP="00586812">
            <w:pPr>
              <w:rPr>
                <w:b w:val="0"/>
              </w:rPr>
            </w:pPr>
          </w:p>
          <w:p w14:paraId="6C6C2AEA" w14:textId="77777777" w:rsidR="00A018EA" w:rsidRPr="00064845" w:rsidRDefault="00A018EA" w:rsidP="00586812">
            <w:pPr>
              <w:rPr>
                <w:b w:val="0"/>
              </w:rPr>
            </w:pPr>
            <w:r w:rsidRPr="00064845">
              <w:rPr>
                <w:b w:val="0"/>
              </w:rPr>
              <w:t>PHE1_F</w:t>
            </w:r>
          </w:p>
          <w:p w14:paraId="0CB74A99" w14:textId="77777777" w:rsidR="00A018EA" w:rsidRPr="00064845" w:rsidRDefault="00A018EA" w:rsidP="00586812">
            <w:pPr>
              <w:rPr>
                <w:b w:val="0"/>
              </w:rPr>
            </w:pPr>
            <w:r w:rsidRPr="00064845">
              <w:rPr>
                <w:b w:val="0"/>
              </w:rPr>
              <w:t>PHE1_R</w:t>
            </w:r>
          </w:p>
          <w:p w14:paraId="6EB57F29" w14:textId="77777777" w:rsidR="00A018EA" w:rsidRPr="00064845" w:rsidRDefault="00A018EA" w:rsidP="00586812">
            <w:pPr>
              <w:rPr>
                <w:b w:val="0"/>
              </w:rPr>
            </w:pPr>
          </w:p>
        </w:tc>
        <w:tc>
          <w:tcPr>
            <w:tcW w:w="6520" w:type="dxa"/>
          </w:tcPr>
          <w:p w14:paraId="43DC2ED9"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pPr>
          </w:p>
          <w:p w14:paraId="70FE047C"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pPr>
          </w:p>
          <w:p w14:paraId="5BFEF817"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b/>
                <w:bCs/>
              </w:rPr>
            </w:pPr>
            <w:r w:rsidRPr="00064845">
              <w:t>ATGGACTGCAACTCCACC                                                                   GTTCTGTCATTGGATGGCTC</w:t>
            </w:r>
          </w:p>
          <w:p w14:paraId="5F806BB0"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pPr>
          </w:p>
          <w:p w14:paraId="5CB016E7"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kern w:val="0"/>
                <w14:ligatures w14:val="none"/>
              </w:rPr>
            </w:pPr>
            <w:r w:rsidRPr="00064845">
              <w:rPr>
                <w:kern w:val="0"/>
                <w14:ligatures w14:val="none"/>
              </w:rPr>
              <w:t>TGTCCAAGGACATTCAGTTGGC                                                                 CACGGAAGGGTTTTATCAGAG</w:t>
            </w:r>
          </w:p>
          <w:p w14:paraId="6A6B7F32"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kern w:val="0"/>
                <w14:ligatures w14:val="none"/>
              </w:rPr>
            </w:pPr>
          </w:p>
          <w:p w14:paraId="38FB94DB"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color w:val="000000"/>
              </w:rPr>
            </w:pPr>
            <w:r w:rsidRPr="00064845">
              <w:rPr>
                <w:color w:val="000000"/>
              </w:rPr>
              <w:t>GAGAGATTCAGATGCCCAGAAGTC</w:t>
            </w:r>
          </w:p>
          <w:p w14:paraId="268A5A6B"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color w:val="000000"/>
              </w:rPr>
            </w:pPr>
            <w:r w:rsidRPr="00064845">
              <w:rPr>
                <w:color w:val="000000"/>
              </w:rPr>
              <w:t xml:space="preserve">TGGATTCCAGCAGCTTCCA </w:t>
            </w:r>
          </w:p>
          <w:p w14:paraId="24BB91F1"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kern w:val="0"/>
                <w14:ligatures w14:val="none"/>
              </w:rPr>
            </w:pPr>
          </w:p>
          <w:p w14:paraId="4ADA8093"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color w:val="000000"/>
              </w:rPr>
            </w:pPr>
            <w:r w:rsidRPr="00064845">
              <w:rPr>
                <w:color w:val="000000"/>
              </w:rPr>
              <w:t>TTGAAAGAGTTTGCGGATGTG</w:t>
            </w:r>
          </w:p>
          <w:p w14:paraId="3B835FD1"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color w:val="000000"/>
              </w:rPr>
            </w:pPr>
            <w:r w:rsidRPr="00064845">
              <w:rPr>
                <w:color w:val="000000"/>
              </w:rPr>
              <w:t>AGGACCAACATTATGGTCATACC</w:t>
            </w:r>
          </w:p>
          <w:p w14:paraId="39FFBBA7"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kern w:val="0"/>
                <w14:ligatures w14:val="none"/>
              </w:rPr>
            </w:pPr>
          </w:p>
          <w:p w14:paraId="22CED0A2"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color w:val="000000"/>
              </w:rPr>
            </w:pPr>
            <w:r w:rsidRPr="00064845">
              <w:rPr>
                <w:color w:val="000000"/>
              </w:rPr>
              <w:t>TTGGTGTAGCTCCTACTGTTGT</w:t>
            </w:r>
          </w:p>
          <w:p w14:paraId="73269DF5"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color w:val="000000"/>
              </w:rPr>
            </w:pPr>
            <w:r w:rsidRPr="00064845">
              <w:rPr>
                <w:color w:val="000000"/>
              </w:rPr>
              <w:t>AGCCTGGTATTGGAATTGAACC</w:t>
            </w:r>
          </w:p>
          <w:p w14:paraId="2B86A84E" w14:textId="77777777" w:rsidR="00A018EA" w:rsidRPr="00064845" w:rsidRDefault="00A018EA" w:rsidP="00586812">
            <w:pPr>
              <w:cnfStyle w:val="000000000000" w:firstRow="0" w:lastRow="0" w:firstColumn="0" w:lastColumn="0" w:oddVBand="0" w:evenVBand="0" w:oddHBand="0" w:evenHBand="0" w:firstRowFirstColumn="0" w:firstRowLastColumn="0" w:lastRowFirstColumn="0" w:lastRowLastColumn="0"/>
              <w:rPr>
                <w:kern w:val="0"/>
                <w14:ligatures w14:val="none"/>
              </w:rPr>
            </w:pPr>
          </w:p>
        </w:tc>
      </w:tr>
      <w:tr w:rsidR="00A018EA" w:rsidRPr="00462670" w14:paraId="15AB855E" w14:textId="77777777" w:rsidTr="00586812">
        <w:trPr>
          <w:cnfStyle w:val="000000100000" w:firstRow="0" w:lastRow="0" w:firstColumn="0" w:lastColumn="0" w:oddVBand="0" w:evenVBand="0" w:oddHBand="1" w:evenHBand="0" w:firstRowFirstColumn="0" w:firstRowLastColumn="0" w:lastRowFirstColumn="0" w:lastRowLastColumn="0"/>
          <w:trHeight w:val="837"/>
        </w:trPr>
        <w:tc>
          <w:tcPr>
            <w:cnfStyle w:val="001000000000" w:firstRow="0" w:lastRow="0" w:firstColumn="1" w:lastColumn="0" w:oddVBand="0" w:evenVBand="0" w:oddHBand="0" w:evenHBand="0" w:firstRowFirstColumn="0" w:firstRowLastColumn="0" w:lastRowFirstColumn="0" w:lastRowLastColumn="0"/>
            <w:tcW w:w="2552" w:type="dxa"/>
          </w:tcPr>
          <w:p w14:paraId="0555A45F" w14:textId="77777777" w:rsidR="00A018EA" w:rsidRPr="00682D49" w:rsidRDefault="00A018EA" w:rsidP="00586812">
            <w:pPr>
              <w:rPr>
                <w:b w:val="0"/>
                <w:bCs w:val="0"/>
                <w:u w:val="single"/>
              </w:rPr>
            </w:pPr>
            <w:r w:rsidRPr="00682D49">
              <w:rPr>
                <w:b w:val="0"/>
                <w:bCs w:val="0"/>
                <w:u w:val="single"/>
              </w:rPr>
              <w:t>Genotyping</w:t>
            </w:r>
          </w:p>
          <w:p w14:paraId="418F73F4" w14:textId="77777777" w:rsidR="00A018EA" w:rsidRPr="00682D49" w:rsidRDefault="00A018EA" w:rsidP="00586812">
            <w:pPr>
              <w:rPr>
                <w:b w:val="0"/>
                <w:bCs w:val="0"/>
                <w:color w:val="000000"/>
              </w:rPr>
            </w:pPr>
          </w:p>
          <w:p w14:paraId="37602E42" w14:textId="77777777" w:rsidR="00A018EA" w:rsidRPr="00682D49" w:rsidRDefault="00A018EA" w:rsidP="00586812">
            <w:pPr>
              <w:rPr>
                <w:b w:val="0"/>
                <w:bCs w:val="0"/>
                <w:color w:val="000000"/>
              </w:rPr>
            </w:pPr>
            <w:r w:rsidRPr="00682D49">
              <w:rPr>
                <w:b w:val="0"/>
                <w:bCs w:val="0"/>
                <w:color w:val="000000"/>
              </w:rPr>
              <w:t>LBb1.3</w:t>
            </w:r>
          </w:p>
          <w:p w14:paraId="7FDB72EA" w14:textId="77777777" w:rsidR="00A018EA" w:rsidRPr="00682D49" w:rsidRDefault="00A018EA" w:rsidP="00586812">
            <w:pPr>
              <w:rPr>
                <w:color w:val="000000"/>
              </w:rPr>
            </w:pPr>
            <w:r w:rsidRPr="00682D49">
              <w:rPr>
                <w:b w:val="0"/>
                <w:bCs w:val="0"/>
                <w:i/>
                <w:iCs/>
                <w:color w:val="000000"/>
              </w:rPr>
              <w:t>nrpd1a-3_</w:t>
            </w:r>
            <w:r w:rsidRPr="00682D49">
              <w:rPr>
                <w:b w:val="0"/>
                <w:bCs w:val="0"/>
                <w:color w:val="000000"/>
              </w:rPr>
              <w:t xml:space="preserve">F  </w:t>
            </w:r>
          </w:p>
          <w:p w14:paraId="20D46C27" w14:textId="77777777" w:rsidR="00A018EA" w:rsidRPr="00682D49" w:rsidRDefault="00A018EA" w:rsidP="00586812">
            <w:pPr>
              <w:rPr>
                <w:color w:val="000000"/>
              </w:rPr>
            </w:pPr>
            <w:r w:rsidRPr="00682D49">
              <w:rPr>
                <w:b w:val="0"/>
                <w:bCs w:val="0"/>
                <w:i/>
                <w:iCs/>
                <w:color w:val="000000"/>
              </w:rPr>
              <w:t>nrpd1a-3_</w:t>
            </w:r>
            <w:r w:rsidRPr="00682D49">
              <w:rPr>
                <w:b w:val="0"/>
                <w:bCs w:val="0"/>
                <w:color w:val="000000"/>
              </w:rPr>
              <w:t>R</w:t>
            </w:r>
            <w:r w:rsidRPr="00682D49">
              <w:rPr>
                <w:color w:val="000000"/>
              </w:rPr>
              <w:t xml:space="preserve"> </w:t>
            </w:r>
            <w:r w:rsidRPr="00682D49">
              <w:rPr>
                <w:b w:val="0"/>
                <w:bCs w:val="0"/>
                <w:color w:val="000000"/>
              </w:rPr>
              <w:t xml:space="preserve">     </w:t>
            </w:r>
          </w:p>
          <w:p w14:paraId="1045D270" w14:textId="77777777" w:rsidR="00A018EA" w:rsidRPr="00682D49" w:rsidRDefault="00A018EA" w:rsidP="00586812">
            <w:pPr>
              <w:rPr>
                <w:b w:val="0"/>
                <w:bCs w:val="0"/>
                <w:color w:val="000000"/>
              </w:rPr>
            </w:pPr>
          </w:p>
          <w:p w14:paraId="61A6C3FD" w14:textId="77777777" w:rsidR="00A018EA" w:rsidRPr="00682D49" w:rsidRDefault="00A018EA" w:rsidP="00586812">
            <w:pPr>
              <w:rPr>
                <w:b w:val="0"/>
                <w:bCs w:val="0"/>
                <w:color w:val="000000"/>
              </w:rPr>
            </w:pPr>
            <w:r w:rsidRPr="00682D49">
              <w:rPr>
                <w:b w:val="0"/>
                <w:bCs w:val="0"/>
              </w:rPr>
              <w:t>LB_T-DNA_FTL</w:t>
            </w:r>
            <w:r w:rsidRPr="00682D49">
              <w:rPr>
                <w:b w:val="0"/>
                <w:bCs w:val="0"/>
                <w:color w:val="000000"/>
              </w:rPr>
              <w:t xml:space="preserve"> </w:t>
            </w:r>
          </w:p>
          <w:p w14:paraId="55B9AEAE" w14:textId="77777777" w:rsidR="00A018EA" w:rsidRPr="00682D49" w:rsidRDefault="00A018EA" w:rsidP="00586812">
            <w:pPr>
              <w:rPr>
                <w:color w:val="000000"/>
              </w:rPr>
            </w:pPr>
            <w:r w:rsidRPr="00682D49">
              <w:rPr>
                <w:b w:val="0"/>
                <w:bCs w:val="0"/>
              </w:rPr>
              <w:t>FTL1230_F</w:t>
            </w:r>
            <w:r w:rsidRPr="00682D49">
              <w:rPr>
                <w:color w:val="000000"/>
              </w:rPr>
              <w:t xml:space="preserve"> </w:t>
            </w:r>
          </w:p>
          <w:p w14:paraId="4F6F2705" w14:textId="77777777" w:rsidR="00A018EA" w:rsidRPr="00682D49" w:rsidRDefault="00A018EA" w:rsidP="00586812">
            <w:r w:rsidRPr="00682D49">
              <w:rPr>
                <w:b w:val="0"/>
                <w:bCs w:val="0"/>
              </w:rPr>
              <w:t>FTL1230_R</w:t>
            </w:r>
          </w:p>
          <w:p w14:paraId="7638D48A" w14:textId="77777777" w:rsidR="00A018EA" w:rsidRPr="00682D49" w:rsidRDefault="00A018EA" w:rsidP="00586812"/>
          <w:p w14:paraId="7D3E9748" w14:textId="77777777" w:rsidR="00A018EA" w:rsidRPr="00682D49" w:rsidRDefault="00A018EA" w:rsidP="00586812">
            <w:pPr>
              <w:rPr>
                <w:b w:val="0"/>
              </w:rPr>
            </w:pPr>
            <w:r w:rsidRPr="00682D49">
              <w:rPr>
                <w:b w:val="0"/>
              </w:rPr>
              <w:t>LB3</w:t>
            </w:r>
          </w:p>
          <w:p w14:paraId="653EADC0" w14:textId="77777777" w:rsidR="00A018EA" w:rsidRPr="00682D49" w:rsidRDefault="00A018EA" w:rsidP="00586812">
            <w:pPr>
              <w:rPr>
                <w:b w:val="0"/>
                <w:bCs w:val="0"/>
              </w:rPr>
            </w:pPr>
            <w:r w:rsidRPr="00682D49">
              <w:rPr>
                <w:b w:val="0"/>
                <w:bCs w:val="0"/>
                <w:i/>
                <w:iCs/>
              </w:rPr>
              <w:t>jas-3</w:t>
            </w:r>
            <w:r w:rsidRPr="00682D49">
              <w:rPr>
                <w:b w:val="0"/>
                <w:bCs w:val="0"/>
              </w:rPr>
              <w:t>_SAIL_F</w:t>
            </w:r>
          </w:p>
          <w:p w14:paraId="309C7DAF" w14:textId="77777777" w:rsidR="00A018EA" w:rsidRPr="00682D49" w:rsidRDefault="00A018EA" w:rsidP="00586812">
            <w:r w:rsidRPr="00682D49">
              <w:rPr>
                <w:b w:val="0"/>
                <w:bCs w:val="0"/>
                <w:i/>
                <w:iCs/>
              </w:rPr>
              <w:t>jas-3</w:t>
            </w:r>
            <w:r w:rsidRPr="00682D49">
              <w:rPr>
                <w:b w:val="0"/>
                <w:bCs w:val="0"/>
              </w:rPr>
              <w:t>_SAIL_R</w:t>
            </w:r>
            <w:r w:rsidRPr="00682D49">
              <w:rPr>
                <w:color w:val="000000"/>
              </w:rPr>
              <w:t xml:space="preserve">  </w:t>
            </w:r>
            <w:r w:rsidRPr="00682D49">
              <w:rPr>
                <w:b w:val="0"/>
                <w:bCs w:val="0"/>
                <w:color w:val="000000"/>
              </w:rPr>
              <w:t xml:space="preserve">                                                           </w:t>
            </w:r>
          </w:p>
        </w:tc>
        <w:tc>
          <w:tcPr>
            <w:tcW w:w="6520" w:type="dxa"/>
          </w:tcPr>
          <w:p w14:paraId="7E8E81BB"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p>
          <w:p w14:paraId="3C13D700"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p>
          <w:p w14:paraId="602BDC69"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rPr>
                <w:color w:val="000000"/>
              </w:rPr>
            </w:pPr>
            <w:r w:rsidRPr="00682D49">
              <w:rPr>
                <w:color w:val="000000"/>
              </w:rPr>
              <w:t>ATTTTGCCGATTTCGGAAC</w:t>
            </w:r>
          </w:p>
          <w:p w14:paraId="0DB397F1"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r w:rsidRPr="00682D49">
              <w:t>GATCTGTTCAGCTTGCTCGTC</w:t>
            </w:r>
          </w:p>
          <w:p w14:paraId="3DD8AC54" w14:textId="77777777" w:rsidR="00A018EA" w:rsidRDefault="00A018EA" w:rsidP="00586812">
            <w:pPr>
              <w:cnfStyle w:val="000000100000" w:firstRow="0" w:lastRow="0" w:firstColumn="0" w:lastColumn="0" w:oddVBand="0" w:evenVBand="0" w:oddHBand="1" w:evenHBand="0" w:firstRowFirstColumn="0" w:firstRowLastColumn="0" w:lastRowFirstColumn="0" w:lastRowLastColumn="0"/>
            </w:pPr>
            <w:r w:rsidRPr="00682D49">
              <w:t>TGCTTATGATGGCACTGTGAG</w:t>
            </w:r>
          </w:p>
          <w:p w14:paraId="3C57D9B3"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p>
          <w:p w14:paraId="114770F0"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r w:rsidRPr="00682D49">
              <w:t>GGCATGCAAGCTGATAATTC</w:t>
            </w:r>
          </w:p>
          <w:p w14:paraId="7CC4508B"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r w:rsidRPr="00682D49">
              <w:t>GAATTCTCCAACACAGCTCAGG</w:t>
            </w:r>
          </w:p>
          <w:p w14:paraId="1252EEE4"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r w:rsidRPr="00682D49">
              <w:t>AGATCCGCGTGTTTGAATTTCT</w:t>
            </w:r>
          </w:p>
          <w:p w14:paraId="12A36730"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p>
          <w:p w14:paraId="21BA656B"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r w:rsidRPr="00682D49">
              <w:t>TAGCATCTGAATTTCATAACCAATCTCGATACAC</w:t>
            </w:r>
          </w:p>
          <w:p w14:paraId="06D19091"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r w:rsidRPr="00682D49">
              <w:t>CACTTCAAATGGTGTTGCATG</w:t>
            </w:r>
          </w:p>
          <w:p w14:paraId="30A3C439" w14:textId="77777777" w:rsidR="00A018EA" w:rsidRPr="00682D49" w:rsidRDefault="00A018EA" w:rsidP="00586812">
            <w:pPr>
              <w:cnfStyle w:val="000000100000" w:firstRow="0" w:lastRow="0" w:firstColumn="0" w:lastColumn="0" w:oddVBand="0" w:evenVBand="0" w:oddHBand="1" w:evenHBand="0" w:firstRowFirstColumn="0" w:firstRowLastColumn="0" w:lastRowFirstColumn="0" w:lastRowLastColumn="0"/>
            </w:pPr>
            <w:r w:rsidRPr="00682D49">
              <w:t>TCTTCCCATTTTCACTCATGG</w:t>
            </w:r>
          </w:p>
        </w:tc>
      </w:tr>
    </w:tbl>
    <w:p w14:paraId="702825A3" w14:textId="77777777" w:rsidR="00A018EA" w:rsidRPr="00ED054F" w:rsidRDefault="00A018EA" w:rsidP="00A018EA">
      <w:pPr>
        <w:rPr>
          <w:b/>
          <w:color w:val="000000" w:themeColor="text1"/>
          <w:lang w:val="en-US"/>
        </w:rPr>
      </w:pPr>
      <w:r w:rsidRPr="00ED054F">
        <w:rPr>
          <w:b/>
          <w:color w:val="000000" w:themeColor="text1"/>
          <w:lang w:val="en-US"/>
        </w:rPr>
        <w:br w:type="page"/>
      </w:r>
    </w:p>
    <w:p w14:paraId="4F38CAC9" w14:textId="77777777" w:rsidR="00A018EA" w:rsidRPr="00ED054F" w:rsidRDefault="00A018EA" w:rsidP="00A018EA">
      <w:pPr>
        <w:spacing w:line="360" w:lineRule="auto"/>
        <w:jc w:val="both"/>
        <w:rPr>
          <w:b/>
          <w:color w:val="000000" w:themeColor="text1"/>
          <w:lang w:val="en-US"/>
        </w:rPr>
      </w:pPr>
      <w:r w:rsidRPr="00ED054F">
        <w:rPr>
          <w:b/>
          <w:color w:val="000000" w:themeColor="text1"/>
          <w:lang w:val="en-US"/>
        </w:rPr>
        <w:lastRenderedPageBreak/>
        <w:t>Supplementary Information</w:t>
      </w:r>
    </w:p>
    <w:p w14:paraId="50C86280" w14:textId="77777777" w:rsidR="00A018EA" w:rsidRPr="00ED054F" w:rsidRDefault="00A018EA" w:rsidP="00A018EA">
      <w:pPr>
        <w:spacing w:line="360" w:lineRule="auto"/>
        <w:jc w:val="both"/>
        <w:rPr>
          <w:b/>
          <w:color w:val="000000" w:themeColor="text1"/>
          <w:lang w:val="en-US"/>
        </w:rPr>
      </w:pPr>
    </w:p>
    <w:p w14:paraId="3277AE67" w14:textId="77777777" w:rsidR="00A018EA" w:rsidRPr="00ED054F" w:rsidRDefault="00A018EA" w:rsidP="00A018EA">
      <w:pPr>
        <w:spacing w:line="360" w:lineRule="auto"/>
        <w:jc w:val="both"/>
        <w:rPr>
          <w:color w:val="000000" w:themeColor="text1"/>
          <w:lang w:val="en-US"/>
        </w:rPr>
      </w:pPr>
      <w:r w:rsidRPr="00ED054F">
        <w:rPr>
          <w:b/>
          <w:color w:val="000000" w:themeColor="text1"/>
          <w:lang w:val="en-US"/>
        </w:rPr>
        <w:t xml:space="preserve">Supplementary Data 1 - Differentially expressed small RNAs from genes and TEs. </w:t>
      </w:r>
      <w:r>
        <w:rPr>
          <w:color w:val="000000" w:themeColor="text1"/>
          <w:lang w:val="en-US"/>
        </w:rPr>
        <w:t>Read</w:t>
      </w:r>
      <w:r w:rsidRPr="00ED054F">
        <w:rPr>
          <w:color w:val="000000" w:themeColor="text1"/>
          <w:lang w:val="en-US"/>
        </w:rPr>
        <w:t xml:space="preserve"> counts were normalized using the R package DESeq2. Genes and TEs were considered differentially expressed if displaying an </w:t>
      </w:r>
      <w:r>
        <w:rPr>
          <w:color w:val="000000" w:themeColor="text1"/>
          <w:lang w:val="en-US"/>
        </w:rPr>
        <w:t xml:space="preserve">FDR </w:t>
      </w:r>
      <w:r w:rsidRPr="00ED054F">
        <w:rPr>
          <w:color w:val="000000" w:themeColor="text1"/>
          <w:lang w:val="en-US"/>
        </w:rPr>
        <w:t>adjusted p-value &lt; 0.05.</w:t>
      </w:r>
    </w:p>
    <w:p w14:paraId="346A8075" w14:textId="77777777" w:rsidR="00A018EA" w:rsidRPr="00ED054F" w:rsidRDefault="00A018EA" w:rsidP="00A018EA">
      <w:pPr>
        <w:spacing w:line="360" w:lineRule="auto"/>
        <w:jc w:val="both"/>
        <w:rPr>
          <w:b/>
          <w:color w:val="000000" w:themeColor="text1"/>
          <w:lang w:val="en-US"/>
        </w:rPr>
      </w:pPr>
    </w:p>
    <w:p w14:paraId="74CED694" w14:textId="77777777" w:rsidR="00A018EA" w:rsidRDefault="00A018EA" w:rsidP="00A018EA">
      <w:pPr>
        <w:spacing w:line="360" w:lineRule="auto"/>
        <w:jc w:val="both"/>
        <w:rPr>
          <w:color w:val="000000" w:themeColor="text1"/>
          <w:lang w:val="en-US"/>
        </w:rPr>
      </w:pPr>
      <w:r w:rsidRPr="00ED054F">
        <w:rPr>
          <w:b/>
          <w:color w:val="000000" w:themeColor="text1"/>
          <w:lang w:val="en-US"/>
        </w:rPr>
        <w:t xml:space="preserve">Supplementary Data 2 - </w:t>
      </w:r>
      <w:r w:rsidRPr="00ED054F">
        <w:rPr>
          <w:rStyle w:val="label"/>
          <w:b/>
          <w:color w:val="000000" w:themeColor="text1"/>
          <w:lang w:val="en-US"/>
        </w:rPr>
        <w:t>Differentially Methylated Regions (DMRs).</w:t>
      </w:r>
      <w:r w:rsidRPr="00ED054F">
        <w:rPr>
          <w:rStyle w:val="label"/>
          <w:color w:val="000000" w:themeColor="text1"/>
          <w:lang w:val="en-US"/>
        </w:rPr>
        <w:t xml:space="preserve"> </w:t>
      </w:r>
      <w:r w:rsidRPr="00ED054F">
        <w:rPr>
          <w:color w:val="000000" w:themeColor="text1"/>
          <w:lang w:val="en-US"/>
        </w:rPr>
        <w:t>DMRs were defined as 100-bp bins containing at least 4, 5 or 6 differentially methylated CGs, CHGs or CHH, and with an absolute methylation difference of 0.40, 0.35 and 0.25, respectively. DMRs localizing within 200 bp of each other were merged and mapped to annotated features in the Arabidopsis TAIR10 genome.</w:t>
      </w:r>
    </w:p>
    <w:p w14:paraId="3E0ACFF2" w14:textId="77777777" w:rsidR="00A018EA" w:rsidRDefault="00A018EA" w:rsidP="00A018EA">
      <w:pPr>
        <w:spacing w:line="360" w:lineRule="auto"/>
        <w:jc w:val="both"/>
        <w:rPr>
          <w:color w:val="000000" w:themeColor="text1"/>
          <w:lang w:val="en-US"/>
        </w:rPr>
      </w:pPr>
    </w:p>
    <w:p w14:paraId="3FD84B35" w14:textId="77777777" w:rsidR="00A018EA" w:rsidRPr="00346FA6" w:rsidRDefault="00A018EA" w:rsidP="00A018EA">
      <w:pPr>
        <w:spacing w:line="360" w:lineRule="auto"/>
        <w:jc w:val="both"/>
        <w:rPr>
          <w:b/>
          <w:color w:val="000000" w:themeColor="text1"/>
          <w:lang w:val="en-US"/>
        </w:rPr>
      </w:pPr>
      <w:r w:rsidRPr="00346FA6">
        <w:rPr>
          <w:b/>
          <w:color w:val="000000" w:themeColor="text1"/>
          <w:lang w:val="en-US"/>
        </w:rPr>
        <w:t>Supplementary Data 3 -</w:t>
      </w:r>
      <w:r>
        <w:rPr>
          <w:b/>
          <w:color w:val="000000" w:themeColor="text1"/>
          <w:lang w:val="en-US"/>
        </w:rPr>
        <w:t xml:space="preserve"> Hypomethylated CHH DMRs in </w:t>
      </w:r>
      <w:r w:rsidRPr="00346FA6">
        <w:rPr>
          <w:b/>
          <w:i/>
          <w:color w:val="000000" w:themeColor="text1"/>
          <w:lang w:val="en-US"/>
        </w:rPr>
        <w:t>nrpd1a</w:t>
      </w:r>
      <w:r>
        <w:rPr>
          <w:b/>
          <w:i/>
          <w:color w:val="000000" w:themeColor="text1"/>
          <w:lang w:val="en-US"/>
        </w:rPr>
        <w:t xml:space="preserve"> </w:t>
      </w:r>
      <w:r>
        <w:rPr>
          <w:b/>
          <w:color w:val="000000" w:themeColor="text1"/>
          <w:lang w:val="en-US"/>
        </w:rPr>
        <w:t xml:space="preserve">mutant. </w:t>
      </w:r>
      <w:r>
        <w:rPr>
          <w:color w:val="000000" w:themeColor="text1"/>
          <w:lang w:val="en-US"/>
        </w:rPr>
        <w:t>mCHH levels</w:t>
      </w:r>
      <w:r w:rsidRPr="00346FA6">
        <w:rPr>
          <w:color w:val="000000" w:themeColor="text1"/>
          <w:lang w:val="en-US"/>
        </w:rPr>
        <w:t xml:space="preserve"> </w:t>
      </w:r>
      <w:r>
        <w:rPr>
          <w:color w:val="000000" w:themeColor="text1"/>
          <w:lang w:val="en-US"/>
        </w:rPr>
        <w:t xml:space="preserve">mapping to hypomethylated </w:t>
      </w:r>
      <w:r w:rsidRPr="00346FA6">
        <w:rPr>
          <w:color w:val="000000" w:themeColor="text1"/>
          <w:lang w:val="en-US"/>
        </w:rPr>
        <w:t>CHH</w:t>
      </w:r>
      <w:r>
        <w:rPr>
          <w:b/>
          <w:color w:val="000000" w:themeColor="text1"/>
          <w:lang w:val="en-US"/>
        </w:rPr>
        <w:t xml:space="preserve"> </w:t>
      </w:r>
      <w:r w:rsidRPr="00ED054F">
        <w:rPr>
          <w:color w:val="000000" w:themeColor="text1"/>
          <w:lang w:val="en-US"/>
        </w:rPr>
        <w:t xml:space="preserve">DMRs </w:t>
      </w:r>
      <w:r>
        <w:rPr>
          <w:color w:val="000000" w:themeColor="text1"/>
          <w:lang w:val="en-US"/>
        </w:rPr>
        <w:t>between WT</w:t>
      </w:r>
      <w:r w:rsidRPr="00553958">
        <w:rPr>
          <w:color w:val="000000" w:themeColor="text1"/>
          <w:vertAlign w:val="superscript"/>
          <w:lang w:val="en-US"/>
        </w:rPr>
        <w:t>FTL</w:t>
      </w:r>
      <w:r>
        <w:rPr>
          <w:color w:val="000000" w:themeColor="text1"/>
          <w:lang w:val="en-US"/>
        </w:rPr>
        <w:t xml:space="preserve"> and </w:t>
      </w:r>
      <w:r w:rsidRPr="00553958">
        <w:rPr>
          <w:i/>
          <w:color w:val="000000" w:themeColor="text1"/>
          <w:lang w:val="en-US"/>
        </w:rPr>
        <w:t>nrpd1a-3</w:t>
      </w:r>
      <w:r w:rsidRPr="00553958">
        <w:rPr>
          <w:color w:val="000000" w:themeColor="text1"/>
          <w:vertAlign w:val="superscript"/>
          <w:lang w:val="en-US"/>
        </w:rPr>
        <w:t>FTL</w:t>
      </w:r>
      <w:r>
        <w:rPr>
          <w:color w:val="000000" w:themeColor="text1"/>
          <w:lang w:val="en-US"/>
        </w:rPr>
        <w:t xml:space="preserve"> pollen, and between WT Col-0 and </w:t>
      </w:r>
      <w:r w:rsidRPr="00553958">
        <w:rPr>
          <w:i/>
          <w:color w:val="000000" w:themeColor="text1"/>
          <w:lang w:val="en-US"/>
        </w:rPr>
        <w:t>nrpd1a</w:t>
      </w:r>
      <w:r>
        <w:rPr>
          <w:color w:val="000000" w:themeColor="text1"/>
          <w:lang w:val="en-US"/>
        </w:rPr>
        <w:t xml:space="preserve"> seedlings.</w:t>
      </w:r>
    </w:p>
    <w:p w14:paraId="67CA175A" w14:textId="77777777" w:rsidR="00A018EA" w:rsidRPr="00ED054F" w:rsidRDefault="00A018EA" w:rsidP="00A018EA">
      <w:pPr>
        <w:spacing w:line="360" w:lineRule="auto"/>
        <w:jc w:val="both"/>
        <w:rPr>
          <w:color w:val="000000" w:themeColor="text1"/>
          <w:lang w:val="en-US"/>
        </w:rPr>
      </w:pPr>
    </w:p>
    <w:p w14:paraId="4EEED580" w14:textId="77777777" w:rsidR="00A018EA" w:rsidRPr="00ED054F" w:rsidRDefault="00A018EA" w:rsidP="00A018EA">
      <w:pPr>
        <w:spacing w:line="360" w:lineRule="auto"/>
        <w:jc w:val="both"/>
        <w:rPr>
          <w:color w:val="000000" w:themeColor="text1"/>
          <w:lang w:val="en-US"/>
        </w:rPr>
      </w:pPr>
      <w:r w:rsidRPr="00ED054F">
        <w:rPr>
          <w:b/>
          <w:color w:val="000000" w:themeColor="text1"/>
          <w:lang w:val="en-US"/>
        </w:rPr>
        <w:t xml:space="preserve">Supplementary Data </w:t>
      </w:r>
      <w:r>
        <w:rPr>
          <w:b/>
          <w:color w:val="000000" w:themeColor="text1"/>
          <w:lang w:val="en-US"/>
        </w:rPr>
        <w:t>4</w:t>
      </w:r>
      <w:r w:rsidRPr="00ED054F">
        <w:rPr>
          <w:b/>
          <w:color w:val="000000" w:themeColor="text1"/>
          <w:lang w:val="en-US"/>
        </w:rPr>
        <w:t xml:space="preserve"> - Differentially expressed genes and TEs. </w:t>
      </w:r>
      <w:r>
        <w:rPr>
          <w:color w:val="000000" w:themeColor="text1"/>
          <w:lang w:val="en-US"/>
        </w:rPr>
        <w:t>Read</w:t>
      </w:r>
      <w:r w:rsidRPr="00ED054F">
        <w:rPr>
          <w:color w:val="000000" w:themeColor="text1"/>
          <w:lang w:val="en-US"/>
        </w:rPr>
        <w:t xml:space="preserve"> counts were normalized using the R package DESeq2. Genes and TEs were considered differentially expressed if displaying an </w:t>
      </w:r>
      <w:r>
        <w:rPr>
          <w:color w:val="000000" w:themeColor="text1"/>
          <w:lang w:val="en-US"/>
        </w:rPr>
        <w:t xml:space="preserve">FDR </w:t>
      </w:r>
      <w:r w:rsidRPr="00ED054F">
        <w:rPr>
          <w:color w:val="000000" w:themeColor="text1"/>
          <w:lang w:val="en-US"/>
        </w:rPr>
        <w:t>adjusted p-value &lt; 0.05.</w:t>
      </w:r>
    </w:p>
    <w:p w14:paraId="3B81685E" w14:textId="77777777" w:rsidR="00A018EA" w:rsidRPr="00ED054F" w:rsidRDefault="00A018EA" w:rsidP="00A018EA">
      <w:pPr>
        <w:spacing w:line="360" w:lineRule="auto"/>
        <w:jc w:val="both"/>
        <w:rPr>
          <w:color w:val="000000" w:themeColor="text1"/>
          <w:lang w:val="en-US"/>
        </w:rPr>
      </w:pPr>
    </w:p>
    <w:p w14:paraId="6E8DA1F5" w14:textId="77777777" w:rsidR="00A018EA" w:rsidRPr="00ED054F" w:rsidRDefault="00A018EA" w:rsidP="00A018EA">
      <w:pPr>
        <w:spacing w:line="360" w:lineRule="auto"/>
        <w:jc w:val="both"/>
        <w:rPr>
          <w:color w:val="000000" w:themeColor="text1"/>
          <w:lang w:val="en-US"/>
        </w:rPr>
      </w:pPr>
      <w:r w:rsidRPr="00ED054F">
        <w:rPr>
          <w:b/>
          <w:color w:val="000000" w:themeColor="text1"/>
          <w:lang w:val="en-US"/>
        </w:rPr>
        <w:t xml:space="preserve">Supplementary Data </w:t>
      </w:r>
      <w:r>
        <w:rPr>
          <w:b/>
          <w:color w:val="000000" w:themeColor="text1"/>
          <w:lang w:val="en-US"/>
        </w:rPr>
        <w:t>5</w:t>
      </w:r>
      <w:r w:rsidRPr="00ED054F">
        <w:rPr>
          <w:b/>
          <w:color w:val="000000" w:themeColor="text1"/>
          <w:lang w:val="en-US"/>
        </w:rPr>
        <w:t xml:space="preserve"> - </w:t>
      </w:r>
      <w:r w:rsidRPr="00ED054F">
        <w:rPr>
          <w:rStyle w:val="label"/>
          <w:b/>
          <w:color w:val="000000" w:themeColor="text1"/>
          <w:lang w:val="en-US"/>
        </w:rPr>
        <w:t>Summary of RNA sequencing and whole-genome bisulfite sequencing (WGBS).</w:t>
      </w:r>
      <w:r w:rsidRPr="00ED054F">
        <w:rPr>
          <w:rStyle w:val="label"/>
          <w:color w:val="000000" w:themeColor="text1"/>
          <w:lang w:val="en-US"/>
        </w:rPr>
        <w:t xml:space="preserve"> </w:t>
      </w:r>
      <w:r w:rsidRPr="00ED054F">
        <w:rPr>
          <w:color w:val="000000" w:themeColor="text1"/>
          <w:lang w:val="en-US"/>
        </w:rPr>
        <w:t>For small RNA analysis, trimmed and collapsed reads (18-30 nucleotides) were mapped to TAIR10 genome usi</w:t>
      </w:r>
      <w:r>
        <w:rPr>
          <w:color w:val="000000" w:themeColor="text1"/>
          <w:lang w:val="en-US"/>
        </w:rPr>
        <w:t>ng bowtie (-v 1 --all). For WGBS</w:t>
      </w:r>
      <w:r w:rsidRPr="00ED054F">
        <w:rPr>
          <w:color w:val="000000" w:themeColor="text1"/>
          <w:lang w:val="en-US"/>
        </w:rPr>
        <w:t xml:space="preserve"> libraries, mean genomic coverage and methylation percentages for CG, CHG and CHH context is presented. Cytosines covered by 3 or more reads were used to calculate methylation percentages. For RNA-seq analysis, high quality raw reads were aligned to the TAIR10 genome using STAR.</w:t>
      </w:r>
    </w:p>
    <w:p w14:paraId="72CCCA20" w14:textId="6ADF4D30" w:rsidR="00755780" w:rsidRDefault="00755780" w:rsidP="00A018EA"/>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8EA"/>
    <w:rsid w:val="00755780"/>
    <w:rsid w:val="00A018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1C014"/>
  <w15:chartTrackingRefBased/>
  <w15:docId w15:val="{64557CAC-1C16-479F-89DD-8A94ECDB0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8EA"/>
    <w:pPr>
      <w:spacing w:after="0" w:line="240" w:lineRule="auto"/>
    </w:pPr>
    <w:rPr>
      <w:rFonts w:ascii="Times New Roman" w:eastAsia="Times New Roman" w:hAnsi="Times New Roman" w:cs="Times New Roman"/>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A018EA"/>
  </w:style>
  <w:style w:type="table" w:styleId="PlainTable2">
    <w:name w:val="Plain Table 2"/>
    <w:basedOn w:val="TableNormal"/>
    <w:uiPriority w:val="42"/>
    <w:rsid w:val="00A018EA"/>
    <w:pPr>
      <w:spacing w:after="0" w:line="240" w:lineRule="auto"/>
    </w:pPr>
    <w:rPr>
      <w:kern w:val="2"/>
      <w:lang w:val="en-IN"/>
      <w14:ligatures w14:val="standardContextua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1317</Words>
  <Characters>7510</Characters>
  <Application>Microsoft Office Word</Application>
  <DocSecurity>0</DocSecurity>
  <Lines>62</Lines>
  <Paragraphs>17</Paragraphs>
  <ScaleCrop>false</ScaleCrop>
  <Company>Springer Nature</Company>
  <LinksUpToDate>false</LinksUpToDate>
  <CharactersWithSpaces>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2023-05-31T04:17:00Z</dcterms:created>
  <dcterms:modified xsi:type="dcterms:W3CDTF">2023-05-31T04:17:00Z</dcterms:modified>
</cp:coreProperties>
</file>