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7B346" w14:textId="0E605902" w:rsidR="001A0349" w:rsidRPr="001A0349" w:rsidRDefault="001A0349" w:rsidP="001A0349">
      <w:pPr>
        <w:spacing w:line="480" w:lineRule="auto"/>
        <w:rPr>
          <w:rFonts w:cs="Arial"/>
          <w:b/>
          <w:i/>
          <w:iCs/>
          <w:sz w:val="32"/>
          <w:szCs w:val="32"/>
          <w:u w:val="single"/>
        </w:rPr>
      </w:pPr>
      <w:r w:rsidRPr="001A0349">
        <w:rPr>
          <w:rFonts w:cs="Arial"/>
          <w:b/>
          <w:i/>
          <w:iCs/>
          <w:sz w:val="32"/>
          <w:szCs w:val="32"/>
          <w:u w:val="single"/>
        </w:rPr>
        <w:t>Supplementary Files Figure Legends</w:t>
      </w:r>
    </w:p>
    <w:p w14:paraId="03E6B5FA" w14:textId="4CB30946" w:rsidR="001A0349" w:rsidRDefault="001A0349" w:rsidP="001A0349">
      <w:pPr>
        <w:spacing w:line="480" w:lineRule="auto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 xml:space="preserve">Environmental and life-style risk factors for </w:t>
      </w:r>
      <w:proofErr w:type="spellStart"/>
      <w:r>
        <w:rPr>
          <w:rFonts w:cs="Arial"/>
          <w:b/>
          <w:sz w:val="32"/>
          <w:szCs w:val="32"/>
        </w:rPr>
        <w:t>esophageal</w:t>
      </w:r>
      <w:proofErr w:type="spellEnd"/>
      <w:r>
        <w:rPr>
          <w:rFonts w:cs="Arial"/>
          <w:b/>
          <w:sz w:val="32"/>
          <w:szCs w:val="32"/>
        </w:rPr>
        <w:t xml:space="preserve"> squamous cell carcinoma in Africa: A systematic review and meta-analysis</w:t>
      </w:r>
    </w:p>
    <w:p w14:paraId="44DFD784" w14:textId="77777777" w:rsidR="001A0349" w:rsidRDefault="001A0349" w:rsidP="001A0349">
      <w:pPr>
        <w:spacing w:line="480" w:lineRule="auto"/>
        <w:rPr>
          <w:rFonts w:cs="Arial"/>
          <w:bCs/>
        </w:rPr>
      </w:pPr>
      <w:r>
        <w:rPr>
          <w:rFonts w:cs="Arial"/>
          <w:bCs/>
        </w:rPr>
        <w:t>Hannah Simba</w:t>
      </w:r>
      <w:r>
        <w:rPr>
          <w:rFonts w:cs="Arial"/>
          <w:bCs/>
          <w:vertAlign w:val="superscript"/>
        </w:rPr>
        <w:t>1,2*</w:t>
      </w:r>
      <w:r>
        <w:rPr>
          <w:rFonts w:cs="Arial"/>
          <w:bCs/>
        </w:rPr>
        <w:t>, Helena Kuivaniemi</w:t>
      </w:r>
      <w:r>
        <w:rPr>
          <w:rFonts w:cs="Arial"/>
          <w:bCs/>
          <w:vertAlign w:val="superscript"/>
        </w:rPr>
        <w:t>3</w:t>
      </w:r>
      <w:r>
        <w:rPr>
          <w:rFonts w:cs="Arial"/>
          <w:bCs/>
        </w:rPr>
        <w:t>, Christian C. Abnet</w:t>
      </w:r>
      <w:r>
        <w:rPr>
          <w:rFonts w:cs="Arial"/>
          <w:bCs/>
          <w:vertAlign w:val="superscript"/>
        </w:rPr>
        <w:t>4</w:t>
      </w:r>
      <w:r>
        <w:rPr>
          <w:rFonts w:cs="Arial"/>
          <w:bCs/>
        </w:rPr>
        <w:t>, Gerard Tromp</w:t>
      </w:r>
      <w:r>
        <w:rPr>
          <w:rFonts w:cs="Arial"/>
          <w:bCs/>
          <w:vertAlign w:val="superscript"/>
        </w:rPr>
        <w:t>3,5-9</w:t>
      </w:r>
      <w:r>
        <w:rPr>
          <w:rFonts w:cs="Arial"/>
          <w:bCs/>
        </w:rPr>
        <w:t xml:space="preserve"> and Vikash Sewram</w:t>
      </w:r>
      <w:r>
        <w:rPr>
          <w:rFonts w:cs="Arial"/>
          <w:bCs/>
          <w:vertAlign w:val="superscript"/>
        </w:rPr>
        <w:t>2</w:t>
      </w:r>
    </w:p>
    <w:p w14:paraId="49C27B47" w14:textId="77777777" w:rsidR="001A0349" w:rsidRDefault="001A0349" w:rsidP="001A0349">
      <w:pPr>
        <w:spacing w:line="480" w:lineRule="auto"/>
        <w:rPr>
          <w:rFonts w:cs="Arial"/>
        </w:rPr>
      </w:pPr>
    </w:p>
    <w:p w14:paraId="45002763" w14:textId="77777777" w:rsidR="001A0349" w:rsidRDefault="001A0349" w:rsidP="001A0349">
      <w:pPr>
        <w:spacing w:line="480" w:lineRule="auto"/>
        <w:rPr>
          <w:rStyle w:val="Hyperlink"/>
        </w:rPr>
      </w:pPr>
      <w:r>
        <w:rPr>
          <w:rFonts w:cs="Arial"/>
          <w:b/>
          <w:bCs/>
        </w:rPr>
        <w:t>*Correspondence</w:t>
      </w:r>
      <w:r>
        <w:rPr>
          <w:rFonts w:cs="Arial"/>
        </w:rPr>
        <w:t xml:space="preserve">: Hannah Simba </w:t>
      </w:r>
      <w:hyperlink r:id="rId4" w:history="1">
        <w:r>
          <w:rPr>
            <w:rStyle w:val="Hyperlink"/>
            <w:rFonts w:cs="Arial"/>
          </w:rPr>
          <w:t>simbah@iarc.who.int</w:t>
        </w:r>
      </w:hyperlink>
    </w:p>
    <w:p w14:paraId="31F3DD94" w14:textId="77777777" w:rsidR="001A0349" w:rsidRDefault="001A0349" w:rsidP="001A0349">
      <w:r>
        <w:t>Environment and Lifestyle Epidemiology Branch, International Agency for Research on Cancer, 69372 Lyon CEDEX 08, France</w:t>
      </w:r>
    </w:p>
    <w:p w14:paraId="36D16570" w14:textId="77777777" w:rsidR="001A0349" w:rsidRDefault="001A0349" w:rsidP="001A0349">
      <w:pPr>
        <w:autoSpaceDE w:val="0"/>
        <w:autoSpaceDN w:val="0"/>
        <w:adjustRightInd w:val="0"/>
        <w:spacing w:line="480" w:lineRule="auto"/>
        <w:rPr>
          <w:rFonts w:eastAsiaTheme="minorHAnsi" w:cs="Arial"/>
          <w:b/>
          <w:bCs/>
          <w:sz w:val="28"/>
          <w:szCs w:val="28"/>
          <w:lang w:val="en-US" w:eastAsia="en-US"/>
        </w:rPr>
      </w:pPr>
    </w:p>
    <w:p w14:paraId="1CD12B9E" w14:textId="7C89355F" w:rsidR="001A0349" w:rsidRDefault="001A0349" w:rsidP="001A0349">
      <w:pPr>
        <w:autoSpaceDE w:val="0"/>
        <w:autoSpaceDN w:val="0"/>
        <w:adjustRightInd w:val="0"/>
        <w:spacing w:line="480" w:lineRule="auto"/>
        <w:rPr>
          <w:rFonts w:eastAsiaTheme="minorHAnsi" w:cs="Arial"/>
          <w:b/>
          <w:bCs/>
          <w:sz w:val="28"/>
          <w:szCs w:val="28"/>
          <w:lang w:val="en-US" w:eastAsia="en-US"/>
        </w:rPr>
      </w:pPr>
      <w:r>
        <w:rPr>
          <w:rFonts w:eastAsiaTheme="minorHAnsi" w:cs="Arial"/>
          <w:b/>
          <w:bCs/>
          <w:sz w:val="28"/>
          <w:szCs w:val="28"/>
          <w:lang w:val="en-US" w:eastAsia="en-US"/>
        </w:rPr>
        <w:t>Additional Files</w:t>
      </w:r>
    </w:p>
    <w:p w14:paraId="1F832065" w14:textId="77777777" w:rsidR="001A0349" w:rsidRDefault="001A0349" w:rsidP="001A0349">
      <w:pPr>
        <w:spacing w:after="240" w:line="480" w:lineRule="auto"/>
        <w:rPr>
          <w:rFonts w:eastAsia="Calibri" w:cs="Arial"/>
          <w:b/>
          <w:bCs/>
        </w:rPr>
      </w:pPr>
      <w:r>
        <w:rPr>
          <w:rFonts w:eastAsia="Calibri" w:cs="Arial"/>
          <w:b/>
          <w:bCs/>
        </w:rPr>
        <w:t>Additional file 1 — Quality assessment of included studies.</w:t>
      </w:r>
      <w:r>
        <w:rPr>
          <w:rFonts w:eastAsia="Calibri" w:cs="Arial"/>
        </w:rPr>
        <w:t xml:space="preserve"> This table summarizes how the quality of reporting and methods was assessed in the studies included in this systematic review and meta-analysis. PDF.</w:t>
      </w:r>
    </w:p>
    <w:p w14:paraId="047E8DEC" w14:textId="77777777" w:rsidR="001A0349" w:rsidRDefault="001A0349" w:rsidP="001A0349">
      <w:pPr>
        <w:spacing w:after="240" w:line="480" w:lineRule="auto"/>
        <w:rPr>
          <w:rFonts w:cs="Arial"/>
          <w:lang w:val="en-US"/>
        </w:rPr>
      </w:pPr>
      <w:bookmarkStart w:id="0" w:name="_Hlk132300755"/>
      <w:r>
        <w:rPr>
          <w:rFonts w:cs="Arial"/>
          <w:b/>
          <w:bCs/>
          <w:lang w:val="en-US"/>
        </w:rPr>
        <w:t xml:space="preserve">Additional file 2 — </w:t>
      </w:r>
      <w:bookmarkEnd w:id="0"/>
      <w:r>
        <w:rPr>
          <w:rFonts w:cs="Arial"/>
          <w:b/>
          <w:bCs/>
          <w:lang w:val="en-US"/>
        </w:rPr>
        <w:t>Effect of tobacco use on esophageal cancer in Africa.</w:t>
      </w:r>
      <w:r>
        <w:rPr>
          <w:rFonts w:cs="Arial"/>
          <w:lang w:val="en-US"/>
        </w:rPr>
        <w:t xml:space="preserve"> </w:t>
      </w:r>
      <w:bookmarkStart w:id="1" w:name="_Hlk132300708"/>
      <w:bookmarkStart w:id="2" w:name="_Hlk132294633"/>
      <w:r>
        <w:rPr>
          <w:rFonts w:cs="Arial"/>
          <w:lang w:val="en-US"/>
        </w:rPr>
        <w:t>This diagram is a forest plot showing pooled analysis of all studies</w:t>
      </w:r>
      <w:bookmarkEnd w:id="1"/>
      <w:r>
        <w:rPr>
          <w:rFonts w:cs="Arial"/>
          <w:lang w:val="en-US"/>
        </w:rPr>
        <w:t xml:space="preserve"> (no exclusion of outliers).</w:t>
      </w:r>
      <w:bookmarkEnd w:id="2"/>
      <w:r>
        <w:rPr>
          <w:rFonts w:cs="Arial"/>
          <w:lang w:val="en-US"/>
        </w:rPr>
        <w:t xml:space="preserve"> Study ID gives the first author and the year of the publication. </w:t>
      </w:r>
      <w:proofErr w:type="gramStart"/>
      <w:r>
        <w:rPr>
          <w:rFonts w:cs="Arial"/>
          <w:lang w:val="en-US"/>
        </w:rPr>
        <w:t>OR,</w:t>
      </w:r>
      <w:proofErr w:type="gramEnd"/>
      <w:r>
        <w:rPr>
          <w:rFonts w:cs="Arial"/>
          <w:lang w:val="en-US"/>
        </w:rPr>
        <w:t xml:space="preserve"> odds ratio; CI, confidence interval. </w:t>
      </w:r>
      <w:r>
        <w:rPr>
          <w:rFonts w:eastAsia="Calibri" w:cs="Arial"/>
        </w:rPr>
        <w:t>PDF.</w:t>
      </w:r>
    </w:p>
    <w:p w14:paraId="0617584D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Additional file 3 — Effect of alcohol consumption on ESCC in Africa.</w:t>
      </w:r>
      <w:r>
        <w:rPr>
          <w:rFonts w:cs="Arial"/>
          <w:lang w:val="en-US"/>
        </w:rPr>
        <w:t xml:space="preserve"> This diagram is a forest plot showing pooled analysis of all studies (no exclusion of outliers). Study ID gives the first author and the year of the publication. </w:t>
      </w:r>
      <w:proofErr w:type="gramStart"/>
      <w:r>
        <w:rPr>
          <w:rFonts w:cs="Arial"/>
          <w:lang w:val="en-US"/>
        </w:rPr>
        <w:t>OR,</w:t>
      </w:r>
      <w:proofErr w:type="gramEnd"/>
      <w:r>
        <w:rPr>
          <w:rFonts w:cs="Arial"/>
          <w:lang w:val="en-US"/>
        </w:rPr>
        <w:t xml:space="preserve"> odds ratio; CI, confidence interval. </w:t>
      </w:r>
      <w:r>
        <w:rPr>
          <w:rFonts w:eastAsia="Calibri" w:cs="Arial"/>
        </w:rPr>
        <w:t>PDF.</w:t>
      </w:r>
    </w:p>
    <w:p w14:paraId="48A332FA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lastRenderedPageBreak/>
        <w:t>Additional file 4 — Effect of combined tobacco and alcohol use on ESCC in Africa.</w:t>
      </w:r>
      <w:r>
        <w:rPr>
          <w:rFonts w:cs="Arial"/>
          <w:lang w:val="en-US"/>
        </w:rPr>
        <w:t xml:space="preserve"> This diagram is a forest plot showing pooled analysis of all studies (no exclusion of outliers). Study ID gives the first author and the year of the publication. </w:t>
      </w:r>
      <w:proofErr w:type="gramStart"/>
      <w:r>
        <w:rPr>
          <w:rFonts w:cs="Arial"/>
          <w:lang w:val="en-US"/>
        </w:rPr>
        <w:t>OR,</w:t>
      </w:r>
      <w:proofErr w:type="gramEnd"/>
      <w:r>
        <w:rPr>
          <w:rFonts w:cs="Arial"/>
          <w:lang w:val="en-US"/>
        </w:rPr>
        <w:t xml:space="preserve"> odds ratio; CI, confidence interval. </w:t>
      </w:r>
      <w:r>
        <w:rPr>
          <w:rFonts w:eastAsia="Calibri" w:cs="Arial"/>
        </w:rPr>
        <w:t>PDF.</w:t>
      </w:r>
    </w:p>
    <w:p w14:paraId="37E772B8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Additional file 5 — Effect of hot food and beverages on ESCC in Africa.</w:t>
      </w:r>
      <w:r>
        <w:rPr>
          <w:rFonts w:cs="Arial"/>
          <w:lang w:val="en-US"/>
        </w:rPr>
        <w:t xml:space="preserve"> This diagram is a forest plot showing pooled analysis of all studies (no exclusion of outliers). Study ID gives the first author and the year of the publication. </w:t>
      </w:r>
      <w:proofErr w:type="gramStart"/>
      <w:r>
        <w:rPr>
          <w:rFonts w:cs="Arial"/>
          <w:lang w:val="en-US"/>
        </w:rPr>
        <w:t>OR,</w:t>
      </w:r>
      <w:proofErr w:type="gramEnd"/>
      <w:r>
        <w:rPr>
          <w:rFonts w:cs="Arial"/>
          <w:lang w:val="en-US"/>
        </w:rPr>
        <w:t xml:space="preserve"> odds ratio; CI, confidence interval. </w:t>
      </w:r>
      <w:r>
        <w:rPr>
          <w:rFonts w:eastAsia="Calibri" w:cs="Arial"/>
        </w:rPr>
        <w:t>PDF.</w:t>
      </w:r>
    </w:p>
    <w:p w14:paraId="4528C4C6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Additional file 6 — Effect of PAH on ESCC in Africa.</w:t>
      </w:r>
      <w:r>
        <w:rPr>
          <w:rFonts w:cs="Arial"/>
          <w:lang w:val="en-US"/>
        </w:rPr>
        <w:t xml:space="preserve"> This diagram is a forest plot showing pooled analysis of all studies (no exclusion of outliers). Study ID gives the first author and the year of the publication. </w:t>
      </w:r>
      <w:proofErr w:type="gramStart"/>
      <w:r>
        <w:rPr>
          <w:rFonts w:cs="Arial"/>
          <w:lang w:val="en-US"/>
        </w:rPr>
        <w:t>OR,</w:t>
      </w:r>
      <w:proofErr w:type="gramEnd"/>
      <w:r>
        <w:rPr>
          <w:rFonts w:cs="Arial"/>
          <w:lang w:val="en-US"/>
        </w:rPr>
        <w:t xml:space="preserve"> odds ratio; CI, confidence interval; PAH, polycyclic aromatic hydrocarbons. </w:t>
      </w:r>
      <w:r>
        <w:rPr>
          <w:rFonts w:eastAsia="Calibri" w:cs="Arial"/>
        </w:rPr>
        <w:t>PDF.</w:t>
      </w:r>
    </w:p>
    <w:p w14:paraId="4811C828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Additional file 7 — Effect of oral health on ESCC in Africa.</w:t>
      </w:r>
      <w:r>
        <w:rPr>
          <w:rFonts w:cs="Arial"/>
          <w:lang w:val="en-US"/>
        </w:rPr>
        <w:t xml:space="preserve"> This diagram is a forest plot showing pooled analysis of all studies (no exclusion of outliers). Study ID gives the first author and the year of the publication. </w:t>
      </w:r>
      <w:proofErr w:type="gramStart"/>
      <w:r>
        <w:rPr>
          <w:rFonts w:cs="Arial"/>
          <w:lang w:val="en-US"/>
        </w:rPr>
        <w:t>OR,</w:t>
      </w:r>
      <w:proofErr w:type="gramEnd"/>
      <w:r>
        <w:rPr>
          <w:rFonts w:cs="Arial"/>
          <w:lang w:val="en-US"/>
        </w:rPr>
        <w:t xml:space="preserve"> odds ratio; CI, confidence interval; DMFT, sum of the number of Decayed, Missing due to caries, and Filled Teeth in the permanent teeth; TFI, </w:t>
      </w:r>
      <w:proofErr w:type="spellStart"/>
      <w:r>
        <w:rPr>
          <w:rFonts w:cs="Arial"/>
          <w:lang w:val="en-US"/>
        </w:rPr>
        <w:t>Thylstrup-Fejerskov</w:t>
      </w:r>
      <w:proofErr w:type="spellEnd"/>
      <w:r>
        <w:rPr>
          <w:rFonts w:cs="Arial"/>
          <w:lang w:val="en-US"/>
        </w:rPr>
        <w:t xml:space="preserve"> index. </w:t>
      </w:r>
      <w:r>
        <w:rPr>
          <w:rFonts w:eastAsia="Calibri" w:cs="Arial"/>
        </w:rPr>
        <w:t>PDF.</w:t>
      </w:r>
    </w:p>
    <w:p w14:paraId="6D387368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Additional file 8 — Effect of fruit and vegetables consumption on ESCC in Africa.</w:t>
      </w:r>
      <w:r>
        <w:rPr>
          <w:rFonts w:cs="Arial"/>
          <w:lang w:val="en-US"/>
        </w:rPr>
        <w:t xml:space="preserve"> This diagram is a forest plot showing pooled analysis of all studies (no exclusion of outliers). Study ID gives the first author and the year of the publication. </w:t>
      </w:r>
      <w:proofErr w:type="gramStart"/>
      <w:r>
        <w:rPr>
          <w:rFonts w:cs="Arial"/>
          <w:lang w:val="en-US"/>
        </w:rPr>
        <w:t>OR,</w:t>
      </w:r>
      <w:proofErr w:type="gramEnd"/>
      <w:r>
        <w:rPr>
          <w:rFonts w:cs="Arial"/>
          <w:lang w:val="en-US"/>
        </w:rPr>
        <w:t xml:space="preserve"> odds ratio; CI, confidence interval. </w:t>
      </w:r>
      <w:r>
        <w:rPr>
          <w:rFonts w:eastAsia="Calibri" w:cs="Arial"/>
        </w:rPr>
        <w:t>PDF.</w:t>
      </w:r>
    </w:p>
    <w:p w14:paraId="29B0448F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bookmarkStart w:id="3" w:name="_Hlk132299221"/>
      <w:r>
        <w:rPr>
          <w:rFonts w:cs="Arial"/>
          <w:b/>
          <w:bCs/>
          <w:lang w:val="en-US"/>
        </w:rPr>
        <w:t xml:space="preserve">Additional file 9 — </w:t>
      </w:r>
      <w:proofErr w:type="spellStart"/>
      <w:r>
        <w:rPr>
          <w:rFonts w:cs="Arial"/>
          <w:b/>
          <w:bCs/>
          <w:lang w:val="en-US"/>
        </w:rPr>
        <w:t>Baujat</w:t>
      </w:r>
      <w:proofErr w:type="spellEnd"/>
      <w:r>
        <w:rPr>
          <w:rFonts w:cs="Arial"/>
          <w:b/>
          <w:bCs/>
          <w:lang w:val="en-US"/>
        </w:rPr>
        <w:t xml:space="preserve"> plot for tobacco use from outlier and influence analysis. </w:t>
      </w:r>
      <w:r>
        <w:rPr>
          <w:rFonts w:eastAsia="Calibri" w:cs="Arial"/>
        </w:rPr>
        <w:t>PDF.</w:t>
      </w:r>
    </w:p>
    <w:bookmarkEnd w:id="3"/>
    <w:p w14:paraId="6A42EB74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 xml:space="preserve">Additional file 10 — </w:t>
      </w:r>
      <w:proofErr w:type="spellStart"/>
      <w:r>
        <w:rPr>
          <w:rFonts w:cs="Arial"/>
          <w:b/>
          <w:bCs/>
          <w:lang w:val="en-US"/>
        </w:rPr>
        <w:t>Baujat</w:t>
      </w:r>
      <w:proofErr w:type="spellEnd"/>
      <w:r>
        <w:rPr>
          <w:rFonts w:cs="Arial"/>
          <w:b/>
          <w:bCs/>
          <w:lang w:val="en-US"/>
        </w:rPr>
        <w:t xml:space="preserve"> plot for alcohol use from outlier and influence analysis. </w:t>
      </w:r>
      <w:r>
        <w:rPr>
          <w:rFonts w:eastAsia="Calibri" w:cs="Arial"/>
        </w:rPr>
        <w:t>PDF.</w:t>
      </w:r>
    </w:p>
    <w:p w14:paraId="244FA240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lastRenderedPageBreak/>
        <w:t xml:space="preserve">Additional file 11 — </w:t>
      </w:r>
      <w:proofErr w:type="spellStart"/>
      <w:r>
        <w:rPr>
          <w:rFonts w:cs="Arial"/>
          <w:b/>
          <w:bCs/>
          <w:lang w:val="en-US"/>
        </w:rPr>
        <w:t>Baujat</w:t>
      </w:r>
      <w:proofErr w:type="spellEnd"/>
      <w:r>
        <w:rPr>
          <w:rFonts w:cs="Arial"/>
          <w:b/>
          <w:bCs/>
          <w:lang w:val="en-US"/>
        </w:rPr>
        <w:t xml:space="preserve"> plot for combined tobacco and alcohol use from outlier and influence analysis. </w:t>
      </w:r>
      <w:r>
        <w:rPr>
          <w:rFonts w:eastAsia="Calibri" w:cs="Arial"/>
        </w:rPr>
        <w:t>PDF.</w:t>
      </w:r>
    </w:p>
    <w:p w14:paraId="1E103450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 xml:space="preserve">Additional file 12 — </w:t>
      </w:r>
      <w:proofErr w:type="spellStart"/>
      <w:r>
        <w:rPr>
          <w:rFonts w:cs="Arial"/>
          <w:b/>
          <w:bCs/>
          <w:lang w:val="en-US"/>
        </w:rPr>
        <w:t>Baujat</w:t>
      </w:r>
      <w:proofErr w:type="spellEnd"/>
      <w:r>
        <w:rPr>
          <w:rFonts w:cs="Arial"/>
          <w:b/>
          <w:bCs/>
          <w:lang w:val="en-US"/>
        </w:rPr>
        <w:t xml:space="preserve"> plot for hot food and beverages consumption from outlier and influence analysis. </w:t>
      </w:r>
      <w:r>
        <w:rPr>
          <w:rFonts w:eastAsia="Calibri" w:cs="Arial"/>
        </w:rPr>
        <w:t>PDF.</w:t>
      </w:r>
    </w:p>
    <w:p w14:paraId="6EB3AA57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 xml:space="preserve">Additional file 13 — </w:t>
      </w:r>
      <w:proofErr w:type="spellStart"/>
      <w:r>
        <w:rPr>
          <w:rFonts w:cs="Arial"/>
          <w:b/>
          <w:bCs/>
          <w:lang w:val="en-US"/>
        </w:rPr>
        <w:t>Baujat</w:t>
      </w:r>
      <w:proofErr w:type="spellEnd"/>
      <w:r>
        <w:rPr>
          <w:rFonts w:cs="Arial"/>
          <w:b/>
          <w:bCs/>
          <w:lang w:val="en-US"/>
        </w:rPr>
        <w:t xml:space="preserve"> plot for PAH exposure from outlier and influence analysis</w:t>
      </w:r>
      <w:bookmarkStart w:id="4" w:name="_Hlk132299570"/>
      <w:r>
        <w:rPr>
          <w:rFonts w:cs="Arial"/>
          <w:b/>
          <w:bCs/>
          <w:lang w:val="en-US"/>
        </w:rPr>
        <w:t xml:space="preserve">. </w:t>
      </w:r>
      <w:r>
        <w:rPr>
          <w:rFonts w:cs="Arial"/>
          <w:lang w:val="en-US"/>
        </w:rPr>
        <w:t xml:space="preserve">PAH, polycyclic aromatic hydrocarbons. </w:t>
      </w:r>
      <w:r>
        <w:rPr>
          <w:rFonts w:eastAsia="Calibri" w:cs="Arial"/>
        </w:rPr>
        <w:t>PDF.</w:t>
      </w:r>
    </w:p>
    <w:bookmarkEnd w:id="4"/>
    <w:p w14:paraId="7D9ABE2B" w14:textId="77777777" w:rsidR="001A0349" w:rsidRDefault="001A0349" w:rsidP="001A0349">
      <w:pPr>
        <w:spacing w:line="480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 xml:space="preserve">Additional file 14 — </w:t>
      </w:r>
      <w:proofErr w:type="spellStart"/>
      <w:r>
        <w:rPr>
          <w:rFonts w:cs="Arial"/>
          <w:b/>
          <w:bCs/>
          <w:lang w:val="en-US"/>
        </w:rPr>
        <w:t>Baujat</w:t>
      </w:r>
      <w:proofErr w:type="spellEnd"/>
      <w:r>
        <w:rPr>
          <w:rFonts w:cs="Arial"/>
          <w:b/>
          <w:bCs/>
          <w:lang w:val="en-US"/>
        </w:rPr>
        <w:t xml:space="preserve"> plot for oral health from outlier and influence analysis. </w:t>
      </w:r>
      <w:r>
        <w:rPr>
          <w:rFonts w:eastAsia="Calibri" w:cs="Arial"/>
        </w:rPr>
        <w:t>PDF.</w:t>
      </w:r>
    </w:p>
    <w:p w14:paraId="347E6D7C" w14:textId="77777777" w:rsidR="001A0349" w:rsidRDefault="001A0349" w:rsidP="001A0349">
      <w:pPr>
        <w:spacing w:line="480" w:lineRule="auto"/>
        <w:rPr>
          <w:rFonts w:cs="Arial"/>
          <w:b/>
          <w:bCs/>
          <w:lang w:val="en-US"/>
        </w:rPr>
      </w:pPr>
      <w:r>
        <w:rPr>
          <w:rFonts w:cs="Arial"/>
          <w:b/>
          <w:bCs/>
          <w:lang w:val="en-US"/>
        </w:rPr>
        <w:t xml:space="preserve">Additional file 15 — </w:t>
      </w:r>
      <w:proofErr w:type="spellStart"/>
      <w:r>
        <w:rPr>
          <w:rFonts w:cs="Arial"/>
          <w:b/>
          <w:bCs/>
          <w:lang w:val="en-US"/>
        </w:rPr>
        <w:t>Baujat</w:t>
      </w:r>
      <w:proofErr w:type="spellEnd"/>
      <w:r>
        <w:rPr>
          <w:rFonts w:cs="Arial"/>
          <w:b/>
          <w:bCs/>
          <w:lang w:val="en-US"/>
        </w:rPr>
        <w:t xml:space="preserve"> plot for fruits and vegetables consumption from outlier and influence analysis. </w:t>
      </w:r>
      <w:r>
        <w:rPr>
          <w:rFonts w:eastAsia="Calibri" w:cs="Arial"/>
        </w:rPr>
        <w:t>PDF.</w:t>
      </w:r>
    </w:p>
    <w:p w14:paraId="65C2E9BF" w14:textId="77777777" w:rsidR="00E56050" w:rsidRDefault="00E56050"/>
    <w:sectPr w:rsidR="00E560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349"/>
    <w:rsid w:val="00162415"/>
    <w:rsid w:val="001A0349"/>
    <w:rsid w:val="006064BD"/>
    <w:rsid w:val="007C46D7"/>
    <w:rsid w:val="00E5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3C50C"/>
  <w15:chartTrackingRefBased/>
  <w15:docId w15:val="{FFC90003-75A0-4D7C-ACF4-7FC44C0E1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349"/>
    <w:pPr>
      <w:spacing w:after="0" w:line="240" w:lineRule="auto"/>
    </w:pPr>
    <w:rPr>
      <w:rFonts w:ascii="Arial" w:eastAsia="Times New Roman" w:hAnsi="Arial" w:cs="Times New Roman"/>
      <w:kern w:val="0"/>
      <w:sz w:val="24"/>
      <w:szCs w:val="24"/>
      <w:lang w:val="en-ZA" w:eastAsia="en-GB"/>
    </w:rPr>
  </w:style>
  <w:style w:type="paragraph" w:styleId="Heading2">
    <w:name w:val="heading 2"/>
    <w:basedOn w:val="Normal"/>
    <w:next w:val="Normal"/>
    <w:link w:val="Heading2Char"/>
    <w:uiPriority w:val="2"/>
    <w:semiHidden/>
    <w:unhideWhenUsed/>
    <w:qFormat/>
    <w:rsid w:val="001A0349"/>
    <w:pPr>
      <w:spacing w:after="20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2"/>
    <w:semiHidden/>
    <w:rsid w:val="001A0349"/>
    <w:rPr>
      <w:rFonts w:ascii="Arial" w:eastAsia="Times New Roman" w:hAnsi="Arial" w:cs="Times New Roman"/>
      <w:b/>
      <w:kern w:val="0"/>
      <w:sz w:val="24"/>
      <w:szCs w:val="24"/>
      <w:lang w:val="en-ZA" w:eastAsia="en-GB"/>
    </w:rPr>
  </w:style>
  <w:style w:type="character" w:styleId="Hyperlink">
    <w:name w:val="Hyperlink"/>
    <w:basedOn w:val="DefaultParagraphFont"/>
    <w:uiPriority w:val="99"/>
    <w:semiHidden/>
    <w:unhideWhenUsed/>
    <w:rsid w:val="001A03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3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imbah@iarc.who.i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532</Words>
  <Characters>3034</Characters>
  <Application>Microsoft Office Word</Application>
  <DocSecurity>0</DocSecurity>
  <Lines>25</Lines>
  <Paragraphs>7</Paragraphs>
  <ScaleCrop>false</ScaleCrop>
  <Company>IARC</Company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Simba</dc:creator>
  <cp:keywords/>
  <dc:description/>
  <cp:lastModifiedBy>Hannah Simba</cp:lastModifiedBy>
  <cp:revision>1</cp:revision>
  <dcterms:created xsi:type="dcterms:W3CDTF">2023-05-24T07:34:00Z</dcterms:created>
  <dcterms:modified xsi:type="dcterms:W3CDTF">2023-05-24T07:40:00Z</dcterms:modified>
</cp:coreProperties>
</file>