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6F" w:rsidRDefault="002B2B6F" w:rsidP="002B2B6F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B6F" w:rsidRDefault="002B2B6F" w:rsidP="002B2B6F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B6F" w:rsidRPr="002B2B6F" w:rsidRDefault="002B2B6F" w:rsidP="002B2B6F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B6F">
        <w:rPr>
          <w:rFonts w:ascii="Times New Roman" w:hAnsi="Times New Roman" w:cs="Times New Roman"/>
          <w:b/>
          <w:bCs/>
          <w:sz w:val="28"/>
          <w:szCs w:val="28"/>
        </w:rPr>
        <w:t xml:space="preserve">Synthesis and biological evaluation of prodrugs for nitroreductase based </w:t>
      </w:r>
      <w:bookmarkStart w:id="0" w:name="_Hlk44862876"/>
      <w:r w:rsidRPr="002B2B6F">
        <w:rPr>
          <w:rFonts w:ascii="Times New Roman" w:hAnsi="Times New Roman" w:cs="Times New Roman"/>
          <w:b/>
          <w:bCs/>
          <w:sz w:val="28"/>
          <w:szCs w:val="28"/>
        </w:rPr>
        <w:t xml:space="preserve">HSP90 inhibitor BIIB021as potential anticancer agents </w:t>
      </w:r>
    </w:p>
    <w:p w:rsidR="002B2B6F" w:rsidRPr="002B2B6F" w:rsidRDefault="002B2B6F" w:rsidP="002B2B6F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B6F">
        <w:rPr>
          <w:rFonts w:ascii="Times New Roman" w:hAnsi="Times New Roman" w:cs="Times New Roman"/>
          <w:sz w:val="24"/>
          <w:szCs w:val="24"/>
        </w:rPr>
        <w:t>Zheng-Rong Wu, Peng</w:t>
      </w:r>
      <w:r w:rsidR="00ED327C" w:rsidRPr="00ED327C">
        <w:rPr>
          <w:rFonts w:ascii="Times New Roman" w:hAnsi="Times New Roman" w:cs="Times New Roman"/>
          <w:sz w:val="24"/>
          <w:szCs w:val="24"/>
        </w:rPr>
        <w:t xml:space="preserve"> </w:t>
      </w:r>
      <w:r w:rsidR="00ED327C" w:rsidRPr="002B2B6F">
        <w:rPr>
          <w:rFonts w:ascii="Times New Roman" w:hAnsi="Times New Roman" w:cs="Times New Roman"/>
          <w:sz w:val="24"/>
          <w:szCs w:val="24"/>
        </w:rPr>
        <w:t>Jing</w:t>
      </w:r>
      <w:r w:rsidRPr="002B2B6F">
        <w:rPr>
          <w:rFonts w:ascii="Times New Roman" w:hAnsi="Times New Roman" w:cs="Times New Roman"/>
          <w:sz w:val="24"/>
          <w:szCs w:val="24"/>
        </w:rPr>
        <w:t>, Wei Deng, Dian He*</w:t>
      </w:r>
    </w:p>
    <w:p w:rsidR="002B2B6F" w:rsidRPr="002B2B6F" w:rsidRDefault="002B2B6F" w:rsidP="002B2B6F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B6F">
        <w:rPr>
          <w:rFonts w:ascii="Times New Roman" w:hAnsi="Times New Roman" w:cs="Times New Roman"/>
          <w:bCs/>
          <w:iCs/>
          <w:sz w:val="24"/>
          <w:szCs w:val="24"/>
        </w:rPr>
        <w:t xml:space="preserve">School of Pharmacy, </w:t>
      </w:r>
      <w:r w:rsidRPr="002B2B6F">
        <w:rPr>
          <w:rFonts w:ascii="Times New Roman" w:hAnsi="Times New Roman" w:cs="Times New Roman"/>
          <w:sz w:val="24"/>
          <w:szCs w:val="24"/>
        </w:rPr>
        <w:t>Lanzhou University, Lanzhou 730000, People’s Republic of China</w:t>
      </w:r>
      <w:bookmarkEnd w:id="0"/>
    </w:p>
    <w:p w:rsidR="004358AB" w:rsidRDefault="004358AB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Default="002B2B6F" w:rsidP="00D31D50">
      <w:pPr>
        <w:spacing w:line="220" w:lineRule="atLeast"/>
        <w:rPr>
          <w:sz w:val="24"/>
          <w:szCs w:val="24"/>
        </w:rPr>
      </w:pP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 w:rsidRPr="002B2B6F">
        <w:rPr>
          <w:rFonts w:ascii="Times New Roman" w:hAnsi="Times New Roman"/>
          <w:sz w:val="24"/>
          <w:szCs w:val="24"/>
        </w:rPr>
        <w:lastRenderedPageBreak/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 xml:space="preserve">C-NMR, and ESI-MS spectrum of </w:t>
      </w:r>
      <w:r w:rsidRPr="002B2B6F">
        <w:rPr>
          <w:rFonts w:ascii="Times New Roman" w:hAnsi="Times New Roman" w:hint="eastAsia"/>
          <w:sz w:val="24"/>
          <w:szCs w:val="24"/>
        </w:rPr>
        <w:t>BIIB021</w:t>
      </w:r>
    </w:p>
    <w:p w:rsidR="002B2B6F" w:rsidRDefault="002B2B6F" w:rsidP="002B2B6F">
      <w:pPr>
        <w:ind w:firstLineChars="200" w:firstLine="44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495925" cy="3829050"/>
            <wp:effectExtent l="19050" t="0" r="9525" b="0"/>
            <wp:docPr id="1" name="图片 1" descr="BIIB-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IB-0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977" w:rsidRDefault="00332977" w:rsidP="002B2B6F">
      <w:pPr>
        <w:ind w:firstLineChars="200" w:firstLine="440"/>
        <w:rPr>
          <w:rFonts w:ascii="Times New Roman" w:hAnsi="Times New Roman"/>
          <w:b/>
          <w:szCs w:val="21"/>
        </w:rPr>
      </w:pPr>
    </w:p>
    <w:p w:rsidR="00332977" w:rsidRDefault="00332977" w:rsidP="002B2B6F">
      <w:pPr>
        <w:ind w:firstLineChars="200" w:firstLine="440"/>
        <w:rPr>
          <w:rFonts w:ascii="Times New Roman" w:hAnsi="Times New Roman"/>
          <w:b/>
          <w:szCs w:val="21"/>
        </w:rPr>
      </w:pPr>
    </w:p>
    <w:p w:rsidR="002B2B6F" w:rsidRDefault="002B2B6F" w:rsidP="002B2B6F">
      <w:pPr>
        <w:ind w:firstLineChars="300" w:firstLine="66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drawing>
          <wp:inline distT="0" distB="0" distL="0" distR="0">
            <wp:extent cx="5095875" cy="356235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6A451C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lastRenderedPageBreak/>
        <w:drawing>
          <wp:inline distT="0" distB="0" distL="0" distR="0">
            <wp:extent cx="5581650" cy="413385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 w:rsidRPr="002B2B6F">
        <w:rPr>
          <w:rFonts w:ascii="Times New Roman" w:hAnsi="Times New Roman"/>
          <w:sz w:val="24"/>
          <w:szCs w:val="24"/>
        </w:rPr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 xml:space="preserve">C-NMR, and ESI-MS spectrum of compound </w:t>
      </w:r>
      <w:r w:rsidRPr="002B2B6F">
        <w:rPr>
          <w:rFonts w:ascii="Times New Roman" w:hAnsi="Times New Roman" w:hint="eastAsia"/>
          <w:b/>
          <w:sz w:val="24"/>
          <w:szCs w:val="24"/>
        </w:rPr>
        <w:t>1d</w:t>
      </w:r>
      <w:r w:rsidRPr="002B2B6F">
        <w:rPr>
          <w:rFonts w:ascii="Times New Roman" w:hAnsi="Times New Roman"/>
          <w:sz w:val="24"/>
          <w:szCs w:val="24"/>
        </w:rPr>
        <w:t>.</w:t>
      </w:r>
    </w:p>
    <w:p w:rsidR="002B2B6F" w:rsidRDefault="002B2B6F" w:rsidP="002B2B6F">
      <w:pPr>
        <w:ind w:firstLineChars="200" w:firstLine="44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353050" cy="3752850"/>
            <wp:effectExtent l="19050" t="0" r="0" b="0"/>
            <wp:docPr id="4" name="图片 4" descr="3-OCH3邻硝基苯甲酸与BIIB-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-OCH3邻硝基苯甲酸与BIIB-0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250" w:firstLine="55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lastRenderedPageBreak/>
        <w:drawing>
          <wp:inline distT="0" distB="0" distL="0" distR="0">
            <wp:extent cx="5276850" cy="368617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924550" cy="4362450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Cs w:val="21"/>
        </w:rPr>
        <w:br w:type="page"/>
      </w:r>
      <w:r w:rsidRPr="002B2B6F">
        <w:rPr>
          <w:rFonts w:ascii="Times New Roman" w:hAnsi="Times New Roman"/>
          <w:sz w:val="24"/>
          <w:szCs w:val="24"/>
        </w:rPr>
        <w:lastRenderedPageBreak/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 xml:space="preserve">C-NMR, and ESI-MS spectrum of compound </w:t>
      </w:r>
      <w:r w:rsidRPr="002B2B6F">
        <w:rPr>
          <w:rFonts w:ascii="Times New Roman" w:hAnsi="Times New Roman" w:hint="eastAsia"/>
          <w:b/>
          <w:sz w:val="24"/>
          <w:szCs w:val="24"/>
        </w:rPr>
        <w:t>1e</w:t>
      </w:r>
      <w:r w:rsidRPr="002B2B6F">
        <w:rPr>
          <w:rFonts w:ascii="Times New Roman" w:hAnsi="Times New Roman"/>
          <w:sz w:val="24"/>
          <w:szCs w:val="24"/>
        </w:rPr>
        <w:t>.</w:t>
      </w:r>
    </w:p>
    <w:p w:rsidR="002B2B6F" w:rsidRDefault="002B2B6F" w:rsidP="002B2B6F">
      <w:pPr>
        <w:ind w:firstLineChars="150" w:firstLine="33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676900" cy="3971925"/>
            <wp:effectExtent l="19050" t="0" r="0" b="0"/>
            <wp:docPr id="7" name="图片 7" descr="4-OCH3邻硝基苯甲酸与BIIB-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OCH3邻硝基苯甲酸与BIIB-0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200" w:firstLine="44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drawing>
          <wp:inline distT="0" distB="0" distL="0" distR="0">
            <wp:extent cx="5286375" cy="3695700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250" w:firstLine="55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lastRenderedPageBreak/>
        <w:drawing>
          <wp:inline distT="0" distB="0" distL="0" distR="0">
            <wp:extent cx="5353050" cy="3962400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 w:rsidRPr="002B2B6F">
        <w:rPr>
          <w:rFonts w:ascii="Times New Roman" w:hAnsi="Times New Roman"/>
          <w:sz w:val="24"/>
          <w:szCs w:val="24"/>
        </w:rPr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 xml:space="preserve">C-NMR, and ESI-MS spectrum of compound </w:t>
      </w:r>
      <w:r w:rsidRPr="002B2B6F">
        <w:rPr>
          <w:rFonts w:ascii="Times New Roman" w:hAnsi="Times New Roman" w:hint="eastAsia"/>
          <w:b/>
          <w:sz w:val="24"/>
          <w:szCs w:val="24"/>
        </w:rPr>
        <w:t>2d</w:t>
      </w:r>
      <w:r w:rsidRPr="002B2B6F">
        <w:rPr>
          <w:rFonts w:ascii="Times New Roman" w:hAnsi="Times New Roman"/>
          <w:sz w:val="24"/>
          <w:szCs w:val="24"/>
        </w:rPr>
        <w:t>.</w:t>
      </w:r>
    </w:p>
    <w:p w:rsidR="002B2B6F" w:rsidRDefault="002B2B6F" w:rsidP="002B2B6F">
      <w:pPr>
        <w:ind w:firstLineChars="50" w:firstLine="110"/>
        <w:rPr>
          <w:rFonts w:ascii="Times New Roman" w:hAnsi="Times New Roman"/>
          <w:b/>
          <w:szCs w:val="21"/>
        </w:rPr>
      </w:pPr>
    </w:p>
    <w:p w:rsidR="002B2B6F" w:rsidRDefault="002B2B6F" w:rsidP="002B2B6F">
      <w:pPr>
        <w:ind w:firstLineChars="400" w:firstLine="88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257800" cy="3638550"/>
            <wp:effectExtent l="19050" t="0" r="0" b="0"/>
            <wp:docPr id="10" name="图片 10" descr="4-CF3邻硝基苯甲酸与BIIB-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-CF3邻硝基苯甲酸与BIIB-0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200" w:firstLine="44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lastRenderedPageBreak/>
        <w:drawing>
          <wp:inline distT="0" distB="0" distL="0" distR="0">
            <wp:extent cx="5276850" cy="3686175"/>
            <wp:effectExtent l="1905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819775" cy="432435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Cs w:val="21"/>
        </w:rPr>
        <w:br w:type="page"/>
      </w:r>
      <w:r w:rsidRPr="002B2B6F">
        <w:rPr>
          <w:rFonts w:ascii="Times New Roman" w:hAnsi="Times New Roman"/>
          <w:sz w:val="24"/>
          <w:szCs w:val="24"/>
        </w:rPr>
        <w:lastRenderedPageBreak/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>C-NMR, and ESI-MS spectrum of compound</w:t>
      </w:r>
      <w:r w:rsidRPr="002B2B6F">
        <w:rPr>
          <w:rFonts w:ascii="Times New Roman" w:hAnsi="Times New Roman" w:hint="eastAsia"/>
          <w:sz w:val="24"/>
          <w:szCs w:val="24"/>
        </w:rPr>
        <w:t xml:space="preserve"> </w:t>
      </w:r>
      <w:r w:rsidRPr="002B2B6F">
        <w:rPr>
          <w:rFonts w:ascii="Times New Roman" w:hAnsi="Times New Roman" w:hint="eastAsia"/>
          <w:b/>
          <w:sz w:val="24"/>
          <w:szCs w:val="24"/>
        </w:rPr>
        <w:t>2g</w:t>
      </w:r>
      <w:r w:rsidRPr="002B2B6F">
        <w:rPr>
          <w:rFonts w:ascii="Times New Roman" w:hAnsi="Times New Roman"/>
          <w:sz w:val="24"/>
          <w:szCs w:val="24"/>
        </w:rPr>
        <w:t>.</w:t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972175" cy="4171950"/>
            <wp:effectExtent l="19050" t="0" r="9525" b="0"/>
            <wp:docPr id="13" name="图片 13" descr="BIIB-021与5-Cl邻硝基苯甲酸反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IB-021与5-Cl邻硝基苯甲酸反应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400" w:firstLine="88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drawing>
          <wp:inline distT="0" distB="0" distL="0" distR="0">
            <wp:extent cx="5276850" cy="368617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lastRenderedPageBreak/>
        <w:drawing>
          <wp:inline distT="0" distB="0" distL="0" distR="0">
            <wp:extent cx="5857875" cy="4286250"/>
            <wp:effectExtent l="1905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Pr="002B2B6F" w:rsidRDefault="002B2B6F" w:rsidP="002B2B6F">
      <w:pPr>
        <w:rPr>
          <w:rFonts w:ascii="Times New Roman" w:hAnsi="Times New Roman"/>
          <w:sz w:val="24"/>
          <w:szCs w:val="24"/>
        </w:rPr>
      </w:pPr>
      <w:r w:rsidRPr="002B2B6F">
        <w:rPr>
          <w:rFonts w:ascii="Times New Roman" w:hAnsi="Times New Roman"/>
          <w:sz w:val="24"/>
          <w:szCs w:val="24"/>
        </w:rPr>
        <w:t xml:space="preserve">The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</w:t>
      </w:r>
      <w:r w:rsidRPr="002B2B6F">
        <w:rPr>
          <w:rFonts w:ascii="Times New Roman" w:hAnsi="Times New Roman"/>
          <w:sz w:val="24"/>
          <w:szCs w:val="24"/>
        </w:rPr>
        <w:t xml:space="preserve">H-NMR, </w:t>
      </w:r>
      <w:r w:rsidRPr="002B2B6F">
        <w:rPr>
          <w:rFonts w:ascii="Times New Roman" w:hAnsi="Times New Roman"/>
          <w:sz w:val="24"/>
          <w:szCs w:val="24"/>
          <w:vertAlign w:val="superscript"/>
        </w:rPr>
        <w:t>13</w:t>
      </w:r>
      <w:r w:rsidRPr="002B2B6F">
        <w:rPr>
          <w:rFonts w:ascii="Times New Roman" w:hAnsi="Times New Roman"/>
          <w:sz w:val="24"/>
          <w:szCs w:val="24"/>
        </w:rPr>
        <w:t>C-NMR, and ESI-MS spectrum of compound</w:t>
      </w:r>
      <w:r w:rsidRPr="002B2B6F">
        <w:rPr>
          <w:rFonts w:ascii="Times New Roman" w:hAnsi="Times New Roman" w:hint="eastAsia"/>
          <w:sz w:val="24"/>
          <w:szCs w:val="24"/>
        </w:rPr>
        <w:t xml:space="preserve"> </w:t>
      </w:r>
      <w:r w:rsidRPr="002B2B6F">
        <w:rPr>
          <w:rFonts w:ascii="Times New Roman" w:hAnsi="Times New Roman" w:hint="eastAsia"/>
          <w:b/>
          <w:sz w:val="24"/>
          <w:szCs w:val="24"/>
        </w:rPr>
        <w:t>2h</w:t>
      </w:r>
      <w:r w:rsidRPr="002B2B6F">
        <w:rPr>
          <w:rFonts w:ascii="Times New Roman" w:hAnsi="Times New Roman"/>
          <w:sz w:val="24"/>
          <w:szCs w:val="24"/>
        </w:rPr>
        <w:t>.</w:t>
      </w:r>
    </w:p>
    <w:p w:rsidR="002B2B6F" w:rsidRDefault="002B2B6F" w:rsidP="002B2B6F">
      <w:pPr>
        <w:ind w:firstLineChars="100" w:firstLine="22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5667375" cy="3971925"/>
            <wp:effectExtent l="19050" t="0" r="9525" b="0"/>
            <wp:docPr id="16" name="图片 16" descr="4-Br 邻硝基苯甲酸与BIIB-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-Br 邻硝基苯甲酸与BIIB-0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ind w:firstLineChars="100" w:firstLine="22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lastRenderedPageBreak/>
        <w:drawing>
          <wp:inline distT="0" distB="0" distL="0" distR="0">
            <wp:extent cx="5324475" cy="3724275"/>
            <wp:effectExtent l="1905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noProof/>
          <w:szCs w:val="21"/>
        </w:rPr>
        <w:drawing>
          <wp:inline distT="0" distB="0" distL="0" distR="0">
            <wp:extent cx="5981700" cy="4495800"/>
            <wp:effectExtent l="1905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6F" w:rsidRDefault="002B2B6F" w:rsidP="002B2B6F">
      <w:pPr>
        <w:rPr>
          <w:rFonts w:ascii="Times New Roman" w:hAnsi="Times New Roman"/>
          <w:b/>
          <w:szCs w:val="21"/>
        </w:rPr>
      </w:pPr>
    </w:p>
    <w:p w:rsidR="002B2B6F" w:rsidRPr="002B2B6F" w:rsidRDefault="002B2B6F" w:rsidP="00D31D50">
      <w:pPr>
        <w:spacing w:line="220" w:lineRule="atLeast"/>
        <w:rPr>
          <w:sz w:val="24"/>
          <w:szCs w:val="24"/>
        </w:rPr>
      </w:pPr>
    </w:p>
    <w:sectPr w:rsidR="002B2B6F" w:rsidRPr="002B2B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A3DD7"/>
    <w:rsid w:val="002B2B6F"/>
    <w:rsid w:val="00323B43"/>
    <w:rsid w:val="00332977"/>
    <w:rsid w:val="003C25E5"/>
    <w:rsid w:val="003D37D8"/>
    <w:rsid w:val="00426133"/>
    <w:rsid w:val="004358AB"/>
    <w:rsid w:val="005E1D03"/>
    <w:rsid w:val="008B7726"/>
    <w:rsid w:val="00BD2918"/>
    <w:rsid w:val="00D31D50"/>
    <w:rsid w:val="00ED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2B2B6F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B2B6F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2B2B6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B2B6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5</cp:revision>
  <dcterms:created xsi:type="dcterms:W3CDTF">2008-09-11T17:20:00Z</dcterms:created>
  <dcterms:modified xsi:type="dcterms:W3CDTF">2023-05-17T00:36:00Z</dcterms:modified>
</cp:coreProperties>
</file>