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E92" w:rsidRPr="00C9285D" w:rsidRDefault="001C0E92" w:rsidP="001C0E92">
      <w:pPr>
        <w:spacing w:line="360" w:lineRule="auto"/>
        <w:rPr>
          <w:rFonts w:asciiTheme="minorHAnsi" w:hAnsiTheme="minorHAnsi" w:cstheme="minorHAnsi"/>
          <w:b/>
          <w:color w:val="2E2E2E"/>
          <w:shd w:val="clear" w:color="auto" w:fill="FFFFFF"/>
        </w:rPr>
      </w:pPr>
      <w:r w:rsidRPr="00C9285D">
        <w:rPr>
          <w:rFonts w:asciiTheme="minorHAnsi" w:hAnsiTheme="minorHAnsi" w:cstheme="minorHAnsi"/>
          <w:b/>
          <w:color w:val="2E2E2E"/>
          <w:shd w:val="clear" w:color="auto" w:fill="FFFFFF"/>
        </w:rPr>
        <w:t xml:space="preserve">Appendix 1: Interview guide for clinicians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1.  I’d like to start by asking you what appeals to you about the recruitment methods we have described.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2: What difficulties do you foresee in using these methods to recruit your patients from your clinic? (If appropriate, ask for elaboration.)</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3: What changes would you like to see to make this easier for your clinic?-(if yes) How would these changes make it easier?”- (if no). Could you say more about that please?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4: What other barriers would there be for you in referring your patients to our study?</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5: Is there anything else you would like the research team to know?</w:t>
      </w:r>
    </w:p>
    <w:p w:rsidR="001C0E92" w:rsidRPr="00C9285D" w:rsidRDefault="001C0E92" w:rsidP="001C0E92">
      <w:pPr>
        <w:spacing w:line="360" w:lineRule="auto"/>
        <w:rPr>
          <w:rFonts w:asciiTheme="minorHAnsi" w:hAnsiTheme="minorHAnsi" w:cstheme="minorHAnsi"/>
          <w:color w:val="2E2E2E"/>
          <w:shd w:val="clear" w:color="auto" w:fill="FFFFFF"/>
        </w:rPr>
      </w:pPr>
    </w:p>
    <w:p w:rsidR="001C0E92" w:rsidRPr="00C9285D" w:rsidRDefault="001C0E92" w:rsidP="001C0E92">
      <w:pPr>
        <w:spacing w:line="360" w:lineRule="auto"/>
        <w:rPr>
          <w:rFonts w:asciiTheme="minorHAnsi" w:hAnsiTheme="minorHAnsi" w:cstheme="minorHAnsi"/>
          <w:b/>
          <w:color w:val="2E2E2E"/>
          <w:shd w:val="clear" w:color="auto" w:fill="FFFFFF"/>
        </w:rPr>
      </w:pPr>
      <w:r w:rsidRPr="00C9285D">
        <w:rPr>
          <w:rFonts w:asciiTheme="minorHAnsi" w:hAnsiTheme="minorHAnsi" w:cstheme="minorHAnsi"/>
          <w:b/>
          <w:color w:val="2E2E2E"/>
          <w:shd w:val="clear" w:color="auto" w:fill="FFFFFF"/>
        </w:rPr>
        <w:t xml:space="preserve">Appendix 2: Interview guide for patient advisors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1. I’d like to start by asking you to tell me what your experience going through this assessment was like overall during this study.</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2: Were there any problems for you with these questionnaires? (If appropriate, ask for elaboration.)</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3: What aspects of this assessment did you like the best?-(if yes) what was most helpful?” (Ask for elaboration as appropriate.)- (if no) </w:t>
      </w:r>
      <w:proofErr w:type="gramStart"/>
      <w:r w:rsidRPr="00C9285D">
        <w:rPr>
          <w:rFonts w:asciiTheme="minorHAnsi" w:hAnsiTheme="minorHAnsi" w:cstheme="minorHAnsi"/>
          <w:color w:val="2E2E2E"/>
          <w:shd w:val="clear" w:color="auto" w:fill="FFFFFF"/>
        </w:rPr>
        <w:t>Could</w:t>
      </w:r>
      <w:proofErr w:type="gramEnd"/>
      <w:r w:rsidRPr="00C9285D">
        <w:rPr>
          <w:rFonts w:asciiTheme="minorHAnsi" w:hAnsiTheme="minorHAnsi" w:cstheme="minorHAnsi"/>
          <w:color w:val="2E2E2E"/>
          <w:shd w:val="clear" w:color="auto" w:fill="FFFFFF"/>
        </w:rPr>
        <w:t xml:space="preserve"> you say more about that please. (Ask for elaboration as appropriate.)</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4: What could have made your experience with the assessment package better? (For each suggestion, give prompts for elaboration.)</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5: Is there anything else you would like the research team to know?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These questionnaires and assessments tap into some main domains that we think are important for survivors and that might change over time with intervention. We have sent you a list of these domains so that you can look them over and think about them as they relate to your own experience and the experience of other women you know who have gone through breast cancer.</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6: What domains might be missing that you feel would be important to capture? </w:t>
      </w:r>
    </w:p>
    <w:p w:rsidR="001C0E92" w:rsidRPr="00C9285D" w:rsidRDefault="001C0E92" w:rsidP="001C0E92">
      <w:pPr>
        <w:spacing w:line="360" w:lineRule="auto"/>
        <w:rPr>
          <w:rFonts w:asciiTheme="minorHAnsi" w:hAnsiTheme="minorHAnsi" w:cstheme="minorHAnsi"/>
          <w:color w:val="2E2E2E"/>
          <w:shd w:val="clear" w:color="auto" w:fill="FFFFFF"/>
        </w:rPr>
      </w:pPr>
      <w:r w:rsidRPr="00C9285D">
        <w:rPr>
          <w:rFonts w:asciiTheme="minorHAnsi" w:hAnsiTheme="minorHAnsi" w:cstheme="minorHAnsi"/>
          <w:color w:val="2E2E2E"/>
          <w:shd w:val="clear" w:color="auto" w:fill="FFFFFF"/>
        </w:rPr>
        <w:t xml:space="preserve">7: If you were going to eliminate a domain to shorten the assessment time, what would that be? </w:t>
      </w:r>
    </w:p>
    <w:p w:rsidR="001C0E92" w:rsidRPr="00C9285D" w:rsidRDefault="001C0E92" w:rsidP="001C0E92">
      <w:pPr>
        <w:spacing w:line="360" w:lineRule="auto"/>
        <w:rPr>
          <w:rFonts w:asciiTheme="minorHAnsi" w:hAnsiTheme="minorHAnsi" w:cstheme="minorHAnsi"/>
          <w:color w:val="2E2E2E"/>
          <w:shd w:val="clear" w:color="auto" w:fill="FFFFFF"/>
        </w:rPr>
      </w:pPr>
    </w:p>
    <w:p w:rsidR="001C0E92" w:rsidRPr="00C9285D" w:rsidRDefault="001C0E92" w:rsidP="001C0E92">
      <w:pPr>
        <w:spacing w:line="360" w:lineRule="auto"/>
        <w:rPr>
          <w:rFonts w:asciiTheme="minorHAnsi" w:hAnsiTheme="minorHAnsi" w:cstheme="minorHAnsi"/>
          <w:b/>
        </w:rPr>
      </w:pPr>
      <w:r w:rsidRPr="00C9285D">
        <w:rPr>
          <w:rFonts w:asciiTheme="minorHAnsi" w:hAnsiTheme="minorHAnsi" w:cstheme="minorHAnsi"/>
          <w:b/>
        </w:rPr>
        <w:t>Appendix 3: Questionnaire Package completed by Patient Advisors</w:t>
      </w:r>
    </w:p>
    <w:p w:rsidR="001C0E92" w:rsidRPr="00C9285D" w:rsidRDefault="001C0E92" w:rsidP="001C0E92">
      <w:pPr>
        <w:spacing w:line="360" w:lineRule="auto"/>
        <w:rPr>
          <w:rFonts w:asciiTheme="minorHAnsi" w:hAnsiTheme="minorHAnsi" w:cstheme="minorHAnsi"/>
        </w:rPr>
      </w:pPr>
      <w:r w:rsidRPr="00C9285D">
        <w:rPr>
          <w:rFonts w:asciiTheme="minorHAnsi" w:hAnsiTheme="minorHAnsi" w:cstheme="minorHAnsi"/>
        </w:rPr>
        <w:t>We included questionnaires most relevant to each of 4 perspectives in the multi-disciplinary coordination of transition to primary care.</w:t>
      </w:r>
    </w:p>
    <w:p w:rsidR="001C0E92" w:rsidRPr="00C9285D" w:rsidRDefault="001C0E92" w:rsidP="001C0E92">
      <w:pPr>
        <w:numPr>
          <w:ilvl w:val="0"/>
          <w:numId w:val="1"/>
        </w:numPr>
        <w:spacing w:line="360" w:lineRule="auto"/>
        <w:rPr>
          <w:rFonts w:asciiTheme="minorHAnsi" w:hAnsiTheme="minorHAnsi" w:cstheme="minorHAnsi"/>
        </w:rPr>
      </w:pPr>
      <w:r w:rsidRPr="00C9285D">
        <w:rPr>
          <w:rFonts w:asciiTheme="minorHAnsi" w:hAnsiTheme="minorHAnsi" w:cstheme="minorHAnsi"/>
          <w:b/>
          <w:lang w:val="en-US"/>
        </w:rPr>
        <w:t xml:space="preserve">Patient--Quality of Life: Primary Outcome: </w:t>
      </w:r>
      <w:r w:rsidRPr="00C9285D">
        <w:rPr>
          <w:rFonts w:asciiTheme="minorHAnsi" w:hAnsiTheme="minorHAnsi" w:cstheme="minorHAnsi"/>
          <w:lang w:val="en-US"/>
        </w:rPr>
        <w:t xml:space="preserve">The Functional Analysis of Cancer Therapy Breast: Breast-Cancer Specific Subscale. This outcome is commonly used in BC studies, including our own </w:t>
      </w:r>
      <w:r w:rsidRPr="00C9285D">
        <w:rPr>
          <w:rFonts w:asciiTheme="minorHAnsi" w:hAnsiTheme="minorHAnsi" w:cstheme="minorHAnsi"/>
          <w:lang w:val="en-US"/>
        </w:rPr>
        <w:fldChar w:fldCharType="begin"/>
      </w:r>
      <w:r w:rsidRPr="00C9285D">
        <w:rPr>
          <w:rFonts w:asciiTheme="minorHAnsi" w:hAnsiTheme="minorHAnsi" w:cstheme="minorHAnsi"/>
          <w:lang w:val="en-US"/>
        </w:rPr>
        <w:instrText xml:space="preserve"> ADDIN ZOTERO_ITEM CSL_CITATION {"citationID":"CyLR5h4W","properties":{"formattedCitation":"(37,38)","plainCitation":"(37,38)","noteIndex":0},"citationItems":[{"id":104,"uris":["http://zotero.org/users/local/ieQMIkOV/items/MKKJBDWL"],"uri":["http://zotero.org/users/local/ieQMIkOV/items/MKKJBDWL"],"itemData":{"id":104,"type":"webpage","title":"Peer‐counseling for women newly diagnosed with breast cancer: A randomized community/research collaboration trial - Giese‐Davis - 2016 - Cancer - Wiley Online Library","URL":"https://acsjournals.onlinelibrary.wiley.com/doi/full/10.1002/cncr.30036","accessed":{"date-parts":[["2020",8,26]]}},"label":"page"},{"id":106,"uris":["http://zotero.org/users/local/ieQMIkOV/items/2LTCHTSH"],"uri":["http://zotero.org/users/local/ieQMIkOV/items/2LTCHTSH"],"itemData":{"id":106,"type":"article-journal","abstract":"BACKGROUND Group psychosocial interventions including mindfulness-based cancer recovery (MBCR) and supportive-expressive group therapy (SET) can help breast cancer survivors decrease distress and influence cortisol levels. Although telomere length (TL) has been associated with breast cancer prognosis, the impact of these two interventions on TL has not been studied to date. METHODS The objective of the current study was to compare the effects of MBCR and SET with a minimal intervention control condition (a 1-day stress management seminar) on TL in distressed breast cancer survivors in a randomized controlled trial. MBCR focused on training in mindfulness meditation and gentle Hatha yoga whereas SET focused on emotional expression and group support. The primary outcome measure was relative TL, the telomere/single-copy gene ratio, assessed before and after each intervention. Secondary outcomes were self-reported mood and stress symptoms. RESULTS Eighty-eight distressed breast cancer survivors with a diagnosis of stage I to III cancer (using the American Joint Committee on Cancer (AJCC) TNM staging system) who had completed treatment at least 3 months prior participated. Using analyses of covariance on a per-protocol sample, there were no differences noted between the MBCR and SET groups with regard to the telomere/single-copy gene ratio, but a trend effect was observed between the combined intervention group and controls (F [1,84], 3.82; P = .054; η2 = .043); TL in the intervention group was maintained whereas it was found to decrease for control participants. There were no associations noted between changes in TL and changes in mood or stress scores over time. CONCLUSIONS Psychosocial interventions providing stress reduction and emotional support resulted in trends toward TL maintenance in distressed breast cancer survivors, compared with decreases in usual care. Cancer 2015;121:476–484. © 2014 The Authors. Cancer published by Wiley Periodicals, Inc. on behalf of American Cancer Society.","container-title":"Cancer","DOI":"10.1002/cncr.29063","ISSN":"1097-0142","issue":"3","language":"en","note":"_eprint: https://acsjournals.onlinelibrary.wiley.com/doi/pdf/10.1002/cncr.29063","page":"476-484","source":"Wiley Online Library","title":"Mindfulness-based cancer recovery and supportive-expressive therapy maintain telomere length relative to controls in distressed breast cancer survivors","volume":"121","author":[{"family":"Carlson","given":"Linda E."},{"family":"Beattie","given":"Tara L."},{"family":"Giese‐Davis","given":"Janine"},{"family":"Faris","given":"Peter"},{"family":"Tamagawa","given":"Rie"},{"family":"Fick","given":"Laura J."},{"family":"Degelman","given":"Erin S."},{"family":"Speca","given":"Michael"}],"issued":{"date-parts":[["2015"]]}},"label":"page"}],"schema":"https://github.com/citation-style-language/schema/raw/master/csl-citation.json"} </w:instrText>
      </w:r>
      <w:r w:rsidRPr="00C9285D">
        <w:rPr>
          <w:rFonts w:asciiTheme="minorHAnsi" w:hAnsiTheme="minorHAnsi" w:cstheme="minorHAnsi"/>
          <w:lang w:val="en-US"/>
        </w:rPr>
        <w:fldChar w:fldCharType="separate"/>
      </w:r>
      <w:r w:rsidRPr="00C9285D">
        <w:rPr>
          <w:rFonts w:asciiTheme="minorHAnsi" w:hAnsiTheme="minorHAnsi" w:cstheme="minorHAnsi"/>
        </w:rPr>
        <w:t>(37,38)</w:t>
      </w:r>
      <w:r w:rsidRPr="00C9285D">
        <w:rPr>
          <w:rFonts w:asciiTheme="minorHAnsi" w:hAnsiTheme="minorHAnsi" w:cstheme="minorHAnsi"/>
          <w:lang w:val="en-US"/>
        </w:rPr>
        <w:fldChar w:fldCharType="end"/>
      </w:r>
      <w:r w:rsidRPr="00C9285D">
        <w:rPr>
          <w:rFonts w:asciiTheme="minorHAnsi" w:hAnsiTheme="minorHAnsi" w:cstheme="minorHAnsi"/>
          <w:lang w:val="en-US"/>
        </w:rPr>
        <w:t xml:space="preserve">and is reliable and valid. </w:t>
      </w:r>
    </w:p>
    <w:p w:rsidR="001C0E92" w:rsidRPr="00C9285D" w:rsidRDefault="001C0E92" w:rsidP="001C0E92">
      <w:pPr>
        <w:numPr>
          <w:ilvl w:val="0"/>
          <w:numId w:val="1"/>
        </w:numPr>
        <w:spacing w:line="360" w:lineRule="auto"/>
        <w:rPr>
          <w:rFonts w:asciiTheme="minorHAnsi" w:hAnsiTheme="minorHAnsi" w:cstheme="minorHAnsi"/>
        </w:rPr>
      </w:pPr>
      <w:r w:rsidRPr="00C9285D">
        <w:rPr>
          <w:rFonts w:asciiTheme="minorHAnsi" w:hAnsiTheme="minorHAnsi" w:cstheme="minorHAnsi"/>
          <w:b/>
          <w:lang w:val="en-US"/>
        </w:rPr>
        <w:t xml:space="preserve">Oncology Provider--Continuity of Care: Primary Outcome: </w:t>
      </w:r>
      <w:r w:rsidRPr="00C9285D">
        <w:rPr>
          <w:rFonts w:asciiTheme="minorHAnsi" w:hAnsiTheme="minorHAnsi" w:cstheme="minorHAnsi"/>
        </w:rPr>
        <w:t>Patient Continuity of Care Checklist</w:t>
      </w:r>
      <w:r w:rsidRPr="00C9285D">
        <w:rPr>
          <w:rFonts w:asciiTheme="minorHAnsi" w:hAnsiTheme="minorHAnsi" w:cstheme="minorHAnsi"/>
        </w:rPr>
        <w:fldChar w:fldCharType="begin"/>
      </w:r>
      <w:r w:rsidRPr="00C9285D">
        <w:rPr>
          <w:rFonts w:asciiTheme="minorHAnsi" w:hAnsiTheme="minorHAnsi" w:cstheme="minorHAnsi"/>
        </w:rPr>
        <w:instrText xml:space="preserve"> ADDIN ZOTERO_ITEM CSL_CITATION {"citationID":"bD4mxOwa","properties":{"formattedCitation":"(39)","plainCitation":"(39)","noteIndex":0},"citationItems":[{"id":109,"uris":["http://zotero.org/users/local/ieQMIkOV/items/VPXKTJGJ"],"uri":["http://zotero.org/users/local/ieQMIkOV/items/VPXKTJGJ"],"itemData":{"id":109,"type":"webpage","title":"Patient perceptions of hospital discharge: reliability and validity of a Patient Continuity of Care Questionnaire | International Journal for Quality in Health Care | Oxford Academic","URL":"https://academic.oup.com/intqhc/article/20/5/314/1795431","accessed":{"date-parts":[["2020",8,26]]}}}],"schema":"https://github.com/citation-style-language/schema/raw/master/csl-citation.json"} </w:instrText>
      </w:r>
      <w:r w:rsidRPr="00C9285D">
        <w:rPr>
          <w:rFonts w:asciiTheme="minorHAnsi" w:hAnsiTheme="minorHAnsi" w:cstheme="minorHAnsi"/>
        </w:rPr>
        <w:fldChar w:fldCharType="separate"/>
      </w:r>
      <w:r w:rsidRPr="00C9285D">
        <w:rPr>
          <w:rFonts w:asciiTheme="minorHAnsi" w:hAnsiTheme="minorHAnsi" w:cstheme="minorHAnsi"/>
        </w:rPr>
        <w:t>(39)</w:t>
      </w:r>
      <w:r w:rsidRPr="00C9285D">
        <w:rPr>
          <w:rFonts w:asciiTheme="minorHAnsi" w:hAnsiTheme="minorHAnsi" w:cstheme="minorHAnsi"/>
        </w:rPr>
        <w:fldChar w:fldCharType="end"/>
      </w:r>
      <w:r w:rsidRPr="00C9285D">
        <w:rPr>
          <w:rFonts w:asciiTheme="minorHAnsi" w:hAnsiTheme="minorHAnsi" w:cstheme="minorHAnsi"/>
        </w:rPr>
        <w:t>. This is a reliable and valid short questionnaire developed in Canada that has been used with colorectal cancer patients</w:t>
      </w:r>
      <w:r w:rsidRPr="00C9285D">
        <w:rPr>
          <w:rFonts w:asciiTheme="minorHAnsi" w:hAnsiTheme="minorHAnsi" w:cstheme="minorHAnsi"/>
        </w:rPr>
        <w:fldChar w:fldCharType="begin"/>
      </w:r>
      <w:r w:rsidRPr="00C9285D">
        <w:rPr>
          <w:rFonts w:asciiTheme="minorHAnsi" w:hAnsiTheme="minorHAnsi" w:cstheme="minorHAnsi"/>
        </w:rPr>
        <w:instrText xml:space="preserve"> ADDIN ZOTERO_ITEM CSL_CITATION {"citationID":"TDRte3BC","properties":{"formattedCitation":"(29)","plainCitation":"(29)","noteIndex":0},"citationItems":[{"id":55,"uris":["http://zotero.org/users/local/ieQMIkOV/items/9DF65MVY"],"uri":["http://zotero.org/users/local/ieQMIkOV/items/9DF65MVY"],"itemData":{"id":55,"type":"article-journal","container-title":"Journal of Cancer Survivorship","issue":"4","note":"publisher: Springer","page":"468–475","source":"Google Scholar","title":"Continuity of care of colorectal cancer survivors at the end of treatment: the oncology–primary care interface","title-short":"Continuity of care of colorectal cancer survivors at the end of treatment","volume":"6","author":[{"family":"Sisler","given":"Jeffrey J."},{"family":"Taylor-Brown","given":"Jill"},{"family":"Nugent","given":"Zoann"},{"family":"Bell","given":"Donna"},{"family":"Khawaja","given":"Masud"},{"family":"Czaykowski","given":"Piotr"},{"family":"Wirtzfeld","given":"Debrah"},{"family":"Park","given":"Jason"},{"family":"Ahmed","given":"Shahida"}],"issued":{"date-parts":[["2012"]]}}}],"schema":"https://github.com/citation-style-language/schema/raw/master/csl-citation.json"} </w:instrText>
      </w:r>
      <w:r w:rsidRPr="00C9285D">
        <w:rPr>
          <w:rFonts w:asciiTheme="minorHAnsi" w:hAnsiTheme="minorHAnsi" w:cstheme="minorHAnsi"/>
        </w:rPr>
        <w:fldChar w:fldCharType="separate"/>
      </w:r>
      <w:r w:rsidRPr="00C9285D">
        <w:rPr>
          <w:rFonts w:asciiTheme="minorHAnsi" w:hAnsiTheme="minorHAnsi" w:cstheme="minorHAnsi"/>
        </w:rPr>
        <w:t>(29)</w:t>
      </w:r>
      <w:r w:rsidRPr="00C9285D">
        <w:rPr>
          <w:rFonts w:asciiTheme="minorHAnsi" w:hAnsiTheme="minorHAnsi" w:cstheme="minorHAnsi"/>
        </w:rPr>
        <w:fldChar w:fldCharType="end"/>
      </w:r>
      <w:r w:rsidRPr="00C9285D">
        <w:rPr>
          <w:rFonts w:asciiTheme="minorHAnsi" w:hAnsiTheme="minorHAnsi" w:cstheme="minorHAnsi"/>
        </w:rPr>
        <w:t>. We used a</w:t>
      </w:r>
      <w:r w:rsidRPr="00C9285D">
        <w:rPr>
          <w:rFonts w:asciiTheme="minorHAnsi" w:hAnsiTheme="minorHAnsi" w:cstheme="minorHAnsi"/>
          <w:lang w:val="en-US"/>
        </w:rPr>
        <w:t xml:space="preserve"> modification of the short version as per </w:t>
      </w:r>
      <w:r w:rsidRPr="00C9285D">
        <w:rPr>
          <w:rFonts w:asciiTheme="minorHAnsi" w:hAnsiTheme="minorHAnsi" w:cstheme="minorHAnsi"/>
        </w:rPr>
        <w:t>focusing on post-hospital discharge</w:t>
      </w:r>
      <w:r w:rsidRPr="00C9285D">
        <w:rPr>
          <w:rFonts w:asciiTheme="minorHAnsi" w:hAnsiTheme="minorHAnsi" w:cstheme="minorHAnsi"/>
          <w:lang w:val="en-US"/>
        </w:rPr>
        <w:t xml:space="preserve">. </w:t>
      </w:r>
    </w:p>
    <w:p w:rsidR="001C0E92" w:rsidRPr="00C9285D" w:rsidRDefault="001C0E92" w:rsidP="001C0E92">
      <w:pPr>
        <w:numPr>
          <w:ilvl w:val="0"/>
          <w:numId w:val="1"/>
        </w:numPr>
        <w:spacing w:line="360" w:lineRule="auto"/>
        <w:rPr>
          <w:rFonts w:asciiTheme="minorHAnsi" w:hAnsiTheme="minorHAnsi" w:cstheme="minorHAnsi"/>
          <w:lang w:val="en-US"/>
        </w:rPr>
      </w:pPr>
      <w:r w:rsidRPr="00C9285D">
        <w:rPr>
          <w:rFonts w:asciiTheme="minorHAnsi" w:hAnsiTheme="minorHAnsi" w:cstheme="minorHAnsi"/>
          <w:b/>
          <w:lang w:val="en-US"/>
        </w:rPr>
        <w:t xml:space="preserve"> PCP--Adherence to Medical Guidelines (subjective and objective): Primary Outcomes: Patient-Reported Clinical Exam, Mammography, and ET adherence. </w:t>
      </w:r>
      <w:r w:rsidRPr="00C9285D">
        <w:rPr>
          <w:rFonts w:asciiTheme="minorHAnsi" w:hAnsiTheme="minorHAnsi" w:cstheme="minorHAnsi"/>
          <w:lang w:val="en-US"/>
        </w:rPr>
        <w:t>We used patient report of adherence to clinical exam, mammography, and ET adherence found to mirror closely chart review and pharmacy database records in our previous trial</w:t>
      </w:r>
      <w:r w:rsidRPr="00C9285D">
        <w:rPr>
          <w:rFonts w:asciiTheme="minorHAnsi" w:hAnsiTheme="minorHAnsi" w:cstheme="minorHAnsi"/>
          <w:lang w:val="en-US"/>
        </w:rPr>
        <w:fldChar w:fldCharType="begin"/>
      </w:r>
      <w:r w:rsidRPr="00C9285D">
        <w:rPr>
          <w:rFonts w:asciiTheme="minorHAnsi" w:hAnsiTheme="minorHAnsi" w:cstheme="minorHAnsi"/>
          <w:lang w:val="en-US"/>
        </w:rPr>
        <w:instrText xml:space="preserve"> ADDIN ZOTERO_ITEM CSL_CITATION {"citationID":"RIlNFNh4","properties":{"formattedCitation":"(10)","plainCitation":"(10)","noteIndex":0},"citationItems":[{"id":30,"uris":["http://zotero.org/users/local/ieQMIkOV/items/Q56CWAYN"],"uri":["http://zotero.org/users/local/ieQMIkOV/items/Q56CWAYN"],"itemData":{"id":30,"type":"article-journal","container-title":"Journal of the National Comprehensive Cancer Network","issue":"6","note":"publisher: Harborside Press, LLC","page":"762–771","source":"Google Scholar","title":"Discharge to primary care for survivorship follow-up: how are patients with early-stage breast cancer faring?","title-short":"Discharge to primary care for survivorship follow-up","volume":"13","author":[{"family":"Railton","given":"Cindy"},{"family":"Lupichuk","given":"Sasha"},{"family":"McCormick","given":"Jennifer"},{"family":"Zhong","given":"Lihong"},{"family":"Ko","given":"Jenny Jaeeun"},{"family":"Walley","given":"Barbara"},{"family":"Joy","given":"Anil A."},{"family":"Giese-Davis","given":"Janine"}],"issued":{"date-parts":[["2015"]]}}}],"schema":"https://github.com/citation-style-language/schema/raw/master/csl-citation.json"} </w:instrText>
      </w:r>
      <w:r w:rsidRPr="00C9285D">
        <w:rPr>
          <w:rFonts w:asciiTheme="minorHAnsi" w:hAnsiTheme="minorHAnsi" w:cstheme="minorHAnsi"/>
          <w:lang w:val="en-US"/>
        </w:rPr>
        <w:fldChar w:fldCharType="separate"/>
      </w:r>
      <w:r w:rsidRPr="00C9285D">
        <w:rPr>
          <w:rFonts w:asciiTheme="minorHAnsi" w:hAnsiTheme="minorHAnsi" w:cstheme="minorHAnsi"/>
        </w:rPr>
        <w:t>(10)</w:t>
      </w:r>
      <w:r w:rsidRPr="00C9285D">
        <w:rPr>
          <w:rFonts w:asciiTheme="minorHAnsi" w:hAnsiTheme="minorHAnsi" w:cstheme="minorHAnsi"/>
          <w:lang w:val="en-US"/>
        </w:rPr>
        <w:fldChar w:fldCharType="end"/>
      </w:r>
      <w:r w:rsidRPr="00C9285D">
        <w:rPr>
          <w:rFonts w:asciiTheme="minorHAnsi" w:hAnsiTheme="minorHAnsi" w:cstheme="minorHAnsi"/>
          <w:lang w:val="en-US"/>
        </w:rPr>
        <w:t xml:space="preserve">l.  </w:t>
      </w:r>
    </w:p>
    <w:p w:rsidR="001C0E92" w:rsidRPr="00C9285D" w:rsidRDefault="001C0E92" w:rsidP="001C0E92">
      <w:pPr>
        <w:numPr>
          <w:ilvl w:val="0"/>
          <w:numId w:val="1"/>
        </w:numPr>
        <w:spacing w:line="360" w:lineRule="auto"/>
        <w:rPr>
          <w:rFonts w:asciiTheme="minorHAnsi" w:hAnsiTheme="minorHAnsi" w:cstheme="minorHAnsi"/>
          <w:lang w:val="en-US"/>
        </w:rPr>
      </w:pPr>
      <w:r w:rsidRPr="00C9285D">
        <w:rPr>
          <w:rFonts w:asciiTheme="minorHAnsi" w:hAnsiTheme="minorHAnsi" w:cstheme="minorHAnsi"/>
          <w:b/>
          <w:lang w:val="en-US"/>
        </w:rPr>
        <w:t xml:space="preserve">Nurse--Healthy Lifestyle and Symptom Management: Primary Outcome: Self-reported Activity levels. </w:t>
      </w:r>
      <w:r w:rsidRPr="00C9285D">
        <w:rPr>
          <w:rFonts w:asciiTheme="minorHAnsi" w:hAnsiTheme="minorHAnsi" w:cstheme="minorHAnsi"/>
        </w:rPr>
        <w:t>We used the modified Godin Leisure-Time Exercise Questionnaire</w:t>
      </w:r>
      <w:r w:rsidRPr="00C9285D">
        <w:rPr>
          <w:rFonts w:asciiTheme="minorHAnsi" w:hAnsiTheme="minorHAnsi" w:cstheme="minorHAnsi"/>
        </w:rPr>
        <w:fldChar w:fldCharType="begin"/>
      </w:r>
      <w:r w:rsidRPr="00C9285D">
        <w:rPr>
          <w:rFonts w:asciiTheme="minorHAnsi" w:hAnsiTheme="minorHAnsi" w:cstheme="minorHAnsi"/>
        </w:rPr>
        <w:instrText xml:space="preserve"> ADDIN ZOTERO_ITEM CSL_CITATION {"citationID":"1PyxYcoa","properties":{"formattedCitation":"(30)","plainCitation":"(30)","noteIndex":0},"citationItems":[{"id":60,"uris":["http://zotero.org/users/local/ieQMIkOV/items/6VBHBBX6"],"uri":["http://zotero.org/users/local/ieQMIkOV/items/6VBHBBX6"],"itemData":{"id":60,"type":"article-journal","container-title":"Med Sci Sports Exerc","issue":"6","page":"S36–S38","source":"Google Scholar","title":"Godin leisure-time exercise questionnaire","volume":"29","author":[{"family":"Shephard","given":"R."}],"issued":{"date-parts":[["1997"]]}}}],"schema":"https://github.com/citation-style-language/schema/raw/master/csl-citation.json"} </w:instrText>
      </w:r>
      <w:r w:rsidRPr="00C9285D">
        <w:rPr>
          <w:rFonts w:asciiTheme="minorHAnsi" w:hAnsiTheme="minorHAnsi" w:cstheme="minorHAnsi"/>
        </w:rPr>
        <w:fldChar w:fldCharType="separate"/>
      </w:r>
      <w:r w:rsidRPr="00C9285D">
        <w:rPr>
          <w:rFonts w:asciiTheme="minorHAnsi" w:hAnsiTheme="minorHAnsi" w:cstheme="minorHAnsi"/>
        </w:rPr>
        <w:t>(30)</w:t>
      </w:r>
      <w:r w:rsidRPr="00C9285D">
        <w:rPr>
          <w:rFonts w:asciiTheme="minorHAnsi" w:hAnsiTheme="minorHAnsi" w:cstheme="minorHAnsi"/>
        </w:rPr>
        <w:fldChar w:fldCharType="end"/>
      </w:r>
      <w:r w:rsidRPr="00C9285D">
        <w:rPr>
          <w:rFonts w:asciiTheme="minorHAnsi" w:hAnsiTheme="minorHAnsi" w:cstheme="minorHAnsi"/>
        </w:rPr>
        <w:t>to include aerobic and resistance PA levels.</w:t>
      </w:r>
      <w:r w:rsidRPr="00C9285D">
        <w:rPr>
          <w:rFonts w:asciiTheme="minorHAnsi" w:hAnsiTheme="minorHAnsi" w:cstheme="minorHAnsi"/>
          <w:lang w:val="en-US"/>
        </w:rPr>
        <w:t>The GLTEQ is the most widely used self-report measure of PA levels in cancer patients</w:t>
      </w:r>
      <w:r w:rsidRPr="00C9285D">
        <w:rPr>
          <w:rFonts w:asciiTheme="minorHAnsi" w:hAnsiTheme="minorHAnsi" w:cstheme="minorHAnsi"/>
          <w:lang w:val="en-US"/>
        </w:rPr>
        <w:fldChar w:fldCharType="begin"/>
      </w:r>
      <w:r w:rsidRPr="00C9285D">
        <w:rPr>
          <w:rFonts w:asciiTheme="minorHAnsi" w:hAnsiTheme="minorHAnsi" w:cstheme="minorHAnsi"/>
          <w:lang w:val="en-US"/>
        </w:rPr>
        <w:instrText xml:space="preserve"> ADDIN ZOTERO_ITEM CSL_CITATION {"citationID":"1NxfI63Y","properties":{"formattedCitation":"(40)","plainCitation":"(40)","noteIndex":0},"citationItems":[{"id":111,"uris":["http://zotero.org/users/local/ieQMIkOV/items/XYSM82IA"],"uri":["http://zotero.org/users/local/ieQMIkOV/items/XYSM82IA"],"itemData":{"id":111,"type":"article-journal","abstract":"The Godin-Shephard Leisure-Time Physical Activity Questionnaire (GSLTPAQ) is one of the most often used questionnaires in oncology research, yet modifications to the scale are done with little evidence of psychometric testing. This study aimed to (i) document the frequency of use of the questionnaire for ranking (i.e., level of activity) and classification (i.e., active versus insufficiently active) purposes, (ii) summarize how the GSLTPAQ is used in terms of item content and scoring, and (iii) evaluate the extent to which validity evidence supports the use of the scale among cancer survivors.","container-title":"BMC Medical Research Methodology","DOI":"10.1186/s12874-015-0045-7","ISSN":"1471-2288","issue":"1","journalAbbreviation":"BMC Med Res Methodol","language":"en","page":"60","source":"Springer Link","title":"The use of the Godin-Shephard Leisure-Time Physical Activity Questionnaire in oncology research: a systematic review","title-short":"The use of the Godin-Shephard Leisure-Time Physical Activity Questionnaire in oncology research","volume":"15","author":[{"family":"Amireault","given":"Steve"},{"family":"Godin","given":"Gaston"},{"family":"Lacombe","given":"Jason"},{"family":"Sabiston","given":"Catherine M."}],"issued":{"date-parts":[["2015",8,12]]}}}],"schema":"https://github.com/citation-style-language/schema/raw/master/csl-citation.json"} </w:instrText>
      </w:r>
      <w:r w:rsidRPr="00C9285D">
        <w:rPr>
          <w:rFonts w:asciiTheme="minorHAnsi" w:hAnsiTheme="minorHAnsi" w:cstheme="minorHAnsi"/>
          <w:lang w:val="en-US"/>
        </w:rPr>
        <w:fldChar w:fldCharType="separate"/>
      </w:r>
      <w:r w:rsidRPr="00C9285D">
        <w:rPr>
          <w:rFonts w:asciiTheme="minorHAnsi" w:hAnsiTheme="minorHAnsi" w:cstheme="minorHAnsi"/>
        </w:rPr>
        <w:t>(40)</w:t>
      </w:r>
      <w:r w:rsidRPr="00C9285D">
        <w:rPr>
          <w:rFonts w:asciiTheme="minorHAnsi" w:hAnsiTheme="minorHAnsi" w:cstheme="minorHAnsi"/>
          <w:lang w:val="en-US"/>
        </w:rPr>
        <w:fldChar w:fldCharType="end"/>
      </w:r>
      <w:r w:rsidRPr="00C9285D">
        <w:rPr>
          <w:rFonts w:asciiTheme="minorHAnsi" w:hAnsiTheme="minorHAnsi" w:cstheme="minorHAnsi"/>
          <w:lang w:val="en-US"/>
        </w:rPr>
        <w:t>. The leisure score index (LSI) provides a standardized measure of PA levels, allowing for adequate classification. Multiplying the frequency and duration of each mild, moderate and vigorous activity and adding these together provides total weekly PA minutes.  Used with adult cancer patients and survivors, it is reliable and valid compared with nine self-report measures of exercise</w:t>
      </w:r>
      <w:r w:rsidRPr="00C9285D">
        <w:rPr>
          <w:rFonts w:asciiTheme="minorHAnsi" w:hAnsiTheme="minorHAnsi" w:cstheme="minorHAnsi"/>
          <w:lang w:val="en-US"/>
        </w:rPr>
        <w:fldChar w:fldCharType="begin"/>
      </w:r>
      <w:r w:rsidRPr="00C9285D">
        <w:rPr>
          <w:rFonts w:asciiTheme="minorHAnsi" w:hAnsiTheme="minorHAnsi" w:cstheme="minorHAnsi"/>
          <w:lang w:val="en-US"/>
        </w:rPr>
        <w:instrText xml:space="preserve"> ADDIN ZOTERO_ITEM CSL_CITATION {"citationID":"79GIumec","properties":{"formattedCitation":"(41)","plainCitation":"(41)","noteIndex":0},"citationItems":[{"id":113,"uris":["http://zotero.org/users/local/ieQMIkOV/items/7Q469KIG"],"uri":["http://zotero.org/users/local/ieQMIkOV/items/7Q469KIG"],"itemData":{"id":113,"type":"article-journal","abstract":"Europe PMC is an archive of life sciences journal literature., A simultaneous evaluation of 10 commonly used physical activity questionnaires.","container-title":"Medicine and Science in Sports and Exercise","DOI":"10.1249/00005768-199301000-00012","ISSN":"0195-9131, 1530-0315","issue":"1","journalAbbreviation":"Med Sci Sports Exerc","language":"English","note":"PMID: 8423759","page":"81-91","source":"europepmc.org","title":"A simultaneous evaluation of 10 commonly used physical activity questionnaires.","volume":"25","author":[{"family":"Jr","given":"Jacobs DR"},{"family":"Be","given":"Ainsworth"},{"family":"Tj","given":"Hartman"},{"family":"As","given":"Leon"}],"issued":{"date-parts":[["1993",1,1]]}}}],"schema":"https://github.com/citation-style-language/schema/raw/master/csl-citation.json"} </w:instrText>
      </w:r>
      <w:r w:rsidRPr="00C9285D">
        <w:rPr>
          <w:rFonts w:asciiTheme="minorHAnsi" w:hAnsiTheme="minorHAnsi" w:cstheme="minorHAnsi"/>
          <w:lang w:val="en-US"/>
        </w:rPr>
        <w:fldChar w:fldCharType="separate"/>
      </w:r>
      <w:r w:rsidRPr="00C9285D">
        <w:rPr>
          <w:rFonts w:asciiTheme="minorHAnsi" w:hAnsiTheme="minorHAnsi" w:cstheme="minorHAnsi"/>
        </w:rPr>
        <w:t>(41)</w:t>
      </w:r>
      <w:r w:rsidRPr="00C9285D">
        <w:rPr>
          <w:rFonts w:asciiTheme="minorHAnsi" w:hAnsiTheme="minorHAnsi" w:cstheme="minorHAnsi"/>
          <w:lang w:val="en-US"/>
        </w:rPr>
        <w:fldChar w:fldCharType="end"/>
      </w:r>
      <w:r w:rsidRPr="00C9285D">
        <w:rPr>
          <w:rFonts w:asciiTheme="minorHAnsi" w:hAnsiTheme="minorHAnsi" w:cstheme="minorHAnsi"/>
          <w:lang w:val="en-US"/>
        </w:rPr>
        <w:t xml:space="preserve">. To determine adherence to PA guidelines (150 min of moderate, or 75 min of vigorous activity), total weekly moderate activity is added to two times vigorous activity </w:t>
      </w:r>
      <w:proofErr w:type="spellStart"/>
      <w:r w:rsidRPr="00C9285D">
        <w:rPr>
          <w:rFonts w:asciiTheme="minorHAnsi" w:hAnsiTheme="minorHAnsi" w:cstheme="minorHAnsi"/>
          <w:lang w:val="en-US"/>
        </w:rPr>
        <w:t>mins</w:t>
      </w:r>
      <w:proofErr w:type="spellEnd"/>
      <w:r w:rsidRPr="00C9285D">
        <w:rPr>
          <w:rFonts w:asciiTheme="minorHAnsi" w:hAnsiTheme="minorHAnsi" w:cstheme="minorHAnsi"/>
          <w:lang w:val="en-US"/>
        </w:rPr>
        <w:t>.</w:t>
      </w:r>
      <w:r w:rsidRPr="00C9285D">
        <w:rPr>
          <w:rFonts w:asciiTheme="minorHAnsi" w:hAnsiTheme="minorHAnsi" w:cstheme="minorHAnsi"/>
          <w:lang w:val="en-US"/>
        </w:rPr>
        <w:fldChar w:fldCharType="begin"/>
      </w:r>
      <w:r w:rsidRPr="00C9285D">
        <w:rPr>
          <w:rFonts w:asciiTheme="minorHAnsi" w:hAnsiTheme="minorHAnsi" w:cstheme="minorHAnsi"/>
          <w:lang w:val="en-US"/>
        </w:rPr>
        <w:instrText xml:space="preserve"> ADDIN ZOTERO_ITEM CSL_CITATION {"citationID":"5ySQ6Akd","properties":{"formattedCitation":"(42)","plainCitation":"(42)","noteIndex":0},"citationItems":[{"id":117,"uris":["http://zotero.org/users/local/ieQMIkOV/items/LUWR9WRG"],"uri":["http://zotero.org/users/local/ieQMIkOV/items/LUWR9WRG"],"itemData":{"id":117,"type":"article-journal","container-title":"Medicine &amp; Science in Sports &amp; Exercise","DOI":"10.1249/MSS.0b013e3181e0c112","ISSN":"0195-9131","issue":"7","journalAbbreviation":"Medicine &amp; Science in Sports &amp; Exercise","language":"en","page":"1409-1426","source":"DOI.org (Crossref)","title":"American College of Sports Medicine Roundtable on Exercise Guidelines for Cancer Survivors:","title-short":"American College of Sports Medicine Roundtable on Exercise Guidelines for Cancer Survivors","volume":"42","author":[{"family":"Schmitz","given":"Kathryn H."},{"family":"Courneya","given":"Kerry S."},{"family":"Matthews","given":"Charles"},{"family":"Demark-Wahnefried","given":"Wendy"},{"family":"Galvão","given":"Daniel A."},{"family":"Pinto","given":"Bernardine M."},{"family":"Irwin","given":"Melinda L."},{"family":"Wolin","given":"Kathleen Y."},{"family":"Segal","given":"Roanne J."},{"family":"Lucia","given":"Alejandro"},{"family":"Schneider","given":"Carole M."},{"family":"Von Gruenigen","given":"Vivian E."},{"family":"Schwartz","given":"Anna L."}],"issued":{"date-parts":[["2010",7]]}}}],"schema":"https://github.com/citation-style-language/schema/raw/master/csl-citation.json"} </w:instrText>
      </w:r>
      <w:r w:rsidRPr="00C9285D">
        <w:rPr>
          <w:rFonts w:asciiTheme="minorHAnsi" w:hAnsiTheme="minorHAnsi" w:cstheme="minorHAnsi"/>
          <w:lang w:val="en-US"/>
        </w:rPr>
        <w:fldChar w:fldCharType="separate"/>
      </w:r>
      <w:r w:rsidRPr="00C9285D">
        <w:rPr>
          <w:rFonts w:asciiTheme="minorHAnsi" w:hAnsiTheme="minorHAnsi" w:cstheme="minorHAnsi"/>
        </w:rPr>
        <w:t>(42)</w:t>
      </w:r>
      <w:r w:rsidRPr="00C9285D">
        <w:rPr>
          <w:rFonts w:asciiTheme="minorHAnsi" w:hAnsiTheme="minorHAnsi" w:cstheme="minorHAnsi"/>
          <w:lang w:val="en-US"/>
        </w:rPr>
        <w:fldChar w:fldCharType="end"/>
      </w:r>
      <w:r w:rsidRPr="00C9285D">
        <w:rPr>
          <w:rFonts w:asciiTheme="minorHAnsi" w:hAnsiTheme="minorHAnsi" w:cstheme="minorHAnsi"/>
          <w:lang w:val="en-US"/>
        </w:rPr>
        <w:t xml:space="preserve"> </w:t>
      </w: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1C0E92" w:rsidRPr="00C9285D" w:rsidRDefault="001C0E92" w:rsidP="001C0E92">
      <w:pPr>
        <w:spacing w:line="360" w:lineRule="auto"/>
        <w:rPr>
          <w:rFonts w:asciiTheme="minorHAnsi" w:hAnsiTheme="minorHAnsi" w:cstheme="minorHAnsi"/>
        </w:rPr>
      </w:pPr>
    </w:p>
    <w:p w:rsidR="0029179D" w:rsidRDefault="0029179D">
      <w:bookmarkStart w:id="0" w:name="_GoBack"/>
      <w:bookmarkEnd w:id="0"/>
    </w:p>
    <w:sectPr w:rsidR="00291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F71AC9"/>
    <w:multiLevelType w:val="hybridMultilevel"/>
    <w:tmpl w:val="201C3D48"/>
    <w:lvl w:ilvl="0" w:tplc="98EC315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ysjQzsDA3MDIwNbBQ0lEKTi0uzszPAykwrAUAo7BzNCwAAAA="/>
  </w:docVars>
  <w:rsids>
    <w:rsidRoot w:val="00965664"/>
    <w:rsid w:val="000256BB"/>
    <w:rsid w:val="000423B1"/>
    <w:rsid w:val="00055E3C"/>
    <w:rsid w:val="000567EF"/>
    <w:rsid w:val="00071E84"/>
    <w:rsid w:val="00075526"/>
    <w:rsid w:val="00077730"/>
    <w:rsid w:val="000B28A1"/>
    <w:rsid w:val="000D19CC"/>
    <w:rsid w:val="000D50C0"/>
    <w:rsid w:val="000D6CFE"/>
    <w:rsid w:val="000E2689"/>
    <w:rsid w:val="000E6E79"/>
    <w:rsid w:val="00120822"/>
    <w:rsid w:val="0012267F"/>
    <w:rsid w:val="0012789C"/>
    <w:rsid w:val="00155080"/>
    <w:rsid w:val="00172746"/>
    <w:rsid w:val="001830FC"/>
    <w:rsid w:val="00193DBB"/>
    <w:rsid w:val="00197A43"/>
    <w:rsid w:val="001A2148"/>
    <w:rsid w:val="001A435D"/>
    <w:rsid w:val="001B42B1"/>
    <w:rsid w:val="001B6EDD"/>
    <w:rsid w:val="001C0E92"/>
    <w:rsid w:val="001D1EB7"/>
    <w:rsid w:val="001F1CE0"/>
    <w:rsid w:val="001F5889"/>
    <w:rsid w:val="0021137F"/>
    <w:rsid w:val="00226B4B"/>
    <w:rsid w:val="00231ED1"/>
    <w:rsid w:val="002415CD"/>
    <w:rsid w:val="00252536"/>
    <w:rsid w:val="00281D86"/>
    <w:rsid w:val="0029179D"/>
    <w:rsid w:val="002B5F88"/>
    <w:rsid w:val="002C2CFE"/>
    <w:rsid w:val="002F557F"/>
    <w:rsid w:val="00313D62"/>
    <w:rsid w:val="00317870"/>
    <w:rsid w:val="00337646"/>
    <w:rsid w:val="00352D8C"/>
    <w:rsid w:val="0037652D"/>
    <w:rsid w:val="0038100E"/>
    <w:rsid w:val="00387813"/>
    <w:rsid w:val="003A5CD2"/>
    <w:rsid w:val="003C3E86"/>
    <w:rsid w:val="003F43F0"/>
    <w:rsid w:val="003F6F77"/>
    <w:rsid w:val="00412C75"/>
    <w:rsid w:val="004132E9"/>
    <w:rsid w:val="00417FFA"/>
    <w:rsid w:val="00431D4C"/>
    <w:rsid w:val="004339FA"/>
    <w:rsid w:val="0044274E"/>
    <w:rsid w:val="00466D11"/>
    <w:rsid w:val="004741B6"/>
    <w:rsid w:val="00492AC5"/>
    <w:rsid w:val="004A3DC2"/>
    <w:rsid w:val="004B2EA2"/>
    <w:rsid w:val="004B65C3"/>
    <w:rsid w:val="004D19AD"/>
    <w:rsid w:val="004D3D97"/>
    <w:rsid w:val="004E32E1"/>
    <w:rsid w:val="00505526"/>
    <w:rsid w:val="005108D9"/>
    <w:rsid w:val="005332A5"/>
    <w:rsid w:val="005437E0"/>
    <w:rsid w:val="00547397"/>
    <w:rsid w:val="00550296"/>
    <w:rsid w:val="0055685E"/>
    <w:rsid w:val="00561C05"/>
    <w:rsid w:val="0057409B"/>
    <w:rsid w:val="005B5EB5"/>
    <w:rsid w:val="005E77C6"/>
    <w:rsid w:val="00602EBC"/>
    <w:rsid w:val="00606BC3"/>
    <w:rsid w:val="00611312"/>
    <w:rsid w:val="00614A4E"/>
    <w:rsid w:val="00622771"/>
    <w:rsid w:val="00637835"/>
    <w:rsid w:val="0066601C"/>
    <w:rsid w:val="00674DB5"/>
    <w:rsid w:val="00693D7E"/>
    <w:rsid w:val="006B424B"/>
    <w:rsid w:val="006C7135"/>
    <w:rsid w:val="006D494D"/>
    <w:rsid w:val="00715BD2"/>
    <w:rsid w:val="00740DCC"/>
    <w:rsid w:val="0074112C"/>
    <w:rsid w:val="007423BF"/>
    <w:rsid w:val="00780088"/>
    <w:rsid w:val="007D41CB"/>
    <w:rsid w:val="007D68AA"/>
    <w:rsid w:val="007E0154"/>
    <w:rsid w:val="007E5004"/>
    <w:rsid w:val="00805AD0"/>
    <w:rsid w:val="00807175"/>
    <w:rsid w:val="0083243C"/>
    <w:rsid w:val="008518E4"/>
    <w:rsid w:val="008A41BB"/>
    <w:rsid w:val="008F7552"/>
    <w:rsid w:val="00951892"/>
    <w:rsid w:val="00965664"/>
    <w:rsid w:val="00973FE3"/>
    <w:rsid w:val="00976399"/>
    <w:rsid w:val="009823C8"/>
    <w:rsid w:val="00995FB5"/>
    <w:rsid w:val="009B53CC"/>
    <w:rsid w:val="009B54CD"/>
    <w:rsid w:val="009C185D"/>
    <w:rsid w:val="009C27CD"/>
    <w:rsid w:val="009C56D2"/>
    <w:rsid w:val="009D2BAD"/>
    <w:rsid w:val="009F3443"/>
    <w:rsid w:val="00A13431"/>
    <w:rsid w:val="00A31D20"/>
    <w:rsid w:val="00A32F54"/>
    <w:rsid w:val="00A35165"/>
    <w:rsid w:val="00A55469"/>
    <w:rsid w:val="00A65356"/>
    <w:rsid w:val="00A66045"/>
    <w:rsid w:val="00A77F55"/>
    <w:rsid w:val="00A83207"/>
    <w:rsid w:val="00AD6864"/>
    <w:rsid w:val="00AE2EF9"/>
    <w:rsid w:val="00B03595"/>
    <w:rsid w:val="00B038A6"/>
    <w:rsid w:val="00B1225B"/>
    <w:rsid w:val="00B16259"/>
    <w:rsid w:val="00B30401"/>
    <w:rsid w:val="00B37E43"/>
    <w:rsid w:val="00B52832"/>
    <w:rsid w:val="00B52A61"/>
    <w:rsid w:val="00B649AE"/>
    <w:rsid w:val="00B83735"/>
    <w:rsid w:val="00B83CA3"/>
    <w:rsid w:val="00B83F30"/>
    <w:rsid w:val="00B91A78"/>
    <w:rsid w:val="00BA2796"/>
    <w:rsid w:val="00BB2FC2"/>
    <w:rsid w:val="00BD680D"/>
    <w:rsid w:val="00C22A48"/>
    <w:rsid w:val="00C571DD"/>
    <w:rsid w:val="00C76A65"/>
    <w:rsid w:val="00CA332D"/>
    <w:rsid w:val="00CC2AB0"/>
    <w:rsid w:val="00CC63D4"/>
    <w:rsid w:val="00CD11D3"/>
    <w:rsid w:val="00CE07A0"/>
    <w:rsid w:val="00CE5005"/>
    <w:rsid w:val="00CE5272"/>
    <w:rsid w:val="00CE77F5"/>
    <w:rsid w:val="00CF75B6"/>
    <w:rsid w:val="00D05301"/>
    <w:rsid w:val="00D10287"/>
    <w:rsid w:val="00D24095"/>
    <w:rsid w:val="00D40C87"/>
    <w:rsid w:val="00D53C3D"/>
    <w:rsid w:val="00D56A72"/>
    <w:rsid w:val="00D72ED9"/>
    <w:rsid w:val="00DB39FC"/>
    <w:rsid w:val="00DC1810"/>
    <w:rsid w:val="00DC2372"/>
    <w:rsid w:val="00DE1816"/>
    <w:rsid w:val="00DF1945"/>
    <w:rsid w:val="00E1590F"/>
    <w:rsid w:val="00E667C0"/>
    <w:rsid w:val="00E72AFB"/>
    <w:rsid w:val="00E738AE"/>
    <w:rsid w:val="00E93C97"/>
    <w:rsid w:val="00E9672D"/>
    <w:rsid w:val="00EB2FBB"/>
    <w:rsid w:val="00F0019C"/>
    <w:rsid w:val="00F04ED5"/>
    <w:rsid w:val="00F132F0"/>
    <w:rsid w:val="00F35DCD"/>
    <w:rsid w:val="00F40788"/>
    <w:rsid w:val="00F46448"/>
    <w:rsid w:val="00F63D89"/>
    <w:rsid w:val="00F8289F"/>
    <w:rsid w:val="00F829F7"/>
    <w:rsid w:val="00F847A0"/>
    <w:rsid w:val="00F85D28"/>
    <w:rsid w:val="00F874EB"/>
    <w:rsid w:val="00FA118E"/>
    <w:rsid w:val="00FC293B"/>
    <w:rsid w:val="00FD6C60"/>
    <w:rsid w:val="00FE019A"/>
    <w:rsid w:val="00FE01FA"/>
    <w:rsid w:val="00FE785E"/>
    <w:rsid w:val="00FF3D92"/>
    <w:rsid w:val="00FF4027"/>
    <w:rsid w:val="00FF56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7DA5E-A158-452E-9240-24079463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E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2340</Words>
  <Characters>13344</Characters>
  <Application>Microsoft Office Word</Application>
  <DocSecurity>0</DocSecurity>
  <Lines>111</Lines>
  <Paragraphs>31</Paragraphs>
  <ScaleCrop>false</ScaleCrop>
  <Company>Alberta Health Services</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Devesh Oberoi</dc:creator>
  <cp:keywords/>
  <dc:description/>
  <cp:lastModifiedBy>Devesh Oberoi</cp:lastModifiedBy>
  <cp:revision>2</cp:revision>
  <dcterms:created xsi:type="dcterms:W3CDTF">2021-03-03T07:20:00Z</dcterms:created>
  <dcterms:modified xsi:type="dcterms:W3CDTF">2021-03-03T07:20:00Z</dcterms:modified>
</cp:coreProperties>
</file>