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8E187" w14:textId="312F9B9A" w:rsidR="000D3833" w:rsidRDefault="004C61DF">
      <w:r>
        <w:rPr>
          <w:noProof/>
          <w:lang w:eastAsia="en-GB"/>
        </w:rPr>
        <w:drawing>
          <wp:inline distT="0" distB="0" distL="0" distR="0" wp14:anchorId="0A712BA1" wp14:editId="7A375C23">
            <wp:extent cx="4597400" cy="5348692"/>
            <wp:effectExtent l="0" t="0" r="0" b="4445"/>
            <wp:docPr id="27" name="Picture 27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Diagram&#10;&#10;Description automatically generated"/>
                    <pic:cNvPicPr/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2478" cy="53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0BD231" w14:textId="6828859A" w:rsidR="00724F13" w:rsidRPr="004D769F" w:rsidRDefault="00724F13" w:rsidP="00724F1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Supplemental Figure </w:t>
      </w:r>
      <w:r w:rsidR="00B25E95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Pr="004D769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 w:rsidRPr="004D769F">
        <w:rPr>
          <w:rFonts w:ascii="Times New Roman" w:hAnsi="Times New Roman" w:cs="Times New Roman"/>
          <w:sz w:val="24"/>
          <w:szCs w:val="24"/>
        </w:rPr>
        <w:t>Consolidated Standards of Reporting Trials (CONSORT) diagram of the flow of subjects through the study. N, sample size.</w:t>
      </w:r>
    </w:p>
    <w:p w14:paraId="446F1F2D" w14:textId="77777777" w:rsidR="00724F13" w:rsidRDefault="00724F13"/>
    <w:sectPr w:rsidR="00724F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1DF"/>
    <w:rsid w:val="000D3833"/>
    <w:rsid w:val="000E3348"/>
    <w:rsid w:val="004C61DF"/>
    <w:rsid w:val="004E2DD6"/>
    <w:rsid w:val="00724F13"/>
    <w:rsid w:val="00B25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9AE5C"/>
  <w15:chartTrackingRefBased/>
  <w15:docId w15:val="{CC5E1C32-4995-4CEC-9057-CBB8B7E35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</Words>
  <Characters>124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</dc:creator>
  <cp:keywords/>
  <dc:description/>
  <cp:lastModifiedBy>Cherta,Anna,CH-Lausanne</cp:lastModifiedBy>
  <cp:revision>5</cp:revision>
  <cp:lastPrinted>2022-10-01T17:41:00Z</cp:lastPrinted>
  <dcterms:created xsi:type="dcterms:W3CDTF">2021-12-07T09:23:00Z</dcterms:created>
  <dcterms:modified xsi:type="dcterms:W3CDTF">2023-04-30T07:47:00Z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bc59035ef0ca72d9fc92ffda0faa9ccc5d4523749ecd08715bfd7491dbf79a3e</vt:lpwstr>
  </property>
  <property fmtid="{D5CDD505-2E9C-101B-9397-08002B2CF9AE}" pid="3" name="MSIP_Label_1ada0a2f-b917-4d51-b0d0-d418a10c8b23_Enabled">
    <vt:lpwstr>true</vt:lpwstr>
  </property>
  <property fmtid="{D5CDD505-2E9C-101B-9397-08002B2CF9AE}" pid="4" name="MSIP_Label_1ada0a2f-b917-4d51-b0d0-d418a10c8b23_SetDate">
    <vt:lpwstr>2023-04-30T07:01:44Z</vt:lpwstr>
  </property>
  <property fmtid="{D5CDD505-2E9C-101B-9397-08002B2CF9AE}" pid="5" name="MSIP_Label_1ada0a2f-b917-4d51-b0d0-d418a10c8b23_Method">
    <vt:lpwstr>Standard</vt:lpwstr>
  </property>
  <property fmtid="{D5CDD505-2E9C-101B-9397-08002B2CF9AE}" pid="6" name="MSIP_Label_1ada0a2f-b917-4d51-b0d0-d418a10c8b23_Name">
    <vt:lpwstr>1ada0a2f-b917-4d51-b0d0-d418a10c8b23</vt:lpwstr>
  </property>
  <property fmtid="{D5CDD505-2E9C-101B-9397-08002B2CF9AE}" pid="7" name="MSIP_Label_1ada0a2f-b917-4d51-b0d0-d418a10c8b23_SiteId">
    <vt:lpwstr>12a3af23-a769-4654-847f-958f3d479f4a</vt:lpwstr>
  </property>
  <property fmtid="{D5CDD505-2E9C-101B-9397-08002B2CF9AE}" pid="8" name="MSIP_Label_1ada0a2f-b917-4d51-b0d0-d418a10c8b23_ActionId">
    <vt:lpwstr>f089ad9c-5fe6-4740-8097-86e7d05fb229</vt:lpwstr>
  </property>
  <property fmtid="{D5CDD505-2E9C-101B-9397-08002B2CF9AE}" pid="9" name="MSIP_Label_1ada0a2f-b917-4d51-b0d0-d418a10c8b23_ContentBits">
    <vt:lpwstr>0</vt:lpwstr>
  </property>
</Properties>
</file>