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96539" w14:textId="16DD8862" w:rsidR="00104652" w:rsidRPr="00104652" w:rsidRDefault="00104652">
      <w:pPr>
        <w:rPr>
          <w:b/>
          <w:bCs/>
          <w:sz w:val="28"/>
          <w:szCs w:val="28"/>
        </w:rPr>
      </w:pPr>
      <w:r w:rsidRPr="0010465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B</w:t>
      </w:r>
    </w:p>
    <w:p w14:paraId="67618C20" w14:textId="4BC5C3F5" w:rsidR="00AC477B" w:rsidRDefault="00104652">
      <w:r>
        <w:rPr>
          <w:noProof/>
        </w:rPr>
        <w:drawing>
          <wp:inline distT="0" distB="0" distL="0" distR="0" wp14:anchorId="6A736834" wp14:editId="0AFB6F48">
            <wp:extent cx="2451185" cy="2432750"/>
            <wp:effectExtent l="0" t="0" r="6350" b="5715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2"/>
                    <a:stretch/>
                  </pic:blipFill>
                  <pic:spPr bwMode="auto">
                    <a:xfrm>
                      <a:off x="0" y="0"/>
                      <a:ext cx="2454620" cy="2436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EC9A32" wp14:editId="08FD87C0">
            <wp:extent cx="2388158" cy="2400300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16"/>
                    <a:stretch/>
                  </pic:blipFill>
                  <pic:spPr bwMode="auto">
                    <a:xfrm>
                      <a:off x="0" y="0"/>
                      <a:ext cx="2397440" cy="2409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B7C38" w14:textId="2D71DE2F" w:rsidR="00104652" w:rsidRPr="002C6169" w:rsidRDefault="003E7391" w:rsidP="002C616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6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Figure </w:t>
      </w:r>
      <w:r w:rsidR="00832E1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2C61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2C6169">
        <w:rPr>
          <w:rFonts w:ascii="Times New Roman" w:hAnsi="Times New Roman" w:cs="Times New Roman"/>
          <w:sz w:val="24"/>
          <w:szCs w:val="24"/>
          <w:lang w:val="en-US"/>
        </w:rPr>
        <w:t>Plasma glucose iAUC0-180</w:t>
      </w:r>
      <w:r w:rsidR="00FE4EEB" w:rsidRPr="002C6169">
        <w:rPr>
          <w:rFonts w:ascii="Times New Roman" w:hAnsi="Times New Roman" w:cs="Times New Roman"/>
          <w:sz w:val="24"/>
          <w:szCs w:val="24"/>
          <w:lang w:val="en-US"/>
        </w:rPr>
        <w:t xml:space="preserve"> min</w:t>
      </w:r>
      <w:r w:rsidRPr="002C61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2B5" w:rsidRPr="002C6169">
        <w:rPr>
          <w:rFonts w:ascii="Times New Roman" w:hAnsi="Times New Roman" w:cs="Times New Roman"/>
          <w:sz w:val="24"/>
          <w:szCs w:val="24"/>
          <w:lang w:val="en-US"/>
        </w:rPr>
        <w:t xml:space="preserve">in white Europeans (A) and south Asian (B) </w:t>
      </w:r>
      <w:r w:rsidRPr="002C6169">
        <w:rPr>
          <w:rFonts w:ascii="Times New Roman" w:hAnsi="Times New Roman" w:cs="Times New Roman"/>
          <w:sz w:val="24"/>
          <w:szCs w:val="24"/>
          <w:lang w:val="en-US"/>
        </w:rPr>
        <w:t xml:space="preserve">following the consumption of soy, </w:t>
      </w:r>
      <w:proofErr w:type="gramStart"/>
      <w:r w:rsidRPr="002C6169">
        <w:rPr>
          <w:rFonts w:ascii="Times New Roman" w:hAnsi="Times New Roman" w:cs="Times New Roman"/>
          <w:sz w:val="24"/>
          <w:szCs w:val="24"/>
          <w:lang w:val="en-US"/>
        </w:rPr>
        <w:t>chicken</w:t>
      </w:r>
      <w:proofErr w:type="gramEnd"/>
      <w:r w:rsidRPr="002C6169">
        <w:rPr>
          <w:rFonts w:ascii="Times New Roman" w:hAnsi="Times New Roman" w:cs="Times New Roman"/>
          <w:sz w:val="24"/>
          <w:szCs w:val="24"/>
          <w:lang w:val="en-US"/>
        </w:rPr>
        <w:t xml:space="preserve"> and MP with GG- or not enriched chapatis. Data represents </w:t>
      </w:r>
      <w:proofErr w:type="spellStart"/>
      <w:r w:rsidR="004372B5" w:rsidRPr="002C6169">
        <w:rPr>
          <w:rFonts w:ascii="Times New Roman" w:hAnsi="Times New Roman" w:cs="Times New Roman"/>
          <w:sz w:val="24"/>
          <w:szCs w:val="24"/>
          <w:lang w:val="en-US"/>
        </w:rPr>
        <w:t>mean</w:t>
      </w:r>
      <w:r w:rsidRPr="002C6169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4372B5" w:rsidRPr="002C6169">
        <w:rPr>
          <w:rFonts w:ascii="Times New Roman" w:hAnsi="Times New Roman" w:cs="Times New Roman"/>
          <w:sz w:val="24"/>
          <w:szCs w:val="24"/>
          <w:lang w:val="en-US"/>
        </w:rPr>
        <w:t>SD</w:t>
      </w:r>
      <w:proofErr w:type="spellEnd"/>
      <w:r w:rsidRPr="002C6169">
        <w:rPr>
          <w:rFonts w:ascii="Times New Roman" w:hAnsi="Times New Roman" w:cs="Times New Roman"/>
          <w:sz w:val="24"/>
          <w:szCs w:val="24"/>
          <w:lang w:val="en-US"/>
        </w:rPr>
        <w:t xml:space="preserve"> and individual datapoints. The </w:t>
      </w:r>
      <w:proofErr w:type="spellStart"/>
      <w:r w:rsidRPr="002C6169">
        <w:rPr>
          <w:rFonts w:ascii="Times New Roman" w:hAnsi="Times New Roman" w:cs="Times New Roman"/>
          <w:sz w:val="24"/>
          <w:szCs w:val="24"/>
          <w:lang w:val="en-US"/>
        </w:rPr>
        <w:t>colour</w:t>
      </w:r>
      <w:proofErr w:type="spellEnd"/>
      <w:r w:rsidRPr="002C6169">
        <w:rPr>
          <w:rFonts w:ascii="Times New Roman" w:hAnsi="Times New Roman" w:cs="Times New Roman"/>
          <w:sz w:val="24"/>
          <w:szCs w:val="24"/>
          <w:lang w:val="en-US"/>
        </w:rPr>
        <w:t xml:space="preserve"> scheme represents the type of proteins, these being soy (green), chicken (red), and MP (blue). The filling of the boxes </w:t>
      </w:r>
      <w:proofErr w:type="gramStart"/>
      <w:r w:rsidRPr="002C6169">
        <w:rPr>
          <w:rFonts w:ascii="Times New Roman" w:hAnsi="Times New Roman" w:cs="Times New Roman"/>
          <w:sz w:val="24"/>
          <w:szCs w:val="24"/>
          <w:lang w:val="en-US"/>
        </w:rPr>
        <w:t>represent</w:t>
      </w:r>
      <w:proofErr w:type="gramEnd"/>
      <w:r w:rsidRPr="002C6169">
        <w:rPr>
          <w:rFonts w:ascii="Times New Roman" w:hAnsi="Times New Roman" w:cs="Times New Roman"/>
          <w:sz w:val="24"/>
          <w:szCs w:val="24"/>
          <w:lang w:val="en-US"/>
        </w:rPr>
        <w:t xml:space="preserve"> the type of chapati, these being plain chapatis (empty boxes) and GG-enriched chapatis (filled boxes). GG, guar gum; </w:t>
      </w:r>
      <w:proofErr w:type="spellStart"/>
      <w:r w:rsidRPr="002C6169">
        <w:rPr>
          <w:rFonts w:ascii="Times New Roman" w:hAnsi="Times New Roman" w:cs="Times New Roman"/>
          <w:sz w:val="24"/>
          <w:szCs w:val="24"/>
          <w:lang w:val="en-US"/>
        </w:rPr>
        <w:t>iAUC</w:t>
      </w:r>
      <w:proofErr w:type="spellEnd"/>
      <w:r w:rsidRPr="002C6169">
        <w:rPr>
          <w:rFonts w:ascii="Times New Roman" w:hAnsi="Times New Roman" w:cs="Times New Roman"/>
          <w:sz w:val="24"/>
          <w:szCs w:val="24"/>
          <w:lang w:val="en-US"/>
        </w:rPr>
        <w:t>, incremental area under the curve; MP, mycoprotein; n, sample size.</w:t>
      </w:r>
    </w:p>
    <w:sectPr w:rsidR="00104652" w:rsidRPr="002C6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6E2F" w14:textId="77777777" w:rsidR="00294425" w:rsidRDefault="00294425" w:rsidP="00294425">
      <w:pPr>
        <w:spacing w:after="0" w:line="240" w:lineRule="auto"/>
      </w:pPr>
      <w:r>
        <w:separator/>
      </w:r>
    </w:p>
  </w:endnote>
  <w:endnote w:type="continuationSeparator" w:id="0">
    <w:p w14:paraId="2C54395C" w14:textId="77777777" w:rsidR="00294425" w:rsidRDefault="00294425" w:rsidP="0029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A8B6" w14:textId="77777777" w:rsidR="00294425" w:rsidRDefault="00294425" w:rsidP="00294425">
      <w:pPr>
        <w:spacing w:after="0" w:line="240" w:lineRule="auto"/>
      </w:pPr>
      <w:r>
        <w:separator/>
      </w:r>
    </w:p>
  </w:footnote>
  <w:footnote w:type="continuationSeparator" w:id="0">
    <w:p w14:paraId="672E136C" w14:textId="77777777" w:rsidR="00294425" w:rsidRDefault="00294425" w:rsidP="00294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DE"/>
    <w:rsid w:val="00104652"/>
    <w:rsid w:val="001C13BB"/>
    <w:rsid w:val="00294425"/>
    <w:rsid w:val="002C6169"/>
    <w:rsid w:val="002E0EDA"/>
    <w:rsid w:val="003E7391"/>
    <w:rsid w:val="004372B5"/>
    <w:rsid w:val="004933DE"/>
    <w:rsid w:val="00672908"/>
    <w:rsid w:val="00823B2B"/>
    <w:rsid w:val="00832E13"/>
    <w:rsid w:val="00C50026"/>
    <w:rsid w:val="00F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80695F"/>
  <w15:chartTrackingRefBased/>
  <w15:docId w15:val="{2B9C9ABF-593C-4703-856A-BFDCD10B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485</Characters>
  <Application>Microsoft Office Word</Application>
  <DocSecurity>0</DocSecurity>
  <Lines>4</Lines>
  <Paragraphs>1</Paragraphs>
  <ScaleCrop>false</ScaleCrop>
  <Company>Nestle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Cherta,Anna,CH-Lausanne</dc:creator>
  <cp:keywords/>
  <dc:description/>
  <cp:lastModifiedBy>Cherta,Anna,CH-Lausanne</cp:lastModifiedBy>
  <cp:revision>3</cp:revision>
  <cp:lastPrinted>2023-01-08T19:28:00Z</cp:lastPrinted>
  <dcterms:created xsi:type="dcterms:W3CDTF">2023-01-08T19:32:00Z</dcterms:created>
  <dcterms:modified xsi:type="dcterms:W3CDTF">2023-04-30T07:47:00Z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2023-01-08T19:21:12Z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f697524f-9b43-4f9b-8ee0-4581a14bfeba</vt:lpwstr>
  </property>
  <property fmtid="{D5CDD505-2E9C-101B-9397-08002B2CF9AE}" pid="8" name="MSIP_Label_1ada0a2f-b917-4d51-b0d0-d418a10c8b23_ContentBits">
    <vt:lpwstr>0</vt:lpwstr>
  </property>
</Properties>
</file>