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A31E2" w14:textId="4DAABFA9" w:rsidR="008F6AFC" w:rsidRDefault="006806D5" w:rsidP="008F6AF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4E7866" wp14:editId="0AF6A153">
            <wp:extent cx="5274310" cy="1869440"/>
            <wp:effectExtent l="0" t="0" r="2540" b="0"/>
            <wp:docPr id="14841475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87428" w14:textId="5D4ED2F8" w:rsidR="008F6AFC" w:rsidRPr="00057EA5" w:rsidRDefault="008F6AFC" w:rsidP="008F6AFC">
      <w:pPr>
        <w:rPr>
          <w:rFonts w:ascii="Times New Roman" w:hAnsi="Times New Roman" w:cs="Times New Roman"/>
        </w:rPr>
      </w:pPr>
      <w:r w:rsidRPr="006806D5">
        <w:rPr>
          <w:rFonts w:ascii="Times New Roman" w:hAnsi="Times New Roman" w:cs="Times New Roman"/>
          <w:b/>
          <w:bCs/>
        </w:rPr>
        <w:t>Fig. S1.</w:t>
      </w:r>
      <w:r w:rsidRPr="00057EA5">
        <w:rPr>
          <w:rFonts w:ascii="Times New Roman" w:hAnsi="Times New Roman" w:cs="Times New Roman"/>
        </w:rPr>
        <w:t xml:space="preserve"> Cell viability of (</w:t>
      </w:r>
      <w:r w:rsidR="006806D5">
        <w:rPr>
          <w:rFonts w:ascii="Times New Roman" w:hAnsi="Times New Roman" w:cs="Times New Roman" w:hint="eastAsia"/>
        </w:rPr>
        <w:t>a</w:t>
      </w:r>
      <w:r w:rsidRPr="00057EA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4T1</w:t>
      </w:r>
      <w:r w:rsidRPr="00057EA5">
        <w:rPr>
          <w:rFonts w:ascii="Times New Roman" w:hAnsi="Times New Roman" w:cs="Times New Roman"/>
        </w:rPr>
        <w:t xml:space="preserve"> cells or (b) co-cultured cells (ratio of </w:t>
      </w:r>
      <w:r>
        <w:rPr>
          <w:rFonts w:ascii="Times New Roman" w:hAnsi="Times New Roman" w:cs="Times New Roman"/>
        </w:rPr>
        <w:t>4T1</w:t>
      </w:r>
      <w:r w:rsidRPr="00057EA5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</w:t>
      </w:r>
      <w:r w:rsidRPr="00057EA5">
        <w:rPr>
          <w:rFonts w:ascii="Times New Roman" w:hAnsi="Times New Roman" w:cs="Times New Roman"/>
        </w:rPr>
        <w:t>NIH 3T3 cells was 1:</w:t>
      </w:r>
      <w:r>
        <w:rPr>
          <w:rFonts w:ascii="Times New Roman" w:hAnsi="Times New Roman" w:cs="Times New Roman"/>
        </w:rPr>
        <w:t>1</w:t>
      </w:r>
      <w:r w:rsidRPr="00057EA5">
        <w:rPr>
          <w:rFonts w:ascii="Times New Roman" w:hAnsi="Times New Roman" w:cs="Times New Roman"/>
        </w:rPr>
        <w:t>) after incubation with blank liposome</w:t>
      </w:r>
      <w:r>
        <w:rPr>
          <w:rFonts w:ascii="Times New Roman" w:hAnsi="Times New Roman" w:cs="Times New Roman"/>
        </w:rPr>
        <w:t xml:space="preserve"> (B</w:t>
      </w:r>
      <w:r>
        <w:rPr>
          <w:rFonts w:ascii="Times New Roman" w:hAnsi="Times New Roman" w:cs="Times New Roman" w:hint="eastAsia"/>
        </w:rPr>
        <w:t>lank</w:t>
      </w:r>
      <w:r>
        <w:rPr>
          <w:rFonts w:ascii="Times New Roman" w:hAnsi="Times New Roman" w:cs="Times New Roman"/>
        </w:rPr>
        <w:t xml:space="preserve"> L</w:t>
      </w:r>
      <w:r>
        <w:rPr>
          <w:rFonts w:ascii="Times New Roman" w:hAnsi="Times New Roman" w:cs="Times New Roman" w:hint="eastAsia"/>
        </w:rPr>
        <w:t>ip)</w:t>
      </w:r>
      <w:r>
        <w:rPr>
          <w:rFonts w:ascii="Times New Roman" w:hAnsi="Times New Roman" w:cs="Times New Roman"/>
        </w:rPr>
        <w:t xml:space="preserve"> </w:t>
      </w:r>
      <w:r w:rsidRPr="00057EA5">
        <w:rPr>
          <w:rFonts w:ascii="Times New Roman" w:hAnsi="Times New Roman" w:cs="Times New Roman"/>
        </w:rPr>
        <w:t>and blank</w:t>
      </w:r>
      <w:r>
        <w:rPr>
          <w:rFonts w:ascii="Times New Roman" w:hAnsi="Times New Roman" w:cs="Times New Roman"/>
        </w:rPr>
        <w:t xml:space="preserve"> FA-</w:t>
      </w:r>
      <w:r w:rsidRPr="00057EA5">
        <w:rPr>
          <w:rFonts w:ascii="Times New Roman" w:hAnsi="Times New Roman" w:cs="Times New Roman"/>
        </w:rPr>
        <w:t xml:space="preserve"> liposome </w:t>
      </w:r>
      <w:r>
        <w:rPr>
          <w:rFonts w:ascii="Times New Roman" w:hAnsi="Times New Roman" w:cs="Times New Roman"/>
        </w:rPr>
        <w:t>(B</w:t>
      </w:r>
      <w:r>
        <w:rPr>
          <w:rFonts w:ascii="Times New Roman" w:hAnsi="Times New Roman" w:cs="Times New Roman" w:hint="eastAsia"/>
        </w:rPr>
        <w:t>lank</w:t>
      </w:r>
      <w:r>
        <w:rPr>
          <w:rFonts w:ascii="Times New Roman" w:hAnsi="Times New Roman" w:cs="Times New Roman"/>
        </w:rPr>
        <w:t xml:space="preserve"> FA-L</w:t>
      </w:r>
      <w:r>
        <w:rPr>
          <w:rFonts w:ascii="Times New Roman" w:hAnsi="Times New Roman" w:cs="Times New Roman" w:hint="eastAsia"/>
        </w:rPr>
        <w:t>ip)</w:t>
      </w:r>
      <w:r w:rsidRPr="00057EA5">
        <w:rPr>
          <w:rFonts w:ascii="Times New Roman" w:hAnsi="Times New Roman" w:cs="Times New Roman"/>
        </w:rPr>
        <w:t xml:space="preserve"> at different concentrations for 48 h</w:t>
      </w:r>
      <w:r>
        <w:rPr>
          <w:rFonts w:ascii="Times New Roman" w:hAnsi="Times New Roman" w:cs="Times New Roman" w:hint="eastAsia"/>
        </w:rPr>
        <w:t>.</w:t>
      </w:r>
    </w:p>
    <w:p w14:paraId="59AA9416" w14:textId="5B6F8BAB" w:rsidR="009D03E6" w:rsidRDefault="00536B4E" w:rsidP="00EC5D0F">
      <w:pPr>
        <w:jc w:val="center"/>
      </w:pPr>
      <w:r>
        <w:rPr>
          <w:noProof/>
        </w:rPr>
        <w:drawing>
          <wp:inline distT="0" distB="0" distL="0" distR="0" wp14:anchorId="744A2CA6" wp14:editId="4B035F65">
            <wp:extent cx="2521585" cy="2399030"/>
            <wp:effectExtent l="0" t="0" r="0" b="0"/>
            <wp:docPr id="186498507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B10C7" w14:textId="5208492E" w:rsidR="00EC5D0F" w:rsidRDefault="00EC5D0F" w:rsidP="006806D5">
      <w:pPr>
        <w:widowControl/>
        <w:jc w:val="left"/>
        <w:rPr>
          <w:rFonts w:ascii="TimesNewRomanPSMT" w:eastAsia="宋体" w:hAnsi="TimesNewRomanPSMT" w:cs="宋体" w:hint="eastAsia"/>
          <w:color w:val="000000"/>
          <w:kern w:val="0"/>
          <w:szCs w:val="21"/>
        </w:rPr>
      </w:pPr>
      <w:r w:rsidRPr="00EC5D0F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>Fig</w:t>
      </w:r>
      <w:r w:rsidR="006806D5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>.</w:t>
      </w:r>
      <w:r w:rsidRPr="00EC5D0F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 xml:space="preserve"> S</w:t>
      </w:r>
      <w:r w:rsidR="006806D5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>2</w:t>
      </w:r>
      <w:r w:rsidRPr="00EC5D0F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 xml:space="preserve">. </w:t>
      </w:r>
      <w:r w:rsidRPr="00EC5D0F">
        <w:rPr>
          <w:rFonts w:ascii="TimesNewRomanPSMT" w:eastAsia="宋体" w:hAnsi="TimesNewRomanPSMT" w:cs="宋体"/>
          <w:color w:val="000000"/>
          <w:kern w:val="0"/>
          <w:szCs w:val="21"/>
        </w:rPr>
        <w:t>IC50 values of free CUR in</w:t>
      </w:r>
      <w:r w:rsidR="006806D5">
        <w:rPr>
          <w:rFonts w:ascii="TimesNewRomanPSMT" w:eastAsia="宋体" w:hAnsi="TimesNewRomanPSMT" w:cs="宋体"/>
          <w:color w:val="000000"/>
          <w:kern w:val="0"/>
          <w:szCs w:val="21"/>
        </w:rPr>
        <w:t xml:space="preserve"> </w:t>
      </w:r>
      <w:r w:rsidR="006806D5" w:rsidRPr="006806D5">
        <w:rPr>
          <w:rFonts w:ascii="TimesNewRomanPSMT" w:eastAsia="宋体" w:hAnsi="TimesNewRomanPSMT" w:cs="宋体"/>
          <w:color w:val="000000"/>
          <w:kern w:val="0"/>
          <w:szCs w:val="21"/>
        </w:rPr>
        <w:t>4T1 cells or co-cultured cells (ratio of 4T1 to NIH 3T3 cells</w:t>
      </w:r>
      <w:r w:rsidRPr="00EC5D0F">
        <w:rPr>
          <w:rFonts w:ascii="TimesNewRomanPSMT" w:eastAsia="宋体" w:hAnsi="TimesNewRomanPSMT" w:cs="宋体"/>
          <w:color w:val="000000"/>
          <w:kern w:val="0"/>
          <w:szCs w:val="21"/>
        </w:rPr>
        <w:t xml:space="preserve">. There </w:t>
      </w:r>
      <w:r w:rsidR="00006879">
        <w:rPr>
          <w:rFonts w:ascii="TimesNewRomanPSMT" w:eastAsia="宋体" w:hAnsi="TimesNewRomanPSMT" w:cs="宋体" w:hint="eastAsia"/>
          <w:color w:val="000000"/>
          <w:kern w:val="0"/>
          <w:szCs w:val="21"/>
        </w:rPr>
        <w:t>was</w:t>
      </w:r>
      <w:r w:rsidRPr="00EC5D0F">
        <w:rPr>
          <w:rFonts w:ascii="TimesNewRomanPSMT" w:eastAsia="宋体" w:hAnsi="TimesNewRomanPSMT" w:cs="宋体"/>
          <w:color w:val="000000"/>
          <w:kern w:val="0"/>
          <w:szCs w:val="21"/>
        </w:rPr>
        <w:t xml:space="preserve"> significant difference between two groups (P &lt; 0.00</w:t>
      </w:r>
      <w:r w:rsidR="00536B4E">
        <w:rPr>
          <w:rFonts w:ascii="TimesNewRomanPSMT" w:eastAsia="宋体" w:hAnsi="TimesNewRomanPSMT" w:cs="宋体"/>
          <w:color w:val="000000"/>
          <w:kern w:val="0"/>
          <w:szCs w:val="21"/>
        </w:rPr>
        <w:t>01</w:t>
      </w:r>
      <w:r w:rsidRPr="00EC5D0F">
        <w:rPr>
          <w:rFonts w:ascii="TimesNewRomanPSMT" w:eastAsia="宋体" w:hAnsi="TimesNewRomanPSMT" w:cs="宋体"/>
          <w:color w:val="000000"/>
          <w:kern w:val="0"/>
          <w:szCs w:val="21"/>
        </w:rPr>
        <w:t>).</w:t>
      </w:r>
    </w:p>
    <w:p w14:paraId="2152260E" w14:textId="77777777" w:rsidR="00AE3234" w:rsidRDefault="00AE3234" w:rsidP="006806D5">
      <w:pPr>
        <w:widowControl/>
        <w:jc w:val="left"/>
        <w:rPr>
          <w:rFonts w:ascii="TimesNewRomanPSMT" w:eastAsia="宋体" w:hAnsi="TimesNewRomanPSMT" w:cs="宋体" w:hint="eastAsia"/>
          <w:color w:val="000000"/>
          <w:kern w:val="0"/>
          <w:szCs w:val="21"/>
        </w:rPr>
      </w:pPr>
    </w:p>
    <w:p w14:paraId="4B699735" w14:textId="77777777" w:rsidR="00AE3234" w:rsidRDefault="00AE3234" w:rsidP="006806D5">
      <w:pPr>
        <w:widowControl/>
        <w:jc w:val="left"/>
        <w:rPr>
          <w:rFonts w:ascii="TimesNewRomanPSMT" w:eastAsia="宋体" w:hAnsi="TimesNewRomanPSMT" w:cs="宋体" w:hint="eastAsia"/>
          <w:color w:val="000000"/>
          <w:kern w:val="0"/>
          <w:szCs w:val="21"/>
        </w:rPr>
      </w:pPr>
    </w:p>
    <w:p w14:paraId="5D1CA1A1" w14:textId="77777777" w:rsidR="00AE3234" w:rsidRDefault="00AE3234" w:rsidP="006806D5">
      <w:pPr>
        <w:widowControl/>
        <w:jc w:val="left"/>
        <w:rPr>
          <w:rFonts w:ascii="TimesNewRomanPSMT" w:eastAsia="宋体" w:hAnsi="TimesNewRomanPSMT" w:cs="宋体" w:hint="eastAsia"/>
          <w:color w:val="000000"/>
          <w:kern w:val="0"/>
          <w:szCs w:val="21"/>
        </w:rPr>
      </w:pPr>
    </w:p>
    <w:p w14:paraId="102A4694" w14:textId="2A76CEF0" w:rsidR="00C0292E" w:rsidRDefault="00C0292E" w:rsidP="00C0292E">
      <w:pPr>
        <w:widowControl/>
        <w:jc w:val="left"/>
        <w:rPr>
          <w:rFonts w:ascii="TimesNewRomanPSMT" w:eastAsia="宋体" w:hAnsi="TimesNewRomanPSMT" w:cs="宋体" w:hint="eastAsia"/>
          <w:color w:val="000000"/>
          <w:kern w:val="0"/>
          <w:szCs w:val="21"/>
        </w:rPr>
      </w:pPr>
      <w:r w:rsidRPr="00EC5D0F">
        <w:rPr>
          <w:rFonts w:ascii="TimesNewRomanPS-BoldMT" w:eastAsia="宋体" w:hAnsi="TimesNewRomanPS-BoldMT" w:cs="宋体"/>
          <w:b/>
          <w:bCs/>
          <w:color w:val="000000"/>
          <w:kern w:val="0"/>
          <w:szCs w:val="21"/>
        </w:rPr>
        <w:t xml:space="preserve"> </w:t>
      </w:r>
    </w:p>
    <w:p w14:paraId="60B80F27" w14:textId="77777777" w:rsidR="00C0292E" w:rsidRPr="006806D5" w:rsidRDefault="00C0292E" w:rsidP="00C0292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sectPr w:rsidR="00C0292E" w:rsidRPr="00680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78703" w14:textId="77777777" w:rsidR="003F5013" w:rsidRDefault="003F5013" w:rsidP="00EC5D0F">
      <w:r>
        <w:separator/>
      </w:r>
    </w:p>
  </w:endnote>
  <w:endnote w:type="continuationSeparator" w:id="0">
    <w:p w14:paraId="20C00DD3" w14:textId="77777777" w:rsidR="003F5013" w:rsidRDefault="003F5013" w:rsidP="00EC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14191" w14:textId="77777777" w:rsidR="003F5013" w:rsidRDefault="003F5013" w:rsidP="00EC5D0F">
      <w:r>
        <w:separator/>
      </w:r>
    </w:p>
  </w:footnote>
  <w:footnote w:type="continuationSeparator" w:id="0">
    <w:p w14:paraId="0A94EE63" w14:textId="77777777" w:rsidR="003F5013" w:rsidRDefault="003F5013" w:rsidP="00EC5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AFC"/>
    <w:rsid w:val="00006879"/>
    <w:rsid w:val="000133F0"/>
    <w:rsid w:val="00042A92"/>
    <w:rsid w:val="003F5013"/>
    <w:rsid w:val="00536B4E"/>
    <w:rsid w:val="006806D5"/>
    <w:rsid w:val="007C119C"/>
    <w:rsid w:val="00861224"/>
    <w:rsid w:val="008F6AFC"/>
    <w:rsid w:val="009D03E6"/>
    <w:rsid w:val="00A34219"/>
    <w:rsid w:val="00AE3234"/>
    <w:rsid w:val="00C0292E"/>
    <w:rsid w:val="00D50E91"/>
    <w:rsid w:val="00DC7FE7"/>
    <w:rsid w:val="00EC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24939"/>
  <w15:chartTrackingRefBased/>
  <w15:docId w15:val="{D83715A4-B2FA-4201-AB70-3D50A7470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A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D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D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7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珍</dc:creator>
  <cp:keywords/>
  <dc:description/>
  <cp:lastModifiedBy>王 珍</cp:lastModifiedBy>
  <cp:revision>4</cp:revision>
  <dcterms:created xsi:type="dcterms:W3CDTF">2023-05-14T16:29:00Z</dcterms:created>
  <dcterms:modified xsi:type="dcterms:W3CDTF">2023-05-14T16:29:00Z</dcterms:modified>
</cp:coreProperties>
</file>