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3C4C4" w14:textId="1EA1316E" w:rsidR="0076748B" w:rsidRPr="0000588D" w:rsidRDefault="003D3BCD">
      <w:pPr>
        <w:rPr>
          <w:rFonts w:ascii="Times New Roman" w:hAnsi="Times New Roman" w:cs="Times New Roman"/>
          <w:b/>
          <w:bCs/>
        </w:rPr>
      </w:pPr>
      <w:r w:rsidRPr="0000588D">
        <w:rPr>
          <w:rFonts w:ascii="Times New Roman" w:hAnsi="Times New Roman" w:cs="Times New Roman"/>
          <w:b/>
          <w:bCs/>
        </w:rPr>
        <w:t>Supplemental Table</w:t>
      </w:r>
      <w:r w:rsidR="00B64C7B">
        <w:rPr>
          <w:rFonts w:ascii="Times New Roman" w:hAnsi="Times New Roman" w:cs="Times New Roman"/>
          <w:b/>
          <w:bCs/>
        </w:rPr>
        <w:t xml:space="preserve"> S1</w:t>
      </w:r>
      <w:r w:rsidRPr="0000588D">
        <w:rPr>
          <w:rFonts w:ascii="Times New Roman" w:hAnsi="Times New Roman" w:cs="Times New Roman"/>
          <w:b/>
          <w:bCs/>
        </w:rPr>
        <w:t xml:space="preserve">. </w:t>
      </w:r>
      <w:r w:rsidRPr="0000588D">
        <w:rPr>
          <w:rFonts w:ascii="Times New Roman" w:hAnsi="Times New Roman" w:cs="Times New Roman"/>
        </w:rPr>
        <w:t>Different components of the CGA</w:t>
      </w:r>
    </w:p>
    <w:p w14:paraId="667ACD86" w14:textId="102B8711" w:rsidR="003D3BCD" w:rsidRPr="0000588D" w:rsidRDefault="003D3BCD">
      <w:pPr>
        <w:rPr>
          <w:rFonts w:ascii="Times New Roman" w:hAnsi="Times New Roman" w:cs="Times New Roman"/>
          <w:b/>
          <w:bCs/>
        </w:rPr>
      </w:pPr>
    </w:p>
    <w:tbl>
      <w:tblPr>
        <w:tblStyle w:val="TableGrid"/>
        <w:tblW w:w="9875" w:type="dxa"/>
        <w:tblLook w:val="04A0" w:firstRow="1" w:lastRow="0" w:firstColumn="1" w:lastColumn="0" w:noHBand="0" w:noVBand="1"/>
      </w:tblPr>
      <w:tblGrid>
        <w:gridCol w:w="4937"/>
        <w:gridCol w:w="4938"/>
      </w:tblGrid>
      <w:tr w:rsidR="003D3BCD" w:rsidRPr="0000588D" w14:paraId="727E85C4" w14:textId="77777777" w:rsidTr="003D3BCD">
        <w:trPr>
          <w:trHeight w:val="601"/>
        </w:trPr>
        <w:tc>
          <w:tcPr>
            <w:tcW w:w="4937" w:type="dxa"/>
          </w:tcPr>
          <w:p w14:paraId="43AF5287" w14:textId="2CBDCCCA" w:rsidR="003D3BCD" w:rsidRPr="0000588D" w:rsidRDefault="003D3BCD">
            <w:pPr>
              <w:rPr>
                <w:rFonts w:ascii="Times New Roman" w:hAnsi="Times New Roman" w:cs="Times New Roman"/>
              </w:rPr>
            </w:pPr>
            <w:r w:rsidRPr="0000588D">
              <w:rPr>
                <w:rFonts w:ascii="Times New Roman" w:hAnsi="Times New Roman" w:cs="Times New Roman"/>
              </w:rPr>
              <w:t>CGA Component</w:t>
            </w:r>
          </w:p>
        </w:tc>
        <w:tc>
          <w:tcPr>
            <w:tcW w:w="4938" w:type="dxa"/>
          </w:tcPr>
          <w:p w14:paraId="37FDD5AB" w14:textId="014A18AD" w:rsidR="003D3BCD" w:rsidRPr="0000588D" w:rsidRDefault="00CA1E0C">
            <w:pPr>
              <w:rPr>
                <w:rFonts w:ascii="Times New Roman" w:hAnsi="Times New Roman" w:cs="Times New Roman"/>
              </w:rPr>
            </w:pPr>
            <w:r w:rsidRPr="0000588D">
              <w:rPr>
                <w:rFonts w:ascii="Times New Roman" w:hAnsi="Times New Roman" w:cs="Times New Roman"/>
              </w:rPr>
              <w:t xml:space="preserve">Description </w:t>
            </w:r>
          </w:p>
        </w:tc>
      </w:tr>
      <w:tr w:rsidR="003D3BCD" w:rsidRPr="0000588D" w14:paraId="17706315" w14:textId="77777777" w:rsidTr="003D3BCD">
        <w:trPr>
          <w:trHeight w:val="601"/>
        </w:trPr>
        <w:tc>
          <w:tcPr>
            <w:tcW w:w="4937" w:type="dxa"/>
          </w:tcPr>
          <w:p w14:paraId="7ADE9D12" w14:textId="249B4CE2" w:rsidR="003D3BCD" w:rsidRPr="0000588D" w:rsidRDefault="003D3BCD">
            <w:pPr>
              <w:rPr>
                <w:rFonts w:ascii="Times New Roman" w:hAnsi="Times New Roman" w:cs="Times New Roman"/>
              </w:rPr>
            </w:pPr>
            <w:r w:rsidRPr="0000588D">
              <w:rPr>
                <w:rFonts w:ascii="Times New Roman" w:hAnsi="Times New Roman" w:cs="Times New Roman"/>
              </w:rPr>
              <w:t xml:space="preserve">Activities of </w:t>
            </w:r>
            <w:r w:rsidR="00CA1E0C" w:rsidRPr="0000588D">
              <w:rPr>
                <w:rFonts w:ascii="Times New Roman" w:hAnsi="Times New Roman" w:cs="Times New Roman"/>
              </w:rPr>
              <w:t>d</w:t>
            </w:r>
            <w:r w:rsidRPr="0000588D">
              <w:rPr>
                <w:rFonts w:ascii="Times New Roman" w:hAnsi="Times New Roman" w:cs="Times New Roman"/>
              </w:rPr>
              <w:t xml:space="preserve">aily </w:t>
            </w:r>
            <w:r w:rsidR="00CA1E0C" w:rsidRPr="0000588D">
              <w:rPr>
                <w:rFonts w:ascii="Times New Roman" w:hAnsi="Times New Roman" w:cs="Times New Roman"/>
              </w:rPr>
              <w:t>l</w:t>
            </w:r>
            <w:r w:rsidRPr="0000588D">
              <w:rPr>
                <w:rFonts w:ascii="Times New Roman" w:hAnsi="Times New Roman" w:cs="Times New Roman"/>
              </w:rPr>
              <w:t>iving (ADL)</w:t>
            </w:r>
            <w:r w:rsidR="0071069E" w:rsidRPr="0000588D">
              <w:rPr>
                <w:rFonts w:ascii="Times New Roman" w:hAnsi="Times New Roman" w:cs="Times New Roman"/>
              </w:rPr>
              <w:fldChar w:fldCharType="begin"/>
            </w:r>
            <w:r w:rsidR="0071069E" w:rsidRPr="0000588D">
              <w:rPr>
                <w:rFonts w:ascii="Times New Roman" w:hAnsi="Times New Roman" w:cs="Times New Roman"/>
              </w:rPr>
              <w:instrText xml:space="preserve"> ADDIN EN.CITE &lt;EndNote&gt;&lt;Cite&gt;&lt;Author&gt;Katz&lt;/Author&gt;&lt;Year&gt;1983&lt;/Year&gt;&lt;RecNum&gt;37&lt;/RecNum&gt;&lt;DisplayText&gt;&lt;style face="superscript"&gt;1&lt;/style&gt;&lt;/DisplayText&gt;&lt;record&gt;&lt;rec-number&gt;37&lt;/rec-number&gt;&lt;foreign-keys&gt;&lt;key app="EN" db-id="tesvedaww0zfxzevwr5p2xv3ds50wpzvfwf5" timestamp="1662510213"&gt;37&lt;/key&gt;&lt;/foreign-keys&gt;&lt;ref-type name="Journal Article"&gt;17&lt;/ref-type&gt;&lt;contributors&gt;&lt;authors&gt;&lt;author&gt;Katz, Sidney&lt;/author&gt;&lt;/authors&gt;&lt;/contributors&gt;&lt;titles&gt;&lt;title&gt;Assessing self-maintenance: activities of daily living, mobility, and instrumental activities of daily living&lt;/title&gt;&lt;secondary-title&gt;Journal of the American Geriatrics Society&lt;/secondary-title&gt;&lt;/titles&gt;&lt;periodical&gt;&lt;full-title&gt;Journal of the American Geriatrics Society&lt;/full-title&gt;&lt;/periodical&gt;&lt;dates&gt;&lt;year&gt;1983&lt;/year&gt;&lt;/dates&gt;&lt;isbn&gt;1532-5415&lt;/isbn&gt;&lt;urls&gt;&lt;/urls&gt;&lt;/record&gt;&lt;/Cite&gt;&lt;/EndNote&gt;</w:instrText>
            </w:r>
            <w:r w:rsidR="0071069E" w:rsidRPr="0000588D">
              <w:rPr>
                <w:rFonts w:ascii="Times New Roman" w:hAnsi="Times New Roman" w:cs="Times New Roman"/>
              </w:rPr>
              <w:fldChar w:fldCharType="separate"/>
            </w:r>
            <w:r w:rsidR="0071069E" w:rsidRPr="0000588D">
              <w:rPr>
                <w:rFonts w:ascii="Times New Roman" w:hAnsi="Times New Roman" w:cs="Times New Roman"/>
                <w:noProof/>
                <w:vertAlign w:val="superscript"/>
              </w:rPr>
              <w:t>1</w:t>
            </w:r>
            <w:r w:rsidR="0071069E" w:rsidRPr="0000588D">
              <w:rPr>
                <w:rFonts w:ascii="Times New Roman" w:hAnsi="Times New Roman" w:cs="Times New Roman"/>
              </w:rPr>
              <w:fldChar w:fldCharType="end"/>
            </w:r>
          </w:p>
        </w:tc>
        <w:tc>
          <w:tcPr>
            <w:tcW w:w="4938" w:type="dxa"/>
          </w:tcPr>
          <w:p w14:paraId="493CB8E5" w14:textId="4CC8FB3E" w:rsidR="003D3BCD" w:rsidRPr="0000588D" w:rsidRDefault="003D3BCD">
            <w:pPr>
              <w:rPr>
                <w:rFonts w:ascii="Times New Roman" w:hAnsi="Times New Roman" w:cs="Times New Roman"/>
              </w:rPr>
            </w:pPr>
            <w:r w:rsidRPr="0000588D">
              <w:rPr>
                <w:rFonts w:ascii="Times New Roman" w:hAnsi="Times New Roman" w:cs="Times New Roman"/>
              </w:rPr>
              <w:t>Dependency or required assistance in various ADLs, including dressing, bathing, feeding, toileting, transferring, and continence were noted</w:t>
            </w:r>
          </w:p>
        </w:tc>
      </w:tr>
      <w:tr w:rsidR="003D3BCD" w:rsidRPr="0000588D" w14:paraId="20537AD7" w14:textId="77777777" w:rsidTr="003D3BCD">
        <w:trPr>
          <w:trHeight w:val="631"/>
        </w:trPr>
        <w:tc>
          <w:tcPr>
            <w:tcW w:w="4937" w:type="dxa"/>
          </w:tcPr>
          <w:p w14:paraId="4D95D87F" w14:textId="172BF985" w:rsidR="003D3BCD" w:rsidRPr="0000588D" w:rsidRDefault="003D3BCD" w:rsidP="003D3BCD">
            <w:pPr>
              <w:rPr>
                <w:rFonts w:ascii="Times New Roman" w:hAnsi="Times New Roman" w:cs="Times New Roman"/>
              </w:rPr>
            </w:pPr>
            <w:r w:rsidRPr="0000588D">
              <w:rPr>
                <w:rFonts w:ascii="Times New Roman" w:hAnsi="Times New Roman" w:cs="Times New Roman"/>
              </w:rPr>
              <w:t xml:space="preserve">Instrumental </w:t>
            </w:r>
            <w:r w:rsidR="00CA1E0C" w:rsidRPr="0000588D">
              <w:rPr>
                <w:rFonts w:ascii="Times New Roman" w:hAnsi="Times New Roman" w:cs="Times New Roman"/>
              </w:rPr>
              <w:t>a</w:t>
            </w:r>
            <w:r w:rsidRPr="0000588D">
              <w:rPr>
                <w:rFonts w:ascii="Times New Roman" w:hAnsi="Times New Roman" w:cs="Times New Roman"/>
              </w:rPr>
              <w:t xml:space="preserve">ctivities of </w:t>
            </w:r>
            <w:r w:rsidR="00CA1E0C" w:rsidRPr="0000588D">
              <w:rPr>
                <w:rFonts w:ascii="Times New Roman" w:hAnsi="Times New Roman" w:cs="Times New Roman"/>
              </w:rPr>
              <w:t>d</w:t>
            </w:r>
            <w:r w:rsidRPr="0000588D">
              <w:rPr>
                <w:rFonts w:ascii="Times New Roman" w:hAnsi="Times New Roman" w:cs="Times New Roman"/>
              </w:rPr>
              <w:t xml:space="preserve">aily </w:t>
            </w:r>
            <w:r w:rsidR="00CA1E0C" w:rsidRPr="0000588D">
              <w:rPr>
                <w:rFonts w:ascii="Times New Roman" w:hAnsi="Times New Roman" w:cs="Times New Roman"/>
              </w:rPr>
              <w:t>l</w:t>
            </w:r>
            <w:r w:rsidRPr="0000588D">
              <w:rPr>
                <w:rFonts w:ascii="Times New Roman" w:hAnsi="Times New Roman" w:cs="Times New Roman"/>
              </w:rPr>
              <w:t>iving (</w:t>
            </w:r>
            <w:proofErr w:type="spellStart"/>
            <w:r w:rsidRPr="0000588D">
              <w:rPr>
                <w:rFonts w:ascii="Times New Roman" w:hAnsi="Times New Roman" w:cs="Times New Roman"/>
              </w:rPr>
              <w:t>iADL</w:t>
            </w:r>
            <w:proofErr w:type="spellEnd"/>
            <w:r w:rsidRPr="0000588D">
              <w:rPr>
                <w:rFonts w:ascii="Times New Roman" w:hAnsi="Times New Roman" w:cs="Times New Roman"/>
              </w:rPr>
              <w:t>)</w:t>
            </w:r>
            <w:r w:rsidR="0071069E" w:rsidRPr="0000588D">
              <w:rPr>
                <w:rFonts w:ascii="Times New Roman" w:hAnsi="Times New Roman" w:cs="Times New Roman"/>
              </w:rPr>
              <w:fldChar w:fldCharType="begin"/>
            </w:r>
            <w:r w:rsidR="0071069E" w:rsidRPr="0000588D">
              <w:rPr>
                <w:rFonts w:ascii="Times New Roman" w:hAnsi="Times New Roman" w:cs="Times New Roman"/>
              </w:rPr>
              <w:instrText xml:space="preserve"> ADDIN EN.CITE &lt;EndNote&gt;&lt;Cite&gt;&lt;Author&gt;Katz&lt;/Author&gt;&lt;Year&gt;1983&lt;/Year&gt;&lt;RecNum&gt;37&lt;/RecNum&gt;&lt;DisplayText&gt;&lt;style face="superscript"&gt;1&lt;/style&gt;&lt;/DisplayText&gt;&lt;record&gt;&lt;rec-number&gt;37&lt;/rec-number&gt;&lt;foreign-keys&gt;&lt;key app="EN" db-id="tesvedaww0zfxzevwr5p2xv3ds50wpzvfwf5" timestamp="1662510213"&gt;37&lt;/key&gt;&lt;/foreign-keys&gt;&lt;ref-type name="Journal Article"&gt;17&lt;/ref-type&gt;&lt;contributors&gt;&lt;authors&gt;&lt;author&gt;Katz, Sidney&lt;/author&gt;&lt;/authors&gt;&lt;/contributors&gt;&lt;titles&gt;&lt;title&gt;Assessing self-maintenance: activities of daily living, mobility, and instrumental activities of daily living&lt;/title&gt;&lt;secondary-title&gt;Journal of the American Geriatrics Society&lt;/secondary-title&gt;&lt;/titles&gt;&lt;periodical&gt;&lt;full-title&gt;Journal of the American Geriatrics Society&lt;/full-title&gt;&lt;/periodical&gt;&lt;dates&gt;&lt;year&gt;1983&lt;/year&gt;&lt;/dates&gt;&lt;isbn&gt;1532-5415&lt;/isbn&gt;&lt;urls&gt;&lt;/urls&gt;&lt;/record&gt;&lt;/Cite&gt;&lt;/EndNote&gt;</w:instrText>
            </w:r>
            <w:r w:rsidR="0071069E" w:rsidRPr="0000588D">
              <w:rPr>
                <w:rFonts w:ascii="Times New Roman" w:hAnsi="Times New Roman" w:cs="Times New Roman"/>
              </w:rPr>
              <w:fldChar w:fldCharType="separate"/>
            </w:r>
            <w:r w:rsidR="0071069E" w:rsidRPr="0000588D">
              <w:rPr>
                <w:rFonts w:ascii="Times New Roman" w:hAnsi="Times New Roman" w:cs="Times New Roman"/>
                <w:noProof/>
                <w:vertAlign w:val="superscript"/>
              </w:rPr>
              <w:t>1</w:t>
            </w:r>
            <w:r w:rsidR="0071069E" w:rsidRPr="0000588D">
              <w:rPr>
                <w:rFonts w:ascii="Times New Roman" w:hAnsi="Times New Roman" w:cs="Times New Roman"/>
              </w:rPr>
              <w:fldChar w:fldCharType="end"/>
            </w:r>
          </w:p>
        </w:tc>
        <w:tc>
          <w:tcPr>
            <w:tcW w:w="4938" w:type="dxa"/>
          </w:tcPr>
          <w:p w14:paraId="089F5F00" w14:textId="2BB5E6D8" w:rsidR="003D3BCD" w:rsidRPr="0000588D" w:rsidRDefault="003D3BCD">
            <w:pPr>
              <w:rPr>
                <w:rFonts w:ascii="Times New Roman" w:hAnsi="Times New Roman" w:cs="Times New Roman"/>
              </w:rPr>
            </w:pPr>
            <w:r w:rsidRPr="0000588D">
              <w:rPr>
                <w:rFonts w:ascii="Times New Roman" w:hAnsi="Times New Roman" w:cs="Times New Roman"/>
              </w:rPr>
              <w:t xml:space="preserve">Dependency or required assistance in various </w:t>
            </w:r>
            <w:proofErr w:type="spellStart"/>
            <w:r w:rsidRPr="0000588D">
              <w:rPr>
                <w:rFonts w:ascii="Times New Roman" w:hAnsi="Times New Roman" w:cs="Times New Roman"/>
              </w:rPr>
              <w:t>iADLs</w:t>
            </w:r>
            <w:proofErr w:type="spellEnd"/>
            <w:r w:rsidRPr="0000588D">
              <w:rPr>
                <w:rFonts w:ascii="Times New Roman" w:hAnsi="Times New Roman" w:cs="Times New Roman"/>
              </w:rPr>
              <w:t>, including driving, medications, cooking, cleaning, finances, telephone use, shopping, and laundry were noted</w:t>
            </w:r>
          </w:p>
        </w:tc>
      </w:tr>
      <w:tr w:rsidR="003D3BCD" w:rsidRPr="0000588D" w14:paraId="29CE3C03" w14:textId="77777777" w:rsidTr="003D3BCD">
        <w:trPr>
          <w:trHeight w:val="601"/>
        </w:trPr>
        <w:tc>
          <w:tcPr>
            <w:tcW w:w="4937" w:type="dxa"/>
          </w:tcPr>
          <w:p w14:paraId="3D9C4B12" w14:textId="0BC7F4D6" w:rsidR="003D3BCD" w:rsidRPr="0000588D" w:rsidRDefault="003D3BCD">
            <w:pPr>
              <w:rPr>
                <w:rFonts w:ascii="Times New Roman" w:hAnsi="Times New Roman" w:cs="Times New Roman"/>
              </w:rPr>
            </w:pPr>
            <w:r w:rsidRPr="0000588D">
              <w:rPr>
                <w:rFonts w:ascii="Times New Roman" w:hAnsi="Times New Roman" w:cs="Times New Roman"/>
              </w:rPr>
              <w:t>Vulnerable Elders Survey (VES-13)</w:t>
            </w:r>
            <w:r w:rsidR="0071069E" w:rsidRPr="0000588D">
              <w:rPr>
                <w:rFonts w:ascii="Times New Roman" w:hAnsi="Times New Roman" w:cs="Times New Roman"/>
              </w:rPr>
              <w:fldChar w:fldCharType="begin"/>
            </w:r>
            <w:r w:rsidR="0071069E" w:rsidRPr="0000588D">
              <w:rPr>
                <w:rFonts w:ascii="Times New Roman" w:hAnsi="Times New Roman" w:cs="Times New Roman"/>
              </w:rPr>
              <w:instrText xml:space="preserve"> ADDIN EN.CITE &lt;EndNote&gt;&lt;Cite&gt;&lt;Author&gt;Saliba&lt;/Author&gt;&lt;Year&gt;2001&lt;/Year&gt;&lt;RecNum&gt;36&lt;/RecNum&gt;&lt;DisplayText&gt;&lt;style face="superscript"&gt;2&lt;/style&gt;&lt;/DisplayText&gt;&lt;record&gt;&lt;rec-number&gt;36&lt;/rec-number&gt;&lt;foreign-keys&gt;&lt;key app="EN" db-id="tesvedaww0zfxzevwr5p2xv3ds50wpzvfwf5" timestamp="1662510166"&gt;36&lt;/key&gt;&lt;/foreign-keys&gt;&lt;ref-type name="Journal Article"&gt;17&lt;/ref-type&gt;&lt;contributors&gt;&lt;authors&gt;&lt;author&gt;Saliba, Debra&lt;/author&gt;&lt;author&gt;Elliott, Marc&lt;/author&gt;&lt;author&gt;Rubenstein, Laurence Z&lt;/author&gt;&lt;author&gt;Solomon, David H&lt;/author&gt;&lt;author&gt;Young, Roy T&lt;/author&gt;&lt;author&gt;Kamberg, Caren J&lt;/author&gt;&lt;author&gt;Carol Roth, RN&lt;/author&gt;&lt;author&gt;MacLean, Catherine H&lt;/author&gt;&lt;author&gt;Shekelle, Paul G&lt;/author&gt;&lt;author&gt;Sloss, Elizabeth M&lt;/author&gt;&lt;/authors&gt;&lt;/contributors&gt;&lt;titles&gt;&lt;title&gt;The Vulnerable Elders Survey: a tool for identifying vulnerable older people in the community&lt;/title&gt;&lt;secondary-title&gt;Journal of the American Geriatrics Society&lt;/secondary-title&gt;&lt;/titles&gt;&lt;periodical&gt;&lt;full-title&gt;Journal of the American Geriatrics Society&lt;/full-title&gt;&lt;/periodical&gt;&lt;pages&gt;1691-1699&lt;/pages&gt;&lt;volume&gt;49&lt;/volume&gt;&lt;number&gt;12&lt;/number&gt;&lt;dates&gt;&lt;year&gt;2001&lt;/year&gt;&lt;/dates&gt;&lt;isbn&gt;0002-8614&lt;/isbn&gt;&lt;urls&gt;&lt;/urls&gt;&lt;/record&gt;&lt;/Cite&gt;&lt;/EndNote&gt;</w:instrText>
            </w:r>
            <w:r w:rsidR="0071069E" w:rsidRPr="0000588D">
              <w:rPr>
                <w:rFonts w:ascii="Times New Roman" w:hAnsi="Times New Roman" w:cs="Times New Roman"/>
              </w:rPr>
              <w:fldChar w:fldCharType="separate"/>
            </w:r>
            <w:r w:rsidR="0071069E" w:rsidRPr="0000588D">
              <w:rPr>
                <w:rFonts w:ascii="Times New Roman" w:hAnsi="Times New Roman" w:cs="Times New Roman"/>
                <w:noProof/>
                <w:vertAlign w:val="superscript"/>
              </w:rPr>
              <w:t>2</w:t>
            </w:r>
            <w:r w:rsidR="0071069E" w:rsidRPr="0000588D">
              <w:rPr>
                <w:rFonts w:ascii="Times New Roman" w:hAnsi="Times New Roman" w:cs="Times New Roman"/>
              </w:rPr>
              <w:fldChar w:fldCharType="end"/>
            </w:r>
          </w:p>
        </w:tc>
        <w:tc>
          <w:tcPr>
            <w:tcW w:w="4938" w:type="dxa"/>
          </w:tcPr>
          <w:p w14:paraId="2FF8B786" w14:textId="5AA0B0E2" w:rsidR="003D3BCD" w:rsidRPr="0000588D" w:rsidRDefault="003D3BCD">
            <w:pPr>
              <w:rPr>
                <w:rFonts w:ascii="Times New Roman" w:hAnsi="Times New Roman" w:cs="Times New Roman"/>
              </w:rPr>
            </w:pPr>
            <w:r w:rsidRPr="0000588D">
              <w:rPr>
                <w:rFonts w:ascii="Times New Roman" w:hAnsi="Times New Roman" w:cs="Times New Roman"/>
              </w:rPr>
              <w:t>The VES-13 score ranges from 0-10. A score of 2 or less is considered normal. 6 or higher indicates high risk for postoperative complications.</w:t>
            </w:r>
          </w:p>
        </w:tc>
      </w:tr>
      <w:tr w:rsidR="003D3BCD" w:rsidRPr="0000588D" w14:paraId="0D47CBCA" w14:textId="77777777" w:rsidTr="003D3BCD">
        <w:trPr>
          <w:trHeight w:val="601"/>
        </w:trPr>
        <w:tc>
          <w:tcPr>
            <w:tcW w:w="4937" w:type="dxa"/>
          </w:tcPr>
          <w:p w14:paraId="67E0F6C2" w14:textId="315D874D" w:rsidR="003D3BCD" w:rsidRPr="0000588D" w:rsidRDefault="003D3BCD">
            <w:pPr>
              <w:rPr>
                <w:rFonts w:ascii="Times New Roman" w:hAnsi="Times New Roman" w:cs="Times New Roman"/>
              </w:rPr>
            </w:pPr>
            <w:r w:rsidRPr="0000588D">
              <w:rPr>
                <w:rFonts w:ascii="Times New Roman" w:hAnsi="Times New Roman" w:cs="Times New Roman"/>
              </w:rPr>
              <w:t>Montreal Cognitive Assessment (MoCA)</w:t>
            </w:r>
            <w:r w:rsidR="0071069E" w:rsidRPr="0000588D">
              <w:rPr>
                <w:rFonts w:ascii="Times New Roman" w:hAnsi="Times New Roman" w:cs="Times New Roman"/>
              </w:rPr>
              <w:fldChar w:fldCharType="begin"/>
            </w:r>
            <w:r w:rsidR="0071069E" w:rsidRPr="0000588D">
              <w:rPr>
                <w:rFonts w:ascii="Times New Roman" w:hAnsi="Times New Roman" w:cs="Times New Roman"/>
              </w:rPr>
              <w:instrText xml:space="preserve"> ADDIN EN.CITE &lt;EndNote&gt;&lt;Cite&gt;&lt;Author&gt;Nasreddine&lt;/Author&gt;&lt;Year&gt;2005&lt;/Year&gt;&lt;RecNum&gt;35&lt;/RecNum&gt;&lt;DisplayText&gt;&lt;style face="superscript"&gt;3&lt;/style&gt;&lt;/DisplayText&gt;&lt;record&gt;&lt;rec-number&gt;35&lt;/rec-number&gt;&lt;foreign-keys&gt;&lt;key app="EN" db-id="tesvedaww0zfxzevwr5p2xv3ds50wpzvfwf5" timestamp="1662510116"&gt;35&lt;/key&gt;&lt;/foreign-keys&gt;&lt;ref-type name="Journal Article"&gt;17&lt;/ref-type&gt;&lt;contributors&gt;&lt;authors&gt;&lt;author&gt;Nasreddine, Ziad S&lt;/author&gt;&lt;author&gt;Phillips, Natalie A&lt;/author&gt;&lt;author&gt;Bédirian, Valérie&lt;/author&gt;&lt;author&gt;Charbonneau, Simon&lt;/author&gt;&lt;author&gt;Whitehead, Victor&lt;/author&gt;&lt;author&gt;Collin, Isabelle&lt;/author&gt;&lt;author&gt;Cummings, Jeffrey L&lt;/author&gt;&lt;author&gt;Chertkow, Howard&lt;/author&gt;&lt;/authors&gt;&lt;/contributors&gt;&lt;titles&gt;&lt;title&gt;The Montreal Cognitive Assessment, MoCA: a brief screening tool for mild cognitive impairment&lt;/title&gt;&lt;secondary-title&gt;Journal of the American Geriatrics Society&lt;/secondary-title&gt;&lt;/titles&gt;&lt;periodical&gt;&lt;full-title&gt;Journal of the American Geriatrics Society&lt;/full-title&gt;&lt;/periodical&gt;&lt;pages&gt;695-699&lt;/pages&gt;&lt;volume&gt;53&lt;/volume&gt;&lt;number&gt;4&lt;/number&gt;&lt;dates&gt;&lt;year&gt;2005&lt;/year&gt;&lt;/dates&gt;&lt;isbn&gt;0002-8614&lt;/isbn&gt;&lt;urls&gt;&lt;/urls&gt;&lt;/record&gt;&lt;/Cite&gt;&lt;/EndNote&gt;</w:instrText>
            </w:r>
            <w:r w:rsidR="0071069E" w:rsidRPr="0000588D">
              <w:rPr>
                <w:rFonts w:ascii="Times New Roman" w:hAnsi="Times New Roman" w:cs="Times New Roman"/>
              </w:rPr>
              <w:fldChar w:fldCharType="separate"/>
            </w:r>
            <w:r w:rsidR="0071069E" w:rsidRPr="0000588D">
              <w:rPr>
                <w:rFonts w:ascii="Times New Roman" w:hAnsi="Times New Roman" w:cs="Times New Roman"/>
                <w:noProof/>
                <w:vertAlign w:val="superscript"/>
              </w:rPr>
              <w:t>3</w:t>
            </w:r>
            <w:r w:rsidR="0071069E" w:rsidRPr="0000588D">
              <w:rPr>
                <w:rFonts w:ascii="Times New Roman" w:hAnsi="Times New Roman" w:cs="Times New Roman"/>
              </w:rPr>
              <w:fldChar w:fldCharType="end"/>
            </w:r>
          </w:p>
        </w:tc>
        <w:tc>
          <w:tcPr>
            <w:tcW w:w="4938" w:type="dxa"/>
          </w:tcPr>
          <w:p w14:paraId="3C676F1B" w14:textId="03B360DD" w:rsidR="003D3BCD" w:rsidRPr="0000588D" w:rsidRDefault="003D3BCD">
            <w:pPr>
              <w:rPr>
                <w:rFonts w:ascii="Times New Roman" w:hAnsi="Times New Roman" w:cs="Times New Roman"/>
              </w:rPr>
            </w:pPr>
            <w:r w:rsidRPr="0000588D">
              <w:rPr>
                <w:rFonts w:ascii="Times New Roman" w:hAnsi="Times New Roman" w:cs="Times New Roman"/>
              </w:rPr>
              <w:t xml:space="preserve">The MoCA score ranges from 0-30. A score of 25 or lower </w:t>
            </w:r>
            <w:r w:rsidR="00CA1E0C" w:rsidRPr="0000588D">
              <w:rPr>
                <w:rFonts w:ascii="Times New Roman" w:hAnsi="Times New Roman" w:cs="Times New Roman"/>
              </w:rPr>
              <w:t xml:space="preserve">indicates cognitive impairment. </w:t>
            </w:r>
          </w:p>
        </w:tc>
      </w:tr>
      <w:tr w:rsidR="003D3BCD" w:rsidRPr="0000588D" w14:paraId="651F5F26" w14:textId="77777777" w:rsidTr="003D3BCD">
        <w:trPr>
          <w:trHeight w:val="631"/>
        </w:trPr>
        <w:tc>
          <w:tcPr>
            <w:tcW w:w="4937" w:type="dxa"/>
          </w:tcPr>
          <w:p w14:paraId="46E8EE4B" w14:textId="124FC72D" w:rsidR="003D3BCD" w:rsidRPr="0000588D" w:rsidRDefault="00CA1E0C">
            <w:pPr>
              <w:rPr>
                <w:rFonts w:ascii="Times New Roman" w:hAnsi="Times New Roman" w:cs="Times New Roman"/>
              </w:rPr>
            </w:pPr>
            <w:r w:rsidRPr="0000588D">
              <w:rPr>
                <w:rFonts w:ascii="Times New Roman" w:hAnsi="Times New Roman" w:cs="Times New Roman"/>
              </w:rPr>
              <w:t>Short physical performance battery (SPPB)</w:t>
            </w:r>
            <w:r w:rsidR="0071069E" w:rsidRPr="0000588D">
              <w:rPr>
                <w:rFonts w:ascii="Times New Roman" w:hAnsi="Times New Roman" w:cs="Times New Roman"/>
              </w:rPr>
              <w:fldChar w:fldCharType="begin"/>
            </w:r>
            <w:r w:rsidR="00503F1B">
              <w:rPr>
                <w:rFonts w:ascii="Times New Roman" w:hAnsi="Times New Roman" w:cs="Times New Roman"/>
              </w:rPr>
              <w:instrText xml:space="preserve"> ADDIN EN.CITE &lt;EndNote&gt;&lt;Cite&gt;&lt;Author&gt;Guralnik&lt;/Author&gt;&lt;Year&gt;1994&lt;/Year&gt;&lt;RecNum&gt;33&lt;/RecNum&gt;&lt;DisplayText&gt;&lt;style face="superscript"&gt;4&lt;/style&gt;&lt;/DisplayText&gt;&lt;record&gt;&lt;rec-number&gt;33&lt;/rec-number&gt;&lt;foreign-keys&gt;&lt;key app="EN" db-id="tesvedaww0zfxzevwr5p2xv3ds50wpzvfwf5" timestamp="1662509955"&gt;33&lt;/key&gt;&lt;/foreign-keys&gt;&lt;ref-type name="Journal Article"&gt;17&lt;/ref-type&gt;&lt;contributors&gt;&lt;authors&gt;&lt;author&gt;Guralnik, Jack M&lt;/author&gt;&lt;author&gt;Simonsick, Eleanor M&lt;/author&gt;&lt;author&gt;Ferrucci, Luigi&lt;/author&gt;&lt;author&gt;Glynn, Robert J&lt;/author&gt;&lt;author&gt;Berkman, Lisa F&lt;/author&gt;&lt;author&gt;Blazer, Dan G&lt;/author&gt;&lt;author&gt;Scherr, Paul A&lt;/author&gt;&lt;author&gt;Wallace, Robert B&lt;/author&gt;&lt;/authors&gt;&lt;/contributors&gt;&lt;titles&gt;&lt;title&gt;A short physical performance battery assessing lower extremity function: association with self-reported disability and prediction of mortality and nursing home admission&lt;/title&gt;&lt;secondary-title&gt;Journal of gerontology&lt;/secondary-title&gt;&lt;/titles&gt;&lt;periodical&gt;&lt;full-title&gt;Journal of gerontology&lt;/full-title&gt;&lt;/periodical&gt;&lt;pages&gt;M85-M94&lt;/pages&gt;&lt;volume&gt;49&lt;/volume&gt;&lt;number&gt;2&lt;/number&gt;&lt;dates&gt;&lt;year&gt;1994&lt;/year&gt;&lt;/dates&gt;&lt;isbn&gt;0022-1422&lt;/isbn&gt;&lt;urls&gt;&lt;/urls&gt;&lt;/record&gt;&lt;/Cite&gt;&lt;/EndNote&gt;</w:instrText>
            </w:r>
            <w:r w:rsidR="0071069E" w:rsidRPr="0000588D">
              <w:rPr>
                <w:rFonts w:ascii="Times New Roman" w:hAnsi="Times New Roman" w:cs="Times New Roman"/>
              </w:rPr>
              <w:fldChar w:fldCharType="separate"/>
            </w:r>
            <w:r w:rsidR="00503F1B" w:rsidRPr="00503F1B">
              <w:rPr>
                <w:rFonts w:ascii="Times New Roman" w:hAnsi="Times New Roman" w:cs="Times New Roman"/>
                <w:noProof/>
                <w:vertAlign w:val="superscript"/>
              </w:rPr>
              <w:t>4</w:t>
            </w:r>
            <w:r w:rsidR="0071069E" w:rsidRPr="0000588D">
              <w:rPr>
                <w:rFonts w:ascii="Times New Roman" w:hAnsi="Times New Roman" w:cs="Times New Roman"/>
              </w:rPr>
              <w:fldChar w:fldCharType="end"/>
            </w:r>
          </w:p>
        </w:tc>
        <w:tc>
          <w:tcPr>
            <w:tcW w:w="4938" w:type="dxa"/>
          </w:tcPr>
          <w:p w14:paraId="710A9819" w14:textId="204D0130" w:rsidR="003D3BCD" w:rsidRPr="0000588D" w:rsidRDefault="00CA1E0C">
            <w:pPr>
              <w:rPr>
                <w:rFonts w:ascii="Times New Roman" w:hAnsi="Times New Roman" w:cs="Times New Roman"/>
              </w:rPr>
            </w:pPr>
            <w:r w:rsidRPr="0000588D">
              <w:rPr>
                <w:rFonts w:ascii="Times New Roman" w:hAnsi="Times New Roman" w:cs="Times New Roman"/>
              </w:rPr>
              <w:t>The SPPB test is a lower extremity physical function test scored from 0-12. There are 3 components (balance, chair stands, and gait) that each have a maximum of 4 attainable points. A score of 7-9 suggests mild physical impairment while a score of 6 or less suggests severe impairment.</w:t>
            </w:r>
          </w:p>
        </w:tc>
      </w:tr>
      <w:tr w:rsidR="003D3BCD" w:rsidRPr="0000588D" w14:paraId="5078BD57" w14:textId="77777777" w:rsidTr="003D3BCD">
        <w:trPr>
          <w:trHeight w:val="601"/>
        </w:trPr>
        <w:tc>
          <w:tcPr>
            <w:tcW w:w="4937" w:type="dxa"/>
          </w:tcPr>
          <w:p w14:paraId="7F921AB4" w14:textId="5D04BF4A" w:rsidR="003D3BCD" w:rsidRPr="0000588D" w:rsidRDefault="00C61381">
            <w:pPr>
              <w:rPr>
                <w:rFonts w:ascii="Times New Roman" w:hAnsi="Times New Roman" w:cs="Times New Roman"/>
              </w:rPr>
            </w:pPr>
            <w:r>
              <w:rPr>
                <w:rFonts w:ascii="Times New Roman" w:hAnsi="Times New Roman" w:cs="Times New Roman"/>
              </w:rPr>
              <w:t xml:space="preserve">Physical </w:t>
            </w:r>
            <w:r w:rsidR="00CA1E0C" w:rsidRPr="0000588D">
              <w:rPr>
                <w:rFonts w:ascii="Times New Roman" w:hAnsi="Times New Roman" w:cs="Times New Roman"/>
              </w:rPr>
              <w:t>Frailty Phenotype (</w:t>
            </w:r>
            <w:r>
              <w:rPr>
                <w:rFonts w:ascii="Times New Roman" w:hAnsi="Times New Roman" w:cs="Times New Roman"/>
              </w:rPr>
              <w:t>PF</w:t>
            </w:r>
            <w:r w:rsidR="00CA1E0C" w:rsidRPr="0000588D">
              <w:rPr>
                <w:rFonts w:ascii="Times New Roman" w:hAnsi="Times New Roman" w:cs="Times New Roman"/>
              </w:rPr>
              <w:t>P)</w:t>
            </w:r>
            <w:r w:rsidR="0071069E" w:rsidRPr="0000588D">
              <w:rPr>
                <w:rFonts w:ascii="Times New Roman" w:hAnsi="Times New Roman" w:cs="Times New Roman"/>
              </w:rPr>
              <w:fldChar w:fldCharType="begin"/>
            </w:r>
            <w:r w:rsidR="00503F1B">
              <w:rPr>
                <w:rFonts w:ascii="Times New Roman" w:hAnsi="Times New Roman" w:cs="Times New Roman"/>
              </w:rPr>
              <w:instrText xml:space="preserve"> ADDIN EN.CITE &lt;EndNote&gt;&lt;Cite&gt;&lt;Author&gt;Fried&lt;/Author&gt;&lt;Year&gt;2001&lt;/Year&gt;&lt;RecNum&gt;32&lt;/RecNum&gt;&lt;DisplayText&gt;&lt;style face="superscript"&gt;5&lt;/style&gt;&lt;/DisplayText&gt;&lt;record&gt;&lt;rec-number&gt;32&lt;/rec-number&gt;&lt;foreign-keys&gt;&lt;key app="EN" db-id="tesvedaww0zfxzevwr5p2xv3ds50wpzvfwf5" timestamp="1662509879"&gt;32&lt;/key&gt;&lt;/foreign-keys&gt;&lt;ref-type name="Journal Article"&gt;17&lt;/ref-type&gt;&lt;contributors&gt;&lt;authors&gt;&lt;author&gt;Fried, Linda P&lt;/author&gt;&lt;author&gt;Tangen, Catherine M&lt;/author&gt;&lt;author&gt;Walston, Jeremy&lt;/author&gt;&lt;author&gt;Newman, Anne B&lt;/author&gt;&lt;author&gt;Hirsch, Calvin&lt;/author&gt;&lt;author&gt;Gottdiener, John&lt;/author&gt;&lt;author&gt;Seeman, Teresa&lt;/author&gt;&lt;author&gt;Tracy, Russell&lt;/author&gt;&lt;author&gt;Kop, Willem J&lt;/author&gt;&lt;author&gt;Burke, Gregory&lt;/author&gt;&lt;/authors&gt;&lt;/contributors&gt;&lt;titles&gt;&lt;title&gt;Frailty in older adults: evidence for a phenotype&lt;/title&gt;&lt;secondary-title&gt;The Journals of Gerontology Series A: Biological Sciences and Medical Sciences&lt;/secondary-title&gt;&lt;/titles&gt;&lt;periodical&gt;&lt;full-title&gt;The Journals of Gerontology Series A: Biological Sciences and Medical Sciences&lt;/full-title&gt;&lt;/periodical&gt;&lt;pages&gt;M146-M157&lt;/pages&gt;&lt;volume&gt;56&lt;/volume&gt;&lt;number&gt;3&lt;/number&gt;&lt;dates&gt;&lt;year&gt;2001&lt;/year&gt;&lt;/dates&gt;&lt;isbn&gt;1758-535X&lt;/isbn&gt;&lt;urls&gt;&lt;/urls&gt;&lt;/record&gt;&lt;/Cite&gt;&lt;/EndNote&gt;</w:instrText>
            </w:r>
            <w:r w:rsidR="0071069E" w:rsidRPr="0000588D">
              <w:rPr>
                <w:rFonts w:ascii="Times New Roman" w:hAnsi="Times New Roman" w:cs="Times New Roman"/>
              </w:rPr>
              <w:fldChar w:fldCharType="separate"/>
            </w:r>
            <w:r w:rsidR="00503F1B" w:rsidRPr="00503F1B">
              <w:rPr>
                <w:rFonts w:ascii="Times New Roman" w:hAnsi="Times New Roman" w:cs="Times New Roman"/>
                <w:noProof/>
                <w:vertAlign w:val="superscript"/>
              </w:rPr>
              <w:t>5</w:t>
            </w:r>
            <w:r w:rsidR="0071069E" w:rsidRPr="0000588D">
              <w:rPr>
                <w:rFonts w:ascii="Times New Roman" w:hAnsi="Times New Roman" w:cs="Times New Roman"/>
              </w:rPr>
              <w:fldChar w:fldCharType="end"/>
            </w:r>
          </w:p>
        </w:tc>
        <w:tc>
          <w:tcPr>
            <w:tcW w:w="4938" w:type="dxa"/>
          </w:tcPr>
          <w:p w14:paraId="23176CCB" w14:textId="4265E43F" w:rsidR="003D3BCD" w:rsidRPr="0000588D" w:rsidRDefault="00CA1E0C">
            <w:pPr>
              <w:rPr>
                <w:rFonts w:ascii="Times New Roman" w:hAnsi="Times New Roman" w:cs="Times New Roman"/>
              </w:rPr>
            </w:pPr>
            <w:r w:rsidRPr="0000588D">
              <w:rPr>
                <w:rFonts w:ascii="Times New Roman" w:hAnsi="Times New Roman" w:cs="Times New Roman"/>
              </w:rPr>
              <w:t xml:space="preserve">The </w:t>
            </w:r>
            <w:r w:rsidR="00C61381">
              <w:rPr>
                <w:rFonts w:ascii="Times New Roman" w:hAnsi="Times New Roman" w:cs="Times New Roman"/>
              </w:rPr>
              <w:t>PFP</w:t>
            </w:r>
            <w:r w:rsidRPr="0000588D">
              <w:rPr>
                <w:rFonts w:ascii="Times New Roman" w:hAnsi="Times New Roman" w:cs="Times New Roman"/>
              </w:rPr>
              <w:t xml:space="preserve"> test is scored out 5 points</w:t>
            </w:r>
            <w:r w:rsidR="000C3932" w:rsidRPr="0000588D">
              <w:rPr>
                <w:rFonts w:ascii="Times New Roman" w:hAnsi="Times New Roman" w:cs="Times New Roman"/>
              </w:rPr>
              <w:t xml:space="preserve"> and includes five criteria: unintentional weight loss, self-reported exhaustion, weakness (grip strength), slow walking speed, and low physical activity. </w:t>
            </w:r>
            <w:r w:rsidRPr="0000588D">
              <w:rPr>
                <w:rFonts w:ascii="Times New Roman" w:hAnsi="Times New Roman" w:cs="Times New Roman"/>
              </w:rPr>
              <w:t xml:space="preserve">A score of 0 indicates no frailty while 1-2 and 3-5 indicate pre-frailty and frailty, respectively. </w:t>
            </w:r>
          </w:p>
        </w:tc>
      </w:tr>
      <w:tr w:rsidR="00CA1E0C" w:rsidRPr="0000588D" w14:paraId="195B65F6" w14:textId="77777777" w:rsidTr="003D3BCD">
        <w:trPr>
          <w:trHeight w:val="601"/>
        </w:trPr>
        <w:tc>
          <w:tcPr>
            <w:tcW w:w="4937" w:type="dxa"/>
          </w:tcPr>
          <w:p w14:paraId="79287BC6" w14:textId="3D2D23F1" w:rsidR="00CA1E0C" w:rsidRPr="0000588D" w:rsidRDefault="000C3932">
            <w:pPr>
              <w:rPr>
                <w:rFonts w:ascii="Times New Roman" w:hAnsi="Times New Roman" w:cs="Times New Roman"/>
              </w:rPr>
            </w:pPr>
            <w:r w:rsidRPr="0000588D">
              <w:rPr>
                <w:rFonts w:ascii="Times New Roman" w:hAnsi="Times New Roman" w:cs="Times New Roman"/>
              </w:rPr>
              <w:t>Patient Health Questionnaire-2 (PHQ-2)</w:t>
            </w:r>
            <w:r w:rsidR="008575E9" w:rsidRPr="0000588D">
              <w:rPr>
                <w:rFonts w:ascii="Times New Roman" w:hAnsi="Times New Roman" w:cs="Times New Roman"/>
              </w:rPr>
              <w:fldChar w:fldCharType="begin"/>
            </w:r>
            <w:r w:rsidR="00503F1B">
              <w:rPr>
                <w:rFonts w:ascii="Times New Roman" w:hAnsi="Times New Roman" w:cs="Times New Roman"/>
              </w:rPr>
              <w:instrText xml:space="preserve"> ADDIN EN.CITE &lt;EndNote&gt;&lt;Cite&gt;&lt;Author&gt;Kroenke&lt;/Author&gt;&lt;Year&gt;2003&lt;/Year&gt;&lt;RecNum&gt;38&lt;/RecNum&gt;&lt;DisplayText&gt;&lt;style face="superscript"&gt;6&lt;/style&gt;&lt;/DisplayText&gt;&lt;record&gt;&lt;rec-number&gt;38&lt;/rec-number&gt;&lt;foreign-keys&gt;&lt;key app="EN" db-id="tesvedaww0zfxzevwr5p2xv3ds50wpzvfwf5" timestamp="1662510287"&gt;38&lt;/key&gt;&lt;/foreign-keys&gt;&lt;ref-type name="Journal Article"&gt;17&lt;/ref-type&gt;&lt;contributors&gt;&lt;authors&gt;&lt;author&gt;Kroenke, Kurt&lt;/author&gt;&lt;author&gt;Spitzer, Robert L&lt;/author&gt;&lt;author&gt;Williams, Janet BW&lt;/author&gt;&lt;/authors&gt;&lt;/contributors&gt;&lt;titles&gt;&lt;title&gt;The Patient Health Questionnaire-2: validity of a two-item depression screener&lt;/title&gt;&lt;secondary-title&gt;Medical care&lt;/secondary-title&gt;&lt;/titles&gt;&lt;periodical&gt;&lt;full-title&gt;Medical care&lt;/full-title&gt;&lt;/periodical&gt;&lt;pages&gt;1284-1292&lt;/pages&gt;&lt;dates&gt;&lt;year&gt;2003&lt;/year&gt;&lt;/dates&gt;&lt;isbn&gt;0025-7079&lt;/isbn&gt;&lt;urls&gt;&lt;/urls&gt;&lt;/record&gt;&lt;/Cite&gt;&lt;/EndNote&gt;</w:instrText>
            </w:r>
            <w:r w:rsidR="008575E9" w:rsidRPr="0000588D">
              <w:rPr>
                <w:rFonts w:ascii="Times New Roman" w:hAnsi="Times New Roman" w:cs="Times New Roman"/>
              </w:rPr>
              <w:fldChar w:fldCharType="separate"/>
            </w:r>
            <w:r w:rsidR="00503F1B" w:rsidRPr="00503F1B">
              <w:rPr>
                <w:rFonts w:ascii="Times New Roman" w:hAnsi="Times New Roman" w:cs="Times New Roman"/>
                <w:noProof/>
                <w:vertAlign w:val="superscript"/>
              </w:rPr>
              <w:t>6</w:t>
            </w:r>
            <w:r w:rsidR="008575E9" w:rsidRPr="0000588D">
              <w:rPr>
                <w:rFonts w:ascii="Times New Roman" w:hAnsi="Times New Roman" w:cs="Times New Roman"/>
              </w:rPr>
              <w:fldChar w:fldCharType="end"/>
            </w:r>
          </w:p>
        </w:tc>
        <w:tc>
          <w:tcPr>
            <w:tcW w:w="4938" w:type="dxa"/>
          </w:tcPr>
          <w:p w14:paraId="21216639" w14:textId="2FB2B3C8" w:rsidR="00CA1E0C" w:rsidRPr="0000588D" w:rsidRDefault="008575E9">
            <w:pPr>
              <w:rPr>
                <w:rFonts w:ascii="Times New Roman" w:hAnsi="Times New Roman" w:cs="Times New Roman"/>
              </w:rPr>
            </w:pPr>
            <w:r w:rsidRPr="0000588D">
              <w:rPr>
                <w:rFonts w:ascii="Times New Roman" w:hAnsi="Times New Roman" w:cs="Times New Roman"/>
              </w:rPr>
              <w:t xml:space="preserve">The PHQ-2 depression screen is a 2-item questionnaire that asks about the regularity of anhedonia and depressed mood. It is scored from 0-6, with 3 or higher as a cutoff for Major Depressive Disorder. </w:t>
            </w:r>
          </w:p>
        </w:tc>
      </w:tr>
      <w:tr w:rsidR="00B64C7B" w:rsidRPr="0000588D" w14:paraId="37154D81" w14:textId="77777777" w:rsidTr="003D3BCD">
        <w:trPr>
          <w:trHeight w:val="601"/>
        </w:trPr>
        <w:tc>
          <w:tcPr>
            <w:tcW w:w="4937" w:type="dxa"/>
          </w:tcPr>
          <w:p w14:paraId="1908DAB4" w14:textId="608847C8" w:rsidR="00B64C7B" w:rsidRPr="0000588D" w:rsidRDefault="00B64C7B">
            <w:pPr>
              <w:rPr>
                <w:rFonts w:ascii="Times New Roman" w:hAnsi="Times New Roman" w:cs="Times New Roman"/>
              </w:rPr>
            </w:pPr>
            <w:r>
              <w:rPr>
                <w:rFonts w:ascii="Times New Roman" w:hAnsi="Times New Roman" w:cs="Times New Roman"/>
              </w:rPr>
              <w:t xml:space="preserve">Other assessments </w:t>
            </w:r>
          </w:p>
        </w:tc>
        <w:tc>
          <w:tcPr>
            <w:tcW w:w="4938" w:type="dxa"/>
          </w:tcPr>
          <w:p w14:paraId="03BAF9FF" w14:textId="4367CE79" w:rsidR="00B64C7B" w:rsidRPr="0000588D" w:rsidRDefault="00B64C7B">
            <w:pPr>
              <w:rPr>
                <w:rFonts w:ascii="Times New Roman" w:hAnsi="Times New Roman" w:cs="Times New Roman"/>
              </w:rPr>
            </w:pPr>
            <w:r>
              <w:rPr>
                <w:rFonts w:ascii="Times New Roman" w:hAnsi="Times New Roman" w:cs="Times New Roman"/>
              </w:rPr>
              <w:t xml:space="preserve">Other components of the CGA included marital status, education, history of alcohol and tobacco use, comorbidities, prior transplant history, BMI, use of social services, driving status, gait instability (fall history in last year and difficulty with balance), living environment, healthcare utilization in last year (hospitalization, ER visit, subacute rehab, acute rehab, long-term care, palliative care, and hospice), polypharmacy, control of comorbidities (poorly or well </w:t>
            </w:r>
            <w:r>
              <w:rPr>
                <w:rFonts w:ascii="Times New Roman" w:hAnsi="Times New Roman" w:cs="Times New Roman"/>
              </w:rPr>
              <w:lastRenderedPageBreak/>
              <w:t>controlled),</w:t>
            </w:r>
            <w:r w:rsidR="00C61381">
              <w:rPr>
                <w:rFonts w:ascii="Times New Roman" w:hAnsi="Times New Roman" w:cs="Times New Roman"/>
              </w:rPr>
              <w:t xml:space="preserve"> physical activity (high, low, or undetermined, based on patient history), </w:t>
            </w:r>
            <w:r>
              <w:rPr>
                <w:rFonts w:ascii="Times New Roman" w:hAnsi="Times New Roman" w:cs="Times New Roman"/>
              </w:rPr>
              <w:t xml:space="preserve">social support (adequate or inadequate), </w:t>
            </w:r>
          </w:p>
        </w:tc>
      </w:tr>
    </w:tbl>
    <w:p w14:paraId="0EC6CED7" w14:textId="0161B566" w:rsidR="0071069E" w:rsidRPr="0000588D" w:rsidRDefault="0071069E">
      <w:pPr>
        <w:rPr>
          <w:rFonts w:ascii="Times New Roman" w:hAnsi="Times New Roman" w:cs="Times New Roman"/>
        </w:rPr>
      </w:pPr>
    </w:p>
    <w:p w14:paraId="1C78B84A" w14:textId="77777777" w:rsidR="00BC51FD" w:rsidRPr="0000588D" w:rsidRDefault="00BC51FD">
      <w:pPr>
        <w:rPr>
          <w:rFonts w:ascii="Times New Roman" w:hAnsi="Times New Roman" w:cs="Times New Roman"/>
        </w:rPr>
      </w:pPr>
    </w:p>
    <w:p w14:paraId="36F1A966" w14:textId="634AAF08" w:rsidR="0071069E" w:rsidRDefault="0071069E">
      <w:pPr>
        <w:rPr>
          <w:rFonts w:ascii="Times New Roman" w:hAnsi="Times New Roman" w:cs="Times New Roman"/>
        </w:rPr>
      </w:pPr>
    </w:p>
    <w:p w14:paraId="43299FF8" w14:textId="2EEAD3AC" w:rsidR="0000588D" w:rsidRDefault="0000588D">
      <w:pPr>
        <w:rPr>
          <w:rFonts w:ascii="Times New Roman" w:hAnsi="Times New Roman" w:cs="Times New Roman"/>
        </w:rPr>
      </w:pPr>
    </w:p>
    <w:p w14:paraId="01C73A84" w14:textId="531C82F0" w:rsidR="0000588D" w:rsidRDefault="0000588D">
      <w:pPr>
        <w:rPr>
          <w:rFonts w:ascii="Times New Roman" w:hAnsi="Times New Roman" w:cs="Times New Roman"/>
        </w:rPr>
      </w:pPr>
    </w:p>
    <w:p w14:paraId="07D818BF" w14:textId="77777777" w:rsidR="0000588D" w:rsidRPr="0000588D" w:rsidRDefault="0000588D">
      <w:pPr>
        <w:rPr>
          <w:rFonts w:ascii="Times New Roman" w:hAnsi="Times New Roman" w:cs="Times New Roman"/>
        </w:rPr>
      </w:pPr>
    </w:p>
    <w:p w14:paraId="2425BD23" w14:textId="77777777" w:rsidR="00503F1B" w:rsidRPr="00503F1B" w:rsidRDefault="0071069E" w:rsidP="00503F1B">
      <w:pPr>
        <w:pStyle w:val="EndNoteBibliography"/>
        <w:ind w:left="720" w:hanging="720"/>
        <w:rPr>
          <w:noProof/>
        </w:rPr>
      </w:pPr>
      <w:r w:rsidRPr="0000588D">
        <w:rPr>
          <w:rFonts w:ascii="Times New Roman" w:hAnsi="Times New Roman" w:cs="Times New Roman"/>
        </w:rPr>
        <w:fldChar w:fldCharType="begin"/>
      </w:r>
      <w:r w:rsidRPr="0000588D">
        <w:rPr>
          <w:rFonts w:ascii="Times New Roman" w:hAnsi="Times New Roman" w:cs="Times New Roman"/>
        </w:rPr>
        <w:instrText xml:space="preserve"> ADDIN EN.REFLIST </w:instrText>
      </w:r>
      <w:r w:rsidRPr="0000588D">
        <w:rPr>
          <w:rFonts w:ascii="Times New Roman" w:hAnsi="Times New Roman" w:cs="Times New Roman"/>
        </w:rPr>
        <w:fldChar w:fldCharType="separate"/>
      </w:r>
      <w:r w:rsidR="00503F1B" w:rsidRPr="00503F1B">
        <w:rPr>
          <w:noProof/>
        </w:rPr>
        <w:t>1.</w:t>
      </w:r>
      <w:r w:rsidR="00503F1B" w:rsidRPr="00503F1B">
        <w:rPr>
          <w:noProof/>
        </w:rPr>
        <w:tab/>
        <w:t xml:space="preserve">Katz S. Assessing self-maintenance: activities of daily living, mobility, and instrumental activities of daily living. </w:t>
      </w:r>
      <w:r w:rsidR="00503F1B" w:rsidRPr="00503F1B">
        <w:rPr>
          <w:i/>
          <w:noProof/>
        </w:rPr>
        <w:t xml:space="preserve">Journal of the American Geriatrics Society. </w:t>
      </w:r>
      <w:r w:rsidR="00503F1B" w:rsidRPr="00503F1B">
        <w:rPr>
          <w:noProof/>
        </w:rPr>
        <w:t>1983.</w:t>
      </w:r>
    </w:p>
    <w:p w14:paraId="24A9350F" w14:textId="77777777" w:rsidR="00503F1B" w:rsidRPr="00503F1B" w:rsidRDefault="00503F1B" w:rsidP="00503F1B">
      <w:pPr>
        <w:pStyle w:val="EndNoteBibliography"/>
        <w:ind w:left="720" w:hanging="720"/>
        <w:rPr>
          <w:noProof/>
        </w:rPr>
      </w:pPr>
      <w:r w:rsidRPr="00503F1B">
        <w:rPr>
          <w:noProof/>
        </w:rPr>
        <w:t>2.</w:t>
      </w:r>
      <w:r w:rsidRPr="00503F1B">
        <w:rPr>
          <w:noProof/>
        </w:rPr>
        <w:tab/>
        <w:t xml:space="preserve">Saliba D, Elliott M, Rubenstein LZ, et al. The Vulnerable Elders Survey: a tool for identifying vulnerable older people in the community. </w:t>
      </w:r>
      <w:r w:rsidRPr="00503F1B">
        <w:rPr>
          <w:i/>
          <w:noProof/>
        </w:rPr>
        <w:t xml:space="preserve">Journal of the American Geriatrics Society. </w:t>
      </w:r>
      <w:r w:rsidRPr="00503F1B">
        <w:rPr>
          <w:noProof/>
        </w:rPr>
        <w:t>2001;49(12):1691-1699.</w:t>
      </w:r>
    </w:p>
    <w:p w14:paraId="2EE78E6E" w14:textId="77777777" w:rsidR="00503F1B" w:rsidRPr="00503F1B" w:rsidRDefault="00503F1B" w:rsidP="00503F1B">
      <w:pPr>
        <w:pStyle w:val="EndNoteBibliography"/>
        <w:ind w:left="720" w:hanging="720"/>
        <w:rPr>
          <w:noProof/>
        </w:rPr>
      </w:pPr>
      <w:r w:rsidRPr="00503F1B">
        <w:rPr>
          <w:noProof/>
        </w:rPr>
        <w:t>3.</w:t>
      </w:r>
      <w:r w:rsidRPr="00503F1B">
        <w:rPr>
          <w:noProof/>
        </w:rPr>
        <w:tab/>
        <w:t xml:space="preserve">Nasreddine ZS, Phillips NA, Bédirian V, et al. The Montreal Cognitive Assessment, MoCA: a brief screening tool for mild cognitive impairment. </w:t>
      </w:r>
      <w:r w:rsidRPr="00503F1B">
        <w:rPr>
          <w:i/>
          <w:noProof/>
        </w:rPr>
        <w:t xml:space="preserve">Journal of the American Geriatrics Society. </w:t>
      </w:r>
      <w:r w:rsidRPr="00503F1B">
        <w:rPr>
          <w:noProof/>
        </w:rPr>
        <w:t>2005;53(4):695-699.</w:t>
      </w:r>
    </w:p>
    <w:p w14:paraId="566D761E" w14:textId="77777777" w:rsidR="00503F1B" w:rsidRPr="00503F1B" w:rsidRDefault="00503F1B" w:rsidP="00503F1B">
      <w:pPr>
        <w:pStyle w:val="EndNoteBibliography"/>
        <w:ind w:left="720" w:hanging="720"/>
        <w:rPr>
          <w:noProof/>
        </w:rPr>
      </w:pPr>
      <w:r w:rsidRPr="00503F1B">
        <w:rPr>
          <w:noProof/>
        </w:rPr>
        <w:t>4.</w:t>
      </w:r>
      <w:r w:rsidRPr="00503F1B">
        <w:rPr>
          <w:noProof/>
        </w:rPr>
        <w:tab/>
        <w:t xml:space="preserve">Guralnik JM, Simonsick EM, Ferrucci L, et al. A short physical performance battery assessing lower extremity function: association with self-reported disability and prediction of mortality and nursing home admission. </w:t>
      </w:r>
      <w:r w:rsidRPr="00503F1B">
        <w:rPr>
          <w:i/>
          <w:noProof/>
        </w:rPr>
        <w:t xml:space="preserve">Journal of gerontology. </w:t>
      </w:r>
      <w:r w:rsidRPr="00503F1B">
        <w:rPr>
          <w:noProof/>
        </w:rPr>
        <w:t>1994;49(2):M85-M94.</w:t>
      </w:r>
    </w:p>
    <w:p w14:paraId="083368B6" w14:textId="77777777" w:rsidR="00503F1B" w:rsidRPr="00503F1B" w:rsidRDefault="00503F1B" w:rsidP="00503F1B">
      <w:pPr>
        <w:pStyle w:val="EndNoteBibliography"/>
        <w:ind w:left="720" w:hanging="720"/>
        <w:rPr>
          <w:noProof/>
        </w:rPr>
      </w:pPr>
      <w:r w:rsidRPr="00503F1B">
        <w:rPr>
          <w:noProof/>
        </w:rPr>
        <w:t>5.</w:t>
      </w:r>
      <w:r w:rsidRPr="00503F1B">
        <w:rPr>
          <w:noProof/>
        </w:rPr>
        <w:tab/>
        <w:t xml:space="preserve">Fried LP, Tangen CM, Walston J, et al. Frailty in older adults: evidence for a phenotype. </w:t>
      </w:r>
      <w:r w:rsidRPr="00503F1B">
        <w:rPr>
          <w:i/>
          <w:noProof/>
        </w:rPr>
        <w:t xml:space="preserve">The Journals of Gerontology Series A: Biological Sciences and Medical Sciences. </w:t>
      </w:r>
      <w:r w:rsidRPr="00503F1B">
        <w:rPr>
          <w:noProof/>
        </w:rPr>
        <w:t>2001;56(3):M146-M157.</w:t>
      </w:r>
    </w:p>
    <w:p w14:paraId="61CCAC85" w14:textId="77777777" w:rsidR="00503F1B" w:rsidRPr="00503F1B" w:rsidRDefault="00503F1B" w:rsidP="00503F1B">
      <w:pPr>
        <w:pStyle w:val="EndNoteBibliography"/>
        <w:ind w:left="720" w:hanging="720"/>
        <w:rPr>
          <w:noProof/>
        </w:rPr>
      </w:pPr>
      <w:r w:rsidRPr="00503F1B">
        <w:rPr>
          <w:noProof/>
        </w:rPr>
        <w:t>6.</w:t>
      </w:r>
      <w:r w:rsidRPr="00503F1B">
        <w:rPr>
          <w:noProof/>
        </w:rPr>
        <w:tab/>
        <w:t xml:space="preserve">Kroenke K, Spitzer RL, Williams JB. The Patient Health Questionnaire-2: validity of a two-item depression screener. </w:t>
      </w:r>
      <w:r w:rsidRPr="00503F1B">
        <w:rPr>
          <w:i/>
          <w:noProof/>
        </w:rPr>
        <w:t xml:space="preserve">Medical care. </w:t>
      </w:r>
      <w:r w:rsidRPr="00503F1B">
        <w:rPr>
          <w:noProof/>
        </w:rPr>
        <w:t>2003:1284-1292.</w:t>
      </w:r>
    </w:p>
    <w:p w14:paraId="70E9548A" w14:textId="3744B47B" w:rsidR="003D3BCD" w:rsidRPr="0000588D" w:rsidRDefault="0071069E">
      <w:pPr>
        <w:rPr>
          <w:rFonts w:ascii="Times New Roman" w:hAnsi="Times New Roman" w:cs="Times New Roman"/>
        </w:rPr>
      </w:pPr>
      <w:r w:rsidRPr="0000588D">
        <w:rPr>
          <w:rFonts w:ascii="Times New Roman" w:hAnsi="Times New Roman" w:cs="Times New Roman"/>
        </w:rPr>
        <w:fldChar w:fldCharType="end"/>
      </w:r>
    </w:p>
    <w:sectPr w:rsidR="003D3BCD" w:rsidRPr="00005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svedaww0zfxzevwr5p2xv3ds50wpzvfwf5&quot;&gt;CGA&lt;record-ids&gt;&lt;item&gt;32&lt;/item&gt;&lt;item&gt;33&lt;/item&gt;&lt;item&gt;35&lt;/item&gt;&lt;item&gt;36&lt;/item&gt;&lt;item&gt;37&lt;/item&gt;&lt;item&gt;38&lt;/item&gt;&lt;/record-ids&gt;&lt;/item&gt;&lt;/Libraries&gt;"/>
  </w:docVars>
  <w:rsids>
    <w:rsidRoot w:val="003D3BCD"/>
    <w:rsid w:val="0000588D"/>
    <w:rsid w:val="00016FDC"/>
    <w:rsid w:val="00024457"/>
    <w:rsid w:val="00040291"/>
    <w:rsid w:val="00055AC3"/>
    <w:rsid w:val="000A510B"/>
    <w:rsid w:val="000B7FB0"/>
    <w:rsid w:val="000C3932"/>
    <w:rsid w:val="00117944"/>
    <w:rsid w:val="00123966"/>
    <w:rsid w:val="001412E3"/>
    <w:rsid w:val="00156107"/>
    <w:rsid w:val="00191D57"/>
    <w:rsid w:val="001C6A3C"/>
    <w:rsid w:val="001C7CBC"/>
    <w:rsid w:val="001D1186"/>
    <w:rsid w:val="001E2311"/>
    <w:rsid w:val="001F017D"/>
    <w:rsid w:val="00206074"/>
    <w:rsid w:val="002278F6"/>
    <w:rsid w:val="002544B0"/>
    <w:rsid w:val="00257533"/>
    <w:rsid w:val="00291D89"/>
    <w:rsid w:val="00296AD0"/>
    <w:rsid w:val="002A4C5C"/>
    <w:rsid w:val="002B5872"/>
    <w:rsid w:val="002C66F4"/>
    <w:rsid w:val="002D0136"/>
    <w:rsid w:val="002D0C00"/>
    <w:rsid w:val="002E3C69"/>
    <w:rsid w:val="002F2C77"/>
    <w:rsid w:val="00340CE6"/>
    <w:rsid w:val="00385C2A"/>
    <w:rsid w:val="003908E8"/>
    <w:rsid w:val="003D24E2"/>
    <w:rsid w:val="003D3BCD"/>
    <w:rsid w:val="003F73A5"/>
    <w:rsid w:val="004079B7"/>
    <w:rsid w:val="00423633"/>
    <w:rsid w:val="004820E8"/>
    <w:rsid w:val="0048539E"/>
    <w:rsid w:val="0049180C"/>
    <w:rsid w:val="004B71E5"/>
    <w:rsid w:val="004D67B3"/>
    <w:rsid w:val="00503F1B"/>
    <w:rsid w:val="0051358B"/>
    <w:rsid w:val="0053017A"/>
    <w:rsid w:val="00530B28"/>
    <w:rsid w:val="005537DC"/>
    <w:rsid w:val="00572306"/>
    <w:rsid w:val="0057384E"/>
    <w:rsid w:val="005A6004"/>
    <w:rsid w:val="005B75A9"/>
    <w:rsid w:val="005C3C6C"/>
    <w:rsid w:val="00621E38"/>
    <w:rsid w:val="00631D57"/>
    <w:rsid w:val="0063618D"/>
    <w:rsid w:val="006535DD"/>
    <w:rsid w:val="00663BC8"/>
    <w:rsid w:val="006A4F9F"/>
    <w:rsid w:val="006D52B1"/>
    <w:rsid w:val="0071069E"/>
    <w:rsid w:val="00766F0C"/>
    <w:rsid w:val="0076748B"/>
    <w:rsid w:val="007A3194"/>
    <w:rsid w:val="007B34A7"/>
    <w:rsid w:val="007C2D51"/>
    <w:rsid w:val="007F31BA"/>
    <w:rsid w:val="0083151F"/>
    <w:rsid w:val="00840FED"/>
    <w:rsid w:val="0085557C"/>
    <w:rsid w:val="008575E9"/>
    <w:rsid w:val="00880E39"/>
    <w:rsid w:val="008C526D"/>
    <w:rsid w:val="008C73D5"/>
    <w:rsid w:val="008D33D6"/>
    <w:rsid w:val="008D7766"/>
    <w:rsid w:val="0091231A"/>
    <w:rsid w:val="00943F5E"/>
    <w:rsid w:val="0097242F"/>
    <w:rsid w:val="009A1DF6"/>
    <w:rsid w:val="009A3F7F"/>
    <w:rsid w:val="009A6A4C"/>
    <w:rsid w:val="009F5C75"/>
    <w:rsid w:val="00A1632E"/>
    <w:rsid w:val="00A30043"/>
    <w:rsid w:val="00A43994"/>
    <w:rsid w:val="00A466E0"/>
    <w:rsid w:val="00A52300"/>
    <w:rsid w:val="00A70E7F"/>
    <w:rsid w:val="00A82B14"/>
    <w:rsid w:val="00A97749"/>
    <w:rsid w:val="00AB122E"/>
    <w:rsid w:val="00AB53C2"/>
    <w:rsid w:val="00AD0363"/>
    <w:rsid w:val="00AE122B"/>
    <w:rsid w:val="00B04AE6"/>
    <w:rsid w:val="00B139D1"/>
    <w:rsid w:val="00B60372"/>
    <w:rsid w:val="00B62DB6"/>
    <w:rsid w:val="00B64C7B"/>
    <w:rsid w:val="00B824CE"/>
    <w:rsid w:val="00B865E3"/>
    <w:rsid w:val="00B94972"/>
    <w:rsid w:val="00BA0A60"/>
    <w:rsid w:val="00BC51FD"/>
    <w:rsid w:val="00BF6E2A"/>
    <w:rsid w:val="00C3335A"/>
    <w:rsid w:val="00C433FB"/>
    <w:rsid w:val="00C534B6"/>
    <w:rsid w:val="00C61381"/>
    <w:rsid w:val="00C62632"/>
    <w:rsid w:val="00C77D9D"/>
    <w:rsid w:val="00C83075"/>
    <w:rsid w:val="00C97496"/>
    <w:rsid w:val="00CA1E0C"/>
    <w:rsid w:val="00CD1355"/>
    <w:rsid w:val="00CD3662"/>
    <w:rsid w:val="00CD701B"/>
    <w:rsid w:val="00D13175"/>
    <w:rsid w:val="00D1634F"/>
    <w:rsid w:val="00D66A48"/>
    <w:rsid w:val="00D76CB8"/>
    <w:rsid w:val="00D87F4F"/>
    <w:rsid w:val="00D92882"/>
    <w:rsid w:val="00DA7226"/>
    <w:rsid w:val="00DB7124"/>
    <w:rsid w:val="00DC7088"/>
    <w:rsid w:val="00DD29C6"/>
    <w:rsid w:val="00E46E06"/>
    <w:rsid w:val="00E50F32"/>
    <w:rsid w:val="00E75A23"/>
    <w:rsid w:val="00E81A46"/>
    <w:rsid w:val="00F325F5"/>
    <w:rsid w:val="00F34BEA"/>
    <w:rsid w:val="00F7738E"/>
    <w:rsid w:val="00F900C1"/>
    <w:rsid w:val="00FE2D10"/>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47C831"/>
  <w15:chartTrackingRefBased/>
  <w15:docId w15:val="{DAE63048-3461-E04F-959C-FC3CAAF4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3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1069E"/>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71069E"/>
    <w:rPr>
      <w:rFonts w:ascii="Calibri" w:hAnsi="Calibri" w:cs="Calibri"/>
    </w:rPr>
  </w:style>
  <w:style w:type="paragraph" w:customStyle="1" w:styleId="EndNoteBibliography">
    <w:name w:val="EndNote Bibliography"/>
    <w:basedOn w:val="Normal"/>
    <w:link w:val="EndNoteBibliographyChar"/>
    <w:rsid w:val="0071069E"/>
    <w:rPr>
      <w:rFonts w:ascii="Calibri" w:hAnsi="Calibri" w:cs="Calibri"/>
    </w:rPr>
  </w:style>
  <w:style w:type="character" w:customStyle="1" w:styleId="EndNoteBibliographyChar">
    <w:name w:val="EndNote Bibliography Char"/>
    <w:basedOn w:val="DefaultParagraphFont"/>
    <w:link w:val="EndNoteBibliography"/>
    <w:rsid w:val="0071069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1593</Words>
  <Characters>9083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Patel</dc:creator>
  <cp:keywords/>
  <dc:description/>
  <cp:lastModifiedBy>Jay Patel</cp:lastModifiedBy>
  <cp:revision>5</cp:revision>
  <dcterms:created xsi:type="dcterms:W3CDTF">2022-09-07T00:02:00Z</dcterms:created>
  <dcterms:modified xsi:type="dcterms:W3CDTF">2022-11-19T19:03:00Z</dcterms:modified>
</cp:coreProperties>
</file>