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04E15" w14:textId="12147C65" w:rsidR="00ED3B62" w:rsidRPr="00724332" w:rsidRDefault="00ED3B62" w:rsidP="003E10F8">
      <w:pPr>
        <w:pStyle w:val="Legenda"/>
        <w:keepNext/>
        <w:spacing w:before="240" w:after="60"/>
        <w:rPr>
          <w:b/>
          <w:bCs/>
          <w:i w:val="0"/>
          <w:iCs w:val="0"/>
          <w:color w:val="000000" w:themeColor="text1"/>
          <w:sz w:val="20"/>
          <w:szCs w:val="20"/>
          <w:lang w:val="en-US"/>
        </w:rPr>
      </w:pPr>
      <w:r w:rsidRPr="00724332">
        <w:rPr>
          <w:b/>
          <w:bCs/>
          <w:i w:val="0"/>
          <w:iCs w:val="0"/>
          <w:color w:val="000000" w:themeColor="text1"/>
          <w:sz w:val="20"/>
          <w:szCs w:val="20"/>
          <w:lang w:val="en-US"/>
        </w:rPr>
        <w:t xml:space="preserve">Table </w:t>
      </w:r>
      <w:r w:rsidR="00A27F89">
        <w:rPr>
          <w:b/>
          <w:bCs/>
          <w:i w:val="0"/>
          <w:iCs w:val="0"/>
          <w:color w:val="000000" w:themeColor="text1"/>
          <w:sz w:val="20"/>
          <w:szCs w:val="20"/>
          <w:lang w:val="en-US"/>
        </w:rPr>
        <w:t>S</w:t>
      </w:r>
      <w:r w:rsidRPr="00724332">
        <w:rPr>
          <w:b/>
          <w:bCs/>
          <w:i w:val="0"/>
          <w:iCs w:val="0"/>
          <w:color w:val="000000" w:themeColor="text1"/>
          <w:sz w:val="20"/>
          <w:szCs w:val="20"/>
          <w:lang w:val="en-US"/>
        </w:rPr>
        <w:fldChar w:fldCharType="begin"/>
      </w:r>
      <w:r w:rsidRPr="00724332">
        <w:rPr>
          <w:b/>
          <w:bCs/>
          <w:i w:val="0"/>
          <w:iCs w:val="0"/>
          <w:color w:val="000000" w:themeColor="text1"/>
          <w:sz w:val="20"/>
          <w:szCs w:val="20"/>
          <w:lang w:val="en-US"/>
        </w:rPr>
        <w:instrText xml:space="preserve"> SEQ Table \* ARABIC </w:instrText>
      </w:r>
      <w:r w:rsidRPr="00724332">
        <w:rPr>
          <w:b/>
          <w:bCs/>
          <w:i w:val="0"/>
          <w:iCs w:val="0"/>
          <w:color w:val="000000" w:themeColor="text1"/>
          <w:sz w:val="20"/>
          <w:szCs w:val="20"/>
          <w:lang w:val="en-US"/>
        </w:rPr>
        <w:fldChar w:fldCharType="separate"/>
      </w:r>
      <w:r w:rsidR="00FA5BBC" w:rsidRPr="00724332">
        <w:rPr>
          <w:b/>
          <w:bCs/>
          <w:i w:val="0"/>
          <w:iCs w:val="0"/>
          <w:color w:val="000000" w:themeColor="text1"/>
          <w:sz w:val="20"/>
          <w:szCs w:val="20"/>
          <w:lang w:val="en-US"/>
        </w:rPr>
        <w:t>1</w:t>
      </w:r>
      <w:r w:rsidRPr="00724332">
        <w:rPr>
          <w:b/>
          <w:bCs/>
          <w:i w:val="0"/>
          <w:iCs w:val="0"/>
          <w:color w:val="000000" w:themeColor="text1"/>
          <w:sz w:val="20"/>
          <w:szCs w:val="20"/>
          <w:lang w:val="en-US"/>
        </w:rPr>
        <w:fldChar w:fldCharType="end"/>
      </w:r>
      <w:r w:rsidRPr="00724332">
        <w:rPr>
          <w:b/>
          <w:bCs/>
          <w:i w:val="0"/>
          <w:iCs w:val="0"/>
          <w:color w:val="000000" w:themeColor="text1"/>
          <w:sz w:val="20"/>
          <w:szCs w:val="20"/>
          <w:lang w:val="en-US"/>
        </w:rPr>
        <w:t>. Search strategy Cochrane</w:t>
      </w:r>
    </w:p>
    <w:tbl>
      <w:tblPr>
        <w:tblStyle w:val="Tabela-Siatka"/>
        <w:tblW w:w="0" w:type="auto"/>
        <w:tblLook w:val="04A0" w:firstRow="1" w:lastRow="0" w:firstColumn="1" w:lastColumn="0" w:noHBand="0" w:noVBand="1"/>
      </w:tblPr>
      <w:tblGrid>
        <w:gridCol w:w="576"/>
        <w:gridCol w:w="7358"/>
        <w:gridCol w:w="1128"/>
      </w:tblGrid>
      <w:tr w:rsidR="00D319A4" w:rsidRPr="000C18ED" w14:paraId="5A33737F" w14:textId="77777777" w:rsidTr="003B0649">
        <w:tc>
          <w:tcPr>
            <w:tcW w:w="576" w:type="dxa"/>
            <w:shd w:val="clear" w:color="auto" w:fill="BFBFBF" w:themeFill="background1" w:themeFillShade="BF"/>
          </w:tcPr>
          <w:p w14:paraId="5734D642" w14:textId="77777777" w:rsidR="00D319A4" w:rsidRPr="000C18ED" w:rsidRDefault="00D319A4" w:rsidP="003B0649">
            <w:pPr>
              <w:spacing w:before="40" w:after="40"/>
              <w:rPr>
                <w:sz w:val="18"/>
                <w:szCs w:val="18"/>
              </w:rPr>
            </w:pPr>
            <w:bookmarkStart w:id="0" w:name="_Hlk89783546"/>
            <w:r w:rsidRPr="000C18ED">
              <w:rPr>
                <w:sz w:val="18"/>
                <w:szCs w:val="18"/>
              </w:rPr>
              <w:t>ID</w:t>
            </w:r>
          </w:p>
        </w:tc>
        <w:tc>
          <w:tcPr>
            <w:tcW w:w="7358" w:type="dxa"/>
            <w:shd w:val="clear" w:color="auto" w:fill="BFBFBF" w:themeFill="background1" w:themeFillShade="BF"/>
          </w:tcPr>
          <w:p w14:paraId="210C8452" w14:textId="77777777" w:rsidR="00D319A4" w:rsidRPr="000C18ED" w:rsidRDefault="00D319A4" w:rsidP="003B0649">
            <w:pPr>
              <w:spacing w:before="40" w:after="40"/>
              <w:rPr>
                <w:sz w:val="18"/>
                <w:szCs w:val="18"/>
              </w:rPr>
            </w:pPr>
            <w:r w:rsidRPr="000C18ED">
              <w:rPr>
                <w:sz w:val="18"/>
                <w:szCs w:val="18"/>
              </w:rPr>
              <w:t>Keyword</w:t>
            </w:r>
          </w:p>
        </w:tc>
        <w:tc>
          <w:tcPr>
            <w:tcW w:w="1128" w:type="dxa"/>
            <w:shd w:val="clear" w:color="auto" w:fill="BFBFBF" w:themeFill="background1" w:themeFillShade="BF"/>
          </w:tcPr>
          <w:p w14:paraId="783D13F4" w14:textId="77777777" w:rsidR="00D319A4" w:rsidRPr="000C18ED" w:rsidRDefault="00D319A4" w:rsidP="003B0649">
            <w:pPr>
              <w:spacing w:before="40" w:after="40"/>
              <w:rPr>
                <w:sz w:val="18"/>
                <w:szCs w:val="18"/>
              </w:rPr>
            </w:pPr>
            <w:r w:rsidRPr="000C18ED">
              <w:rPr>
                <w:sz w:val="18"/>
                <w:szCs w:val="18"/>
              </w:rPr>
              <w:t>Result</w:t>
            </w:r>
          </w:p>
        </w:tc>
      </w:tr>
      <w:tr w:rsidR="00D13075" w:rsidRPr="000C18ED" w14:paraId="236CA9D9" w14:textId="77777777" w:rsidTr="003B0649">
        <w:tc>
          <w:tcPr>
            <w:tcW w:w="576" w:type="dxa"/>
          </w:tcPr>
          <w:p w14:paraId="02E2B2B8" w14:textId="77777777" w:rsidR="00D13075" w:rsidRPr="000C18ED" w:rsidRDefault="00D13075" w:rsidP="00D13075">
            <w:pPr>
              <w:spacing w:before="40" w:after="40"/>
              <w:rPr>
                <w:sz w:val="18"/>
                <w:szCs w:val="18"/>
              </w:rPr>
            </w:pPr>
            <w:r w:rsidRPr="000C18ED">
              <w:rPr>
                <w:sz w:val="18"/>
                <w:szCs w:val="18"/>
              </w:rPr>
              <w:t>#1</w:t>
            </w:r>
          </w:p>
        </w:tc>
        <w:tc>
          <w:tcPr>
            <w:tcW w:w="7358" w:type="dxa"/>
          </w:tcPr>
          <w:p w14:paraId="4DEEFFAE" w14:textId="60FE0EB3" w:rsidR="00D13075" w:rsidRPr="000C18ED" w:rsidRDefault="00441BD2" w:rsidP="00441BD2">
            <w:pPr>
              <w:rPr>
                <w:sz w:val="18"/>
                <w:szCs w:val="18"/>
                <w:lang w:val="en-US"/>
              </w:rPr>
            </w:pPr>
            <w:r w:rsidRPr="000C18ED">
              <w:rPr>
                <w:sz w:val="18"/>
                <w:szCs w:val="18"/>
                <w:lang w:val="en-US"/>
              </w:rPr>
              <w:t>MeSH descriptor: [Encephalitis, Tick-Borne] explode all trees</w:t>
            </w:r>
          </w:p>
        </w:tc>
        <w:tc>
          <w:tcPr>
            <w:tcW w:w="1128" w:type="dxa"/>
          </w:tcPr>
          <w:p w14:paraId="64D390F3" w14:textId="63D9266F" w:rsidR="00D13075" w:rsidRPr="000C18ED" w:rsidRDefault="002273F3" w:rsidP="002273F3">
            <w:pPr>
              <w:rPr>
                <w:sz w:val="18"/>
                <w:szCs w:val="18"/>
                <w:lang w:val="en-US"/>
              </w:rPr>
            </w:pPr>
            <w:r w:rsidRPr="000C18ED">
              <w:rPr>
                <w:sz w:val="18"/>
                <w:szCs w:val="18"/>
                <w:lang w:val="en-US"/>
              </w:rPr>
              <w:t>53</w:t>
            </w:r>
          </w:p>
        </w:tc>
      </w:tr>
      <w:tr w:rsidR="00D13075" w:rsidRPr="000C18ED" w14:paraId="20854633" w14:textId="77777777" w:rsidTr="003B0649">
        <w:tc>
          <w:tcPr>
            <w:tcW w:w="576" w:type="dxa"/>
          </w:tcPr>
          <w:p w14:paraId="1ABCAF12" w14:textId="77777777" w:rsidR="00D13075" w:rsidRPr="000C18ED" w:rsidRDefault="00D13075" w:rsidP="00D13075">
            <w:pPr>
              <w:spacing w:before="40" w:after="40"/>
              <w:rPr>
                <w:sz w:val="18"/>
                <w:szCs w:val="18"/>
              </w:rPr>
            </w:pPr>
            <w:r w:rsidRPr="000C18ED">
              <w:rPr>
                <w:sz w:val="18"/>
                <w:szCs w:val="18"/>
              </w:rPr>
              <w:t>#2</w:t>
            </w:r>
          </w:p>
        </w:tc>
        <w:tc>
          <w:tcPr>
            <w:tcW w:w="7358" w:type="dxa"/>
          </w:tcPr>
          <w:p w14:paraId="5394F2B8" w14:textId="405A4898" w:rsidR="00D13075" w:rsidRPr="000C18ED" w:rsidRDefault="00341369" w:rsidP="00341369">
            <w:pPr>
              <w:rPr>
                <w:sz w:val="18"/>
                <w:szCs w:val="18"/>
                <w:lang w:val="en-US"/>
              </w:rPr>
            </w:pPr>
            <w:r w:rsidRPr="000C18ED">
              <w:rPr>
                <w:sz w:val="18"/>
                <w:szCs w:val="18"/>
                <w:lang w:val="en-US"/>
              </w:rPr>
              <w:t>(Tick-Borne Encephalitis):ti,ab,kw</w:t>
            </w:r>
          </w:p>
        </w:tc>
        <w:tc>
          <w:tcPr>
            <w:tcW w:w="1128" w:type="dxa"/>
          </w:tcPr>
          <w:p w14:paraId="14306AFE" w14:textId="4830A3C0" w:rsidR="00D13075" w:rsidRPr="000C18ED" w:rsidRDefault="00B56C41" w:rsidP="00B56C41">
            <w:pPr>
              <w:rPr>
                <w:sz w:val="18"/>
                <w:szCs w:val="18"/>
                <w:lang w:val="en-US"/>
              </w:rPr>
            </w:pPr>
            <w:r w:rsidRPr="000C18ED">
              <w:rPr>
                <w:sz w:val="18"/>
                <w:szCs w:val="18"/>
                <w:lang w:val="en-US"/>
              </w:rPr>
              <w:t>92</w:t>
            </w:r>
          </w:p>
        </w:tc>
      </w:tr>
      <w:tr w:rsidR="004D05BD" w:rsidRPr="000C18ED" w14:paraId="0BF78CAA" w14:textId="77777777" w:rsidTr="003B0649">
        <w:tc>
          <w:tcPr>
            <w:tcW w:w="576" w:type="dxa"/>
          </w:tcPr>
          <w:p w14:paraId="33E2E7A6" w14:textId="77777777" w:rsidR="004D05BD" w:rsidRPr="000C18ED" w:rsidRDefault="004D05BD" w:rsidP="004D05BD">
            <w:pPr>
              <w:spacing w:before="40" w:after="40"/>
              <w:rPr>
                <w:sz w:val="18"/>
                <w:szCs w:val="18"/>
              </w:rPr>
            </w:pPr>
            <w:r w:rsidRPr="000C18ED">
              <w:rPr>
                <w:sz w:val="18"/>
                <w:szCs w:val="18"/>
              </w:rPr>
              <w:t>#3</w:t>
            </w:r>
          </w:p>
        </w:tc>
        <w:tc>
          <w:tcPr>
            <w:tcW w:w="7358" w:type="dxa"/>
          </w:tcPr>
          <w:p w14:paraId="22DD8BF8" w14:textId="5D26C25C" w:rsidR="004D05BD" w:rsidRPr="000C18ED" w:rsidRDefault="00FA3D98" w:rsidP="00FA3D98">
            <w:pPr>
              <w:rPr>
                <w:sz w:val="18"/>
                <w:szCs w:val="18"/>
                <w:lang w:val="en-US"/>
              </w:rPr>
            </w:pPr>
            <w:r w:rsidRPr="000C18ED">
              <w:rPr>
                <w:sz w:val="18"/>
                <w:szCs w:val="18"/>
                <w:lang w:val="en-US"/>
              </w:rPr>
              <w:t>(TBE):ti,ab,kw</w:t>
            </w:r>
          </w:p>
        </w:tc>
        <w:tc>
          <w:tcPr>
            <w:tcW w:w="1128" w:type="dxa"/>
          </w:tcPr>
          <w:p w14:paraId="284F7992" w14:textId="74CDDC1B" w:rsidR="004D05BD" w:rsidRPr="000C18ED" w:rsidRDefault="00F41197" w:rsidP="00F41197">
            <w:pPr>
              <w:rPr>
                <w:sz w:val="18"/>
                <w:szCs w:val="18"/>
                <w:lang w:val="en-US"/>
              </w:rPr>
            </w:pPr>
            <w:r w:rsidRPr="000C18ED">
              <w:rPr>
                <w:sz w:val="18"/>
                <w:szCs w:val="18"/>
                <w:lang w:val="en-US"/>
              </w:rPr>
              <w:t>96</w:t>
            </w:r>
          </w:p>
        </w:tc>
      </w:tr>
      <w:tr w:rsidR="004D05BD" w:rsidRPr="000C18ED" w14:paraId="66A304F6" w14:textId="77777777" w:rsidTr="003B0649">
        <w:tc>
          <w:tcPr>
            <w:tcW w:w="576" w:type="dxa"/>
          </w:tcPr>
          <w:p w14:paraId="32DC1932" w14:textId="77777777" w:rsidR="004D05BD" w:rsidRPr="000C18ED" w:rsidRDefault="004D05BD" w:rsidP="004D05BD">
            <w:pPr>
              <w:spacing w:before="40" w:after="40"/>
              <w:rPr>
                <w:sz w:val="18"/>
                <w:szCs w:val="18"/>
              </w:rPr>
            </w:pPr>
            <w:r w:rsidRPr="000C18ED">
              <w:rPr>
                <w:sz w:val="18"/>
                <w:szCs w:val="18"/>
              </w:rPr>
              <w:t>#4</w:t>
            </w:r>
          </w:p>
        </w:tc>
        <w:tc>
          <w:tcPr>
            <w:tcW w:w="7358" w:type="dxa"/>
          </w:tcPr>
          <w:p w14:paraId="40BF58EC" w14:textId="6390B4AF" w:rsidR="004D05BD" w:rsidRPr="000C18ED" w:rsidRDefault="00FF7F18" w:rsidP="00FF7F18">
            <w:pPr>
              <w:rPr>
                <w:sz w:val="18"/>
                <w:szCs w:val="18"/>
                <w:lang w:val="en-US"/>
              </w:rPr>
            </w:pPr>
            <w:r w:rsidRPr="000C18ED">
              <w:rPr>
                <w:sz w:val="18"/>
                <w:szCs w:val="18"/>
                <w:lang w:val="en-US"/>
              </w:rPr>
              <w:t>#1 OR #2 OR #3</w:t>
            </w:r>
          </w:p>
        </w:tc>
        <w:tc>
          <w:tcPr>
            <w:tcW w:w="1128" w:type="dxa"/>
          </w:tcPr>
          <w:p w14:paraId="07C333B3" w14:textId="34AB4A4F" w:rsidR="004D05BD" w:rsidRPr="000C18ED" w:rsidRDefault="00BC10F2" w:rsidP="00BC10F2">
            <w:pPr>
              <w:rPr>
                <w:sz w:val="18"/>
                <w:szCs w:val="18"/>
                <w:lang w:val="en-US"/>
              </w:rPr>
            </w:pPr>
            <w:r w:rsidRPr="000C18ED">
              <w:rPr>
                <w:sz w:val="18"/>
                <w:szCs w:val="18"/>
                <w:lang w:val="en-US"/>
              </w:rPr>
              <w:t>129</w:t>
            </w:r>
          </w:p>
        </w:tc>
      </w:tr>
      <w:tr w:rsidR="004D05BD" w:rsidRPr="000C18ED" w14:paraId="1AE153F4" w14:textId="77777777" w:rsidTr="003B0649">
        <w:tc>
          <w:tcPr>
            <w:tcW w:w="576" w:type="dxa"/>
          </w:tcPr>
          <w:p w14:paraId="17022E48" w14:textId="77777777" w:rsidR="004D05BD" w:rsidRPr="000C18ED" w:rsidRDefault="004D05BD" w:rsidP="004D05BD">
            <w:pPr>
              <w:spacing w:before="40" w:after="40"/>
              <w:rPr>
                <w:sz w:val="18"/>
                <w:szCs w:val="18"/>
              </w:rPr>
            </w:pPr>
            <w:r w:rsidRPr="000C18ED">
              <w:rPr>
                <w:sz w:val="18"/>
                <w:szCs w:val="18"/>
              </w:rPr>
              <w:t>#5</w:t>
            </w:r>
          </w:p>
        </w:tc>
        <w:tc>
          <w:tcPr>
            <w:tcW w:w="7358" w:type="dxa"/>
          </w:tcPr>
          <w:p w14:paraId="49B63CA0" w14:textId="73F40B97" w:rsidR="004D05BD" w:rsidRPr="000C18ED" w:rsidRDefault="005116CB" w:rsidP="005116CB">
            <w:pPr>
              <w:rPr>
                <w:sz w:val="18"/>
                <w:szCs w:val="18"/>
                <w:lang w:val="en-US"/>
              </w:rPr>
            </w:pPr>
            <w:r w:rsidRPr="000C18ED">
              <w:rPr>
                <w:sz w:val="18"/>
                <w:szCs w:val="18"/>
                <w:lang w:val="en-US"/>
              </w:rPr>
              <w:t>MeSH descriptor: [Vaccines] in all MeSH products</w:t>
            </w:r>
          </w:p>
        </w:tc>
        <w:tc>
          <w:tcPr>
            <w:tcW w:w="1128" w:type="dxa"/>
          </w:tcPr>
          <w:p w14:paraId="6F409000" w14:textId="01CC558A" w:rsidR="004D05BD" w:rsidRPr="000C18ED" w:rsidRDefault="00354E0A" w:rsidP="00354E0A">
            <w:pPr>
              <w:rPr>
                <w:sz w:val="18"/>
                <w:szCs w:val="18"/>
                <w:lang w:val="en-US"/>
              </w:rPr>
            </w:pPr>
            <w:r w:rsidRPr="000C18ED">
              <w:rPr>
                <w:sz w:val="18"/>
                <w:szCs w:val="18"/>
                <w:lang w:val="en-US"/>
              </w:rPr>
              <w:t>14221</w:t>
            </w:r>
          </w:p>
        </w:tc>
      </w:tr>
      <w:tr w:rsidR="004D05BD" w:rsidRPr="000C18ED" w14:paraId="08C215CF" w14:textId="77777777" w:rsidTr="003B0649">
        <w:tc>
          <w:tcPr>
            <w:tcW w:w="576" w:type="dxa"/>
          </w:tcPr>
          <w:p w14:paraId="515E662C" w14:textId="77777777" w:rsidR="004D05BD" w:rsidRPr="000C18ED" w:rsidRDefault="004D05BD" w:rsidP="004D05BD">
            <w:pPr>
              <w:spacing w:before="40" w:after="40"/>
              <w:rPr>
                <w:sz w:val="18"/>
                <w:szCs w:val="18"/>
              </w:rPr>
            </w:pPr>
            <w:r w:rsidRPr="000C18ED">
              <w:rPr>
                <w:sz w:val="18"/>
                <w:szCs w:val="18"/>
              </w:rPr>
              <w:t>#6</w:t>
            </w:r>
          </w:p>
        </w:tc>
        <w:tc>
          <w:tcPr>
            <w:tcW w:w="7358" w:type="dxa"/>
          </w:tcPr>
          <w:p w14:paraId="2D82781B" w14:textId="2C34D7BE" w:rsidR="004D05BD" w:rsidRPr="000C18ED" w:rsidRDefault="009B0D72" w:rsidP="009B0D72">
            <w:pPr>
              <w:rPr>
                <w:sz w:val="18"/>
                <w:szCs w:val="18"/>
                <w:lang w:val="en-US"/>
              </w:rPr>
            </w:pPr>
            <w:r w:rsidRPr="000C18ED">
              <w:rPr>
                <w:sz w:val="18"/>
                <w:szCs w:val="18"/>
                <w:lang w:val="en-US"/>
              </w:rPr>
              <w:t>(vaccin*):ti,ab,kw</w:t>
            </w:r>
          </w:p>
        </w:tc>
        <w:tc>
          <w:tcPr>
            <w:tcW w:w="1128" w:type="dxa"/>
          </w:tcPr>
          <w:p w14:paraId="014680A6" w14:textId="098793BF" w:rsidR="004D05BD" w:rsidRPr="000C18ED" w:rsidRDefault="006D2AA4" w:rsidP="006D2AA4">
            <w:pPr>
              <w:rPr>
                <w:sz w:val="18"/>
                <w:szCs w:val="18"/>
                <w:lang w:val="en-US"/>
              </w:rPr>
            </w:pPr>
            <w:r w:rsidRPr="000C18ED">
              <w:rPr>
                <w:sz w:val="18"/>
                <w:szCs w:val="18"/>
                <w:lang w:val="en-US"/>
              </w:rPr>
              <w:t>29605</w:t>
            </w:r>
          </w:p>
        </w:tc>
      </w:tr>
      <w:tr w:rsidR="004D05BD" w:rsidRPr="000C18ED" w14:paraId="4BEB2232" w14:textId="77777777" w:rsidTr="003B0649">
        <w:tc>
          <w:tcPr>
            <w:tcW w:w="576" w:type="dxa"/>
          </w:tcPr>
          <w:p w14:paraId="18CB4DD7" w14:textId="77777777" w:rsidR="004D05BD" w:rsidRPr="000C18ED" w:rsidRDefault="004D05BD" w:rsidP="004D05BD">
            <w:pPr>
              <w:spacing w:before="40" w:after="40"/>
              <w:rPr>
                <w:sz w:val="18"/>
                <w:szCs w:val="18"/>
              </w:rPr>
            </w:pPr>
            <w:r w:rsidRPr="000C18ED">
              <w:rPr>
                <w:sz w:val="18"/>
                <w:szCs w:val="18"/>
              </w:rPr>
              <w:t>#7</w:t>
            </w:r>
          </w:p>
        </w:tc>
        <w:tc>
          <w:tcPr>
            <w:tcW w:w="7358" w:type="dxa"/>
          </w:tcPr>
          <w:p w14:paraId="4A75F374" w14:textId="71EA5DDB" w:rsidR="004D05BD" w:rsidRPr="000C18ED" w:rsidRDefault="00D62300" w:rsidP="00D62300">
            <w:pPr>
              <w:rPr>
                <w:sz w:val="18"/>
                <w:szCs w:val="18"/>
                <w:lang w:val="en-US"/>
              </w:rPr>
            </w:pPr>
            <w:r w:rsidRPr="000C18ED">
              <w:rPr>
                <w:sz w:val="18"/>
                <w:szCs w:val="18"/>
                <w:lang w:val="en-US"/>
              </w:rPr>
              <w:t>MeSH descriptor: [Immunity] in all MeSH products</w:t>
            </w:r>
          </w:p>
        </w:tc>
        <w:tc>
          <w:tcPr>
            <w:tcW w:w="1128" w:type="dxa"/>
          </w:tcPr>
          <w:p w14:paraId="2A099022" w14:textId="7AC909F0" w:rsidR="004D05BD" w:rsidRPr="000C18ED" w:rsidRDefault="0068077B" w:rsidP="0068077B">
            <w:pPr>
              <w:rPr>
                <w:sz w:val="18"/>
                <w:szCs w:val="18"/>
                <w:lang w:val="en-US"/>
              </w:rPr>
            </w:pPr>
            <w:r w:rsidRPr="000C18ED">
              <w:rPr>
                <w:sz w:val="18"/>
                <w:szCs w:val="18"/>
                <w:lang w:val="en-US"/>
              </w:rPr>
              <w:t>4198</w:t>
            </w:r>
          </w:p>
        </w:tc>
      </w:tr>
      <w:tr w:rsidR="004D05BD" w:rsidRPr="000C18ED" w14:paraId="2B5FD524" w14:textId="77777777" w:rsidTr="003B0649">
        <w:tc>
          <w:tcPr>
            <w:tcW w:w="576" w:type="dxa"/>
          </w:tcPr>
          <w:p w14:paraId="168BBAB3" w14:textId="77777777" w:rsidR="004D05BD" w:rsidRPr="000C18ED" w:rsidRDefault="004D05BD" w:rsidP="004D05BD">
            <w:pPr>
              <w:spacing w:before="40" w:after="40"/>
              <w:rPr>
                <w:sz w:val="18"/>
                <w:szCs w:val="18"/>
              </w:rPr>
            </w:pPr>
            <w:r w:rsidRPr="000C18ED">
              <w:rPr>
                <w:sz w:val="18"/>
                <w:szCs w:val="18"/>
              </w:rPr>
              <w:t>#8</w:t>
            </w:r>
          </w:p>
        </w:tc>
        <w:tc>
          <w:tcPr>
            <w:tcW w:w="7358" w:type="dxa"/>
          </w:tcPr>
          <w:p w14:paraId="09861309" w14:textId="00A6D813" w:rsidR="004D05BD" w:rsidRPr="000C18ED" w:rsidRDefault="00602095" w:rsidP="00602095">
            <w:pPr>
              <w:rPr>
                <w:sz w:val="18"/>
                <w:szCs w:val="18"/>
                <w:lang w:val="en-US"/>
              </w:rPr>
            </w:pPr>
            <w:r w:rsidRPr="000C18ED">
              <w:rPr>
                <w:sz w:val="18"/>
                <w:szCs w:val="18"/>
                <w:lang w:val="en-US"/>
              </w:rPr>
              <w:t>(immun*):ti,ab,kw</w:t>
            </w:r>
          </w:p>
        </w:tc>
        <w:tc>
          <w:tcPr>
            <w:tcW w:w="1128" w:type="dxa"/>
          </w:tcPr>
          <w:p w14:paraId="779507F9" w14:textId="5D6E6010" w:rsidR="004D05BD" w:rsidRPr="000C18ED" w:rsidRDefault="00920427" w:rsidP="00920427">
            <w:pPr>
              <w:rPr>
                <w:sz w:val="18"/>
                <w:szCs w:val="18"/>
                <w:lang w:val="en-US"/>
              </w:rPr>
            </w:pPr>
            <w:r w:rsidRPr="000C18ED">
              <w:rPr>
                <w:sz w:val="18"/>
                <w:szCs w:val="18"/>
                <w:lang w:val="en-US"/>
              </w:rPr>
              <w:t>139617</w:t>
            </w:r>
          </w:p>
        </w:tc>
      </w:tr>
      <w:tr w:rsidR="009D03FC" w:rsidRPr="000C18ED" w14:paraId="7BEE7191" w14:textId="77777777" w:rsidTr="003B0649">
        <w:tc>
          <w:tcPr>
            <w:tcW w:w="576" w:type="dxa"/>
          </w:tcPr>
          <w:p w14:paraId="16809F52" w14:textId="77777777" w:rsidR="009D03FC" w:rsidRPr="000C18ED" w:rsidRDefault="009D03FC" w:rsidP="009D03FC">
            <w:pPr>
              <w:spacing w:before="40" w:after="40"/>
              <w:rPr>
                <w:sz w:val="18"/>
                <w:szCs w:val="18"/>
              </w:rPr>
            </w:pPr>
            <w:r w:rsidRPr="000C18ED">
              <w:rPr>
                <w:sz w:val="18"/>
                <w:szCs w:val="18"/>
              </w:rPr>
              <w:t>#9</w:t>
            </w:r>
          </w:p>
        </w:tc>
        <w:tc>
          <w:tcPr>
            <w:tcW w:w="7358" w:type="dxa"/>
          </w:tcPr>
          <w:p w14:paraId="5F6CCD13" w14:textId="7ACAAA0F" w:rsidR="009D03FC" w:rsidRPr="000C18ED" w:rsidRDefault="00FB5A60" w:rsidP="00FB5A60">
            <w:pPr>
              <w:rPr>
                <w:sz w:val="18"/>
                <w:szCs w:val="18"/>
                <w:lang w:val="en-US"/>
              </w:rPr>
            </w:pPr>
            <w:r w:rsidRPr="000C18ED">
              <w:rPr>
                <w:sz w:val="18"/>
                <w:szCs w:val="18"/>
                <w:lang w:val="en-US"/>
              </w:rPr>
              <w:t>#5 OR #6 OR #7 OR #8</w:t>
            </w:r>
          </w:p>
        </w:tc>
        <w:tc>
          <w:tcPr>
            <w:tcW w:w="1128" w:type="dxa"/>
          </w:tcPr>
          <w:p w14:paraId="6C044C42" w14:textId="20C8A9BA" w:rsidR="009D03FC" w:rsidRPr="000C18ED" w:rsidRDefault="008671CD" w:rsidP="008671CD">
            <w:pPr>
              <w:rPr>
                <w:sz w:val="18"/>
                <w:szCs w:val="18"/>
                <w:lang w:val="en-US"/>
              </w:rPr>
            </w:pPr>
            <w:r w:rsidRPr="000C18ED">
              <w:rPr>
                <w:sz w:val="18"/>
                <w:szCs w:val="18"/>
                <w:lang w:val="en-US"/>
              </w:rPr>
              <w:t>147112</w:t>
            </w:r>
          </w:p>
        </w:tc>
      </w:tr>
      <w:tr w:rsidR="00294431" w:rsidRPr="000C18ED" w14:paraId="121FD331" w14:textId="77777777" w:rsidTr="003B0649">
        <w:tc>
          <w:tcPr>
            <w:tcW w:w="576" w:type="dxa"/>
          </w:tcPr>
          <w:p w14:paraId="0587AF9B" w14:textId="77777777" w:rsidR="00294431" w:rsidRPr="000C18ED" w:rsidRDefault="00294431" w:rsidP="00294431">
            <w:pPr>
              <w:spacing w:before="40" w:after="40"/>
              <w:rPr>
                <w:sz w:val="18"/>
                <w:szCs w:val="18"/>
              </w:rPr>
            </w:pPr>
            <w:r w:rsidRPr="000C18ED">
              <w:rPr>
                <w:sz w:val="18"/>
                <w:szCs w:val="18"/>
              </w:rPr>
              <w:t>#10</w:t>
            </w:r>
          </w:p>
        </w:tc>
        <w:tc>
          <w:tcPr>
            <w:tcW w:w="7358" w:type="dxa"/>
          </w:tcPr>
          <w:p w14:paraId="41687E63" w14:textId="60FB3B0A" w:rsidR="00294431" w:rsidRPr="000C18ED" w:rsidRDefault="00F26028" w:rsidP="00F26028">
            <w:pPr>
              <w:rPr>
                <w:sz w:val="18"/>
                <w:szCs w:val="18"/>
                <w:lang w:val="en-US"/>
              </w:rPr>
            </w:pPr>
            <w:r w:rsidRPr="000C18ED">
              <w:rPr>
                <w:sz w:val="18"/>
                <w:szCs w:val="18"/>
                <w:lang w:val="en-US"/>
              </w:rPr>
              <w:t>#4 AND #9</w:t>
            </w:r>
            <w:r w:rsidR="00D14016" w:rsidRPr="000C18ED">
              <w:rPr>
                <w:sz w:val="18"/>
                <w:szCs w:val="18"/>
                <w:lang w:val="en-US"/>
              </w:rPr>
              <w:t xml:space="preserve"> with Publication Year from 2012 to 2022, in Trials </w:t>
            </w:r>
          </w:p>
        </w:tc>
        <w:tc>
          <w:tcPr>
            <w:tcW w:w="1128" w:type="dxa"/>
          </w:tcPr>
          <w:p w14:paraId="60C574D4" w14:textId="3371D85B" w:rsidR="00294431" w:rsidRPr="000C18ED" w:rsidRDefault="00466F23" w:rsidP="00ED3B62">
            <w:pPr>
              <w:keepNext/>
              <w:rPr>
                <w:sz w:val="18"/>
                <w:szCs w:val="18"/>
              </w:rPr>
            </w:pPr>
            <w:r w:rsidRPr="000C18ED">
              <w:rPr>
                <w:sz w:val="18"/>
                <w:szCs w:val="18"/>
              </w:rPr>
              <w:t>28</w:t>
            </w:r>
          </w:p>
        </w:tc>
      </w:tr>
    </w:tbl>
    <w:bookmarkEnd w:id="0"/>
    <w:p w14:paraId="04C5ED9E" w14:textId="2147711E" w:rsidR="00ED3B62" w:rsidRPr="00724332" w:rsidRDefault="00ED3B62" w:rsidP="003E10F8">
      <w:pPr>
        <w:pStyle w:val="Legenda"/>
        <w:keepNext/>
        <w:spacing w:before="240" w:after="60"/>
        <w:rPr>
          <w:b/>
          <w:bCs/>
          <w:i w:val="0"/>
          <w:iCs w:val="0"/>
          <w:color w:val="000000" w:themeColor="text1"/>
          <w:sz w:val="20"/>
          <w:szCs w:val="20"/>
          <w:lang w:val="en-US"/>
        </w:rPr>
      </w:pPr>
      <w:r w:rsidRPr="00724332">
        <w:rPr>
          <w:b/>
          <w:bCs/>
          <w:i w:val="0"/>
          <w:iCs w:val="0"/>
          <w:color w:val="000000" w:themeColor="text1"/>
          <w:sz w:val="20"/>
          <w:szCs w:val="20"/>
          <w:lang w:val="en-US"/>
        </w:rPr>
        <w:t>Table</w:t>
      </w:r>
      <w:r w:rsidR="00A27F89">
        <w:rPr>
          <w:b/>
          <w:bCs/>
          <w:i w:val="0"/>
          <w:iCs w:val="0"/>
          <w:color w:val="000000" w:themeColor="text1"/>
          <w:sz w:val="20"/>
          <w:szCs w:val="20"/>
          <w:lang w:val="en-US"/>
        </w:rPr>
        <w:t xml:space="preserve"> S</w:t>
      </w:r>
      <w:r w:rsidRPr="00724332">
        <w:rPr>
          <w:b/>
          <w:bCs/>
          <w:i w:val="0"/>
          <w:iCs w:val="0"/>
          <w:color w:val="000000" w:themeColor="text1"/>
          <w:sz w:val="20"/>
          <w:szCs w:val="20"/>
          <w:lang w:val="en-US"/>
        </w:rPr>
        <w:fldChar w:fldCharType="begin"/>
      </w:r>
      <w:r w:rsidRPr="00724332">
        <w:rPr>
          <w:b/>
          <w:bCs/>
          <w:i w:val="0"/>
          <w:iCs w:val="0"/>
          <w:color w:val="000000" w:themeColor="text1"/>
          <w:sz w:val="20"/>
          <w:szCs w:val="20"/>
          <w:lang w:val="en-US"/>
        </w:rPr>
        <w:instrText xml:space="preserve"> SEQ Table \* ARABIC </w:instrText>
      </w:r>
      <w:r w:rsidRPr="00724332">
        <w:rPr>
          <w:b/>
          <w:bCs/>
          <w:i w:val="0"/>
          <w:iCs w:val="0"/>
          <w:color w:val="000000" w:themeColor="text1"/>
          <w:sz w:val="20"/>
          <w:szCs w:val="20"/>
          <w:lang w:val="en-US"/>
        </w:rPr>
        <w:fldChar w:fldCharType="separate"/>
      </w:r>
      <w:r w:rsidR="00FA5BBC" w:rsidRPr="00724332">
        <w:rPr>
          <w:b/>
          <w:bCs/>
          <w:i w:val="0"/>
          <w:iCs w:val="0"/>
          <w:color w:val="000000" w:themeColor="text1"/>
          <w:sz w:val="20"/>
          <w:szCs w:val="20"/>
          <w:lang w:val="en-US"/>
        </w:rPr>
        <w:t>2</w:t>
      </w:r>
      <w:r w:rsidRPr="00724332">
        <w:rPr>
          <w:b/>
          <w:bCs/>
          <w:i w:val="0"/>
          <w:iCs w:val="0"/>
          <w:color w:val="000000" w:themeColor="text1"/>
          <w:sz w:val="20"/>
          <w:szCs w:val="20"/>
          <w:lang w:val="en-US"/>
        </w:rPr>
        <w:fldChar w:fldCharType="end"/>
      </w:r>
      <w:r w:rsidRPr="00724332">
        <w:rPr>
          <w:b/>
          <w:bCs/>
          <w:i w:val="0"/>
          <w:iCs w:val="0"/>
          <w:color w:val="000000" w:themeColor="text1"/>
          <w:sz w:val="20"/>
          <w:szCs w:val="20"/>
          <w:lang w:val="en-US"/>
        </w:rPr>
        <w:t>. Search strategy Medline (via PubMed)</w:t>
      </w:r>
    </w:p>
    <w:tbl>
      <w:tblPr>
        <w:tblStyle w:val="Tabela-Siatka"/>
        <w:tblW w:w="0" w:type="auto"/>
        <w:tblLook w:val="04A0" w:firstRow="1" w:lastRow="0" w:firstColumn="1" w:lastColumn="0" w:noHBand="0" w:noVBand="1"/>
      </w:tblPr>
      <w:tblGrid>
        <w:gridCol w:w="576"/>
        <w:gridCol w:w="7260"/>
        <w:gridCol w:w="1226"/>
      </w:tblGrid>
      <w:tr w:rsidR="00D319A4" w:rsidRPr="000C18ED" w14:paraId="633B8883" w14:textId="77777777" w:rsidTr="00D74592">
        <w:tc>
          <w:tcPr>
            <w:tcW w:w="576" w:type="dxa"/>
            <w:shd w:val="clear" w:color="auto" w:fill="BFBFBF" w:themeFill="background1" w:themeFillShade="BF"/>
          </w:tcPr>
          <w:p w14:paraId="3B7BA4C7" w14:textId="77777777" w:rsidR="00D319A4" w:rsidRPr="000C18ED" w:rsidRDefault="00D319A4" w:rsidP="003B0649">
            <w:pPr>
              <w:spacing w:before="40" w:after="40"/>
              <w:rPr>
                <w:sz w:val="18"/>
                <w:szCs w:val="18"/>
              </w:rPr>
            </w:pPr>
            <w:r w:rsidRPr="000C18ED">
              <w:rPr>
                <w:sz w:val="18"/>
                <w:szCs w:val="18"/>
              </w:rPr>
              <w:t>ID</w:t>
            </w:r>
          </w:p>
        </w:tc>
        <w:tc>
          <w:tcPr>
            <w:tcW w:w="7260" w:type="dxa"/>
            <w:shd w:val="clear" w:color="auto" w:fill="BFBFBF" w:themeFill="background1" w:themeFillShade="BF"/>
          </w:tcPr>
          <w:p w14:paraId="116D4BD3" w14:textId="77777777" w:rsidR="00D319A4" w:rsidRPr="000C18ED" w:rsidRDefault="00D319A4" w:rsidP="003B0649">
            <w:pPr>
              <w:spacing w:before="40" w:after="40"/>
              <w:rPr>
                <w:sz w:val="18"/>
                <w:szCs w:val="18"/>
              </w:rPr>
            </w:pPr>
            <w:r w:rsidRPr="000C18ED">
              <w:rPr>
                <w:sz w:val="18"/>
                <w:szCs w:val="18"/>
              </w:rPr>
              <w:t>Keyword</w:t>
            </w:r>
          </w:p>
        </w:tc>
        <w:tc>
          <w:tcPr>
            <w:tcW w:w="1226" w:type="dxa"/>
            <w:shd w:val="clear" w:color="auto" w:fill="BFBFBF" w:themeFill="background1" w:themeFillShade="BF"/>
          </w:tcPr>
          <w:p w14:paraId="290295DA" w14:textId="77777777" w:rsidR="00D319A4" w:rsidRPr="000C18ED" w:rsidRDefault="00D319A4" w:rsidP="003B0649">
            <w:pPr>
              <w:spacing w:before="40" w:after="40"/>
              <w:rPr>
                <w:sz w:val="18"/>
                <w:szCs w:val="18"/>
              </w:rPr>
            </w:pPr>
            <w:r w:rsidRPr="000C18ED">
              <w:rPr>
                <w:sz w:val="18"/>
                <w:szCs w:val="18"/>
              </w:rPr>
              <w:t>Result</w:t>
            </w:r>
          </w:p>
        </w:tc>
      </w:tr>
      <w:tr w:rsidR="00D74592" w:rsidRPr="000C18ED" w14:paraId="74B330BE" w14:textId="77777777" w:rsidTr="00D74592">
        <w:tc>
          <w:tcPr>
            <w:tcW w:w="576" w:type="dxa"/>
          </w:tcPr>
          <w:p w14:paraId="7B93442C" w14:textId="77777777" w:rsidR="00D74592" w:rsidRPr="000C18ED" w:rsidRDefault="00D74592" w:rsidP="00D74592">
            <w:pPr>
              <w:spacing w:before="40" w:after="40"/>
              <w:rPr>
                <w:sz w:val="18"/>
                <w:szCs w:val="18"/>
              </w:rPr>
            </w:pPr>
            <w:r w:rsidRPr="000C18ED">
              <w:rPr>
                <w:sz w:val="18"/>
                <w:szCs w:val="18"/>
              </w:rPr>
              <w:t>#13</w:t>
            </w:r>
          </w:p>
        </w:tc>
        <w:tc>
          <w:tcPr>
            <w:tcW w:w="7260" w:type="dxa"/>
          </w:tcPr>
          <w:p w14:paraId="5BAB5015" w14:textId="77777777" w:rsidR="00D74592" w:rsidRPr="000C18ED" w:rsidRDefault="00D74592" w:rsidP="00D74592">
            <w:pPr>
              <w:spacing w:before="40" w:after="40"/>
              <w:rPr>
                <w:sz w:val="18"/>
                <w:szCs w:val="18"/>
              </w:rPr>
            </w:pPr>
            <w:r w:rsidRPr="000C18ED">
              <w:rPr>
                <w:sz w:val="18"/>
                <w:szCs w:val="18"/>
              </w:rPr>
              <w:t>Search: #10 AND #11 Filters: from 2012 - 2022</w:t>
            </w:r>
          </w:p>
        </w:tc>
        <w:tc>
          <w:tcPr>
            <w:tcW w:w="1226" w:type="dxa"/>
          </w:tcPr>
          <w:p w14:paraId="562C1875" w14:textId="7D8C58C1" w:rsidR="00D74592" w:rsidRPr="000C18ED" w:rsidRDefault="00D74592" w:rsidP="00D74592">
            <w:pPr>
              <w:spacing w:before="40" w:after="40"/>
              <w:rPr>
                <w:sz w:val="18"/>
                <w:szCs w:val="18"/>
              </w:rPr>
            </w:pPr>
            <w:r w:rsidRPr="000C18ED">
              <w:rPr>
                <w:sz w:val="18"/>
                <w:szCs w:val="18"/>
              </w:rPr>
              <w:t>178</w:t>
            </w:r>
          </w:p>
        </w:tc>
      </w:tr>
      <w:tr w:rsidR="00D74592" w:rsidRPr="000C18ED" w14:paraId="59482DC3" w14:textId="77777777" w:rsidTr="00D74592">
        <w:tc>
          <w:tcPr>
            <w:tcW w:w="576" w:type="dxa"/>
          </w:tcPr>
          <w:p w14:paraId="1961ECFA" w14:textId="77777777" w:rsidR="00D74592" w:rsidRPr="000C18ED" w:rsidRDefault="00D74592" w:rsidP="00D74592">
            <w:pPr>
              <w:spacing w:before="40" w:after="40"/>
              <w:rPr>
                <w:sz w:val="18"/>
                <w:szCs w:val="18"/>
              </w:rPr>
            </w:pPr>
            <w:r w:rsidRPr="000C18ED">
              <w:rPr>
                <w:sz w:val="18"/>
                <w:szCs w:val="18"/>
              </w:rPr>
              <w:t>#12</w:t>
            </w:r>
          </w:p>
        </w:tc>
        <w:tc>
          <w:tcPr>
            <w:tcW w:w="7260" w:type="dxa"/>
          </w:tcPr>
          <w:p w14:paraId="5CCCE159" w14:textId="77777777" w:rsidR="00D74592" w:rsidRPr="000C18ED" w:rsidRDefault="00D74592" w:rsidP="00D74592">
            <w:pPr>
              <w:spacing w:before="40" w:after="40"/>
              <w:rPr>
                <w:sz w:val="18"/>
                <w:szCs w:val="18"/>
              </w:rPr>
            </w:pPr>
            <w:r w:rsidRPr="000C18ED">
              <w:rPr>
                <w:sz w:val="18"/>
                <w:szCs w:val="18"/>
              </w:rPr>
              <w:t>Search: #10 AND #11</w:t>
            </w:r>
          </w:p>
        </w:tc>
        <w:tc>
          <w:tcPr>
            <w:tcW w:w="1226" w:type="dxa"/>
          </w:tcPr>
          <w:p w14:paraId="3AEE0BD1" w14:textId="0D2B0C8A" w:rsidR="00D74592" w:rsidRPr="000C18ED" w:rsidRDefault="00D74592" w:rsidP="00D74592">
            <w:pPr>
              <w:spacing w:before="40" w:after="40"/>
              <w:rPr>
                <w:sz w:val="18"/>
                <w:szCs w:val="18"/>
              </w:rPr>
            </w:pPr>
            <w:r w:rsidRPr="000C18ED">
              <w:rPr>
                <w:sz w:val="18"/>
                <w:szCs w:val="18"/>
              </w:rPr>
              <w:t>415</w:t>
            </w:r>
          </w:p>
        </w:tc>
      </w:tr>
      <w:tr w:rsidR="00D74592" w:rsidRPr="000C18ED" w14:paraId="3115BB79" w14:textId="77777777" w:rsidTr="00D74592">
        <w:tc>
          <w:tcPr>
            <w:tcW w:w="576" w:type="dxa"/>
          </w:tcPr>
          <w:p w14:paraId="41106DB4" w14:textId="77777777" w:rsidR="00D74592" w:rsidRPr="000C18ED" w:rsidRDefault="00D74592" w:rsidP="00D74592">
            <w:pPr>
              <w:spacing w:before="40" w:after="40"/>
              <w:rPr>
                <w:sz w:val="18"/>
                <w:szCs w:val="18"/>
              </w:rPr>
            </w:pPr>
            <w:r w:rsidRPr="000C18ED">
              <w:rPr>
                <w:sz w:val="18"/>
                <w:szCs w:val="18"/>
              </w:rPr>
              <w:t>#11</w:t>
            </w:r>
          </w:p>
        </w:tc>
        <w:tc>
          <w:tcPr>
            <w:tcW w:w="7260" w:type="dxa"/>
          </w:tcPr>
          <w:p w14:paraId="2E4D6064" w14:textId="77777777" w:rsidR="00D74592" w:rsidRPr="000C18ED" w:rsidRDefault="00D74592" w:rsidP="00D74592">
            <w:pPr>
              <w:spacing w:before="40" w:after="40"/>
              <w:rPr>
                <w:sz w:val="18"/>
                <w:szCs w:val="18"/>
                <w:lang w:val="en-US"/>
              </w:rPr>
            </w:pPr>
            <w:r w:rsidRPr="000C18ED">
              <w:rPr>
                <w:sz w:val="18"/>
                <w:szCs w:val="18"/>
                <w:lang w:val="en-US"/>
              </w:rPr>
              <w:t>Search: ((((((((((study* OR trial* OR trail* OR experiment*[Title/Abstract]))) AND ((control OR random* OR blind* OR mask*[Title/Abstract])))) OR (("Randomized Controlled Trial" [Publication Type] OR "Randomized Controlled Trials as Topic"[Mesh] OR "Controlled Clinical Trial")))))))</w:t>
            </w:r>
          </w:p>
        </w:tc>
        <w:tc>
          <w:tcPr>
            <w:tcW w:w="1226" w:type="dxa"/>
          </w:tcPr>
          <w:p w14:paraId="6977B989" w14:textId="3151BC15" w:rsidR="00D74592" w:rsidRPr="000C18ED" w:rsidRDefault="00D74592" w:rsidP="00D74592">
            <w:pPr>
              <w:spacing w:before="40" w:after="40"/>
              <w:rPr>
                <w:sz w:val="18"/>
                <w:szCs w:val="18"/>
              </w:rPr>
            </w:pPr>
            <w:r w:rsidRPr="000C18ED">
              <w:rPr>
                <w:sz w:val="18"/>
                <w:szCs w:val="18"/>
              </w:rPr>
              <w:t>4001271</w:t>
            </w:r>
          </w:p>
        </w:tc>
      </w:tr>
      <w:tr w:rsidR="00D74592" w:rsidRPr="000C18ED" w14:paraId="612AF19A" w14:textId="77777777" w:rsidTr="00D74592">
        <w:tc>
          <w:tcPr>
            <w:tcW w:w="576" w:type="dxa"/>
          </w:tcPr>
          <w:p w14:paraId="29C5F0B8" w14:textId="77777777" w:rsidR="00D74592" w:rsidRPr="000C18ED" w:rsidRDefault="00D74592" w:rsidP="00D74592">
            <w:pPr>
              <w:spacing w:before="40" w:after="40"/>
              <w:rPr>
                <w:sz w:val="18"/>
                <w:szCs w:val="18"/>
              </w:rPr>
            </w:pPr>
            <w:r w:rsidRPr="000C18ED">
              <w:rPr>
                <w:sz w:val="18"/>
                <w:szCs w:val="18"/>
              </w:rPr>
              <w:t>#10</w:t>
            </w:r>
          </w:p>
        </w:tc>
        <w:tc>
          <w:tcPr>
            <w:tcW w:w="7260" w:type="dxa"/>
          </w:tcPr>
          <w:p w14:paraId="29B07B91" w14:textId="77777777" w:rsidR="00D74592" w:rsidRPr="000C18ED" w:rsidRDefault="00D74592" w:rsidP="00D74592">
            <w:pPr>
              <w:spacing w:before="40" w:after="40"/>
              <w:rPr>
                <w:sz w:val="18"/>
                <w:szCs w:val="18"/>
              </w:rPr>
            </w:pPr>
            <w:r w:rsidRPr="000C18ED">
              <w:rPr>
                <w:sz w:val="18"/>
                <w:szCs w:val="18"/>
              </w:rPr>
              <w:t>Search: #4 AND #9</w:t>
            </w:r>
          </w:p>
        </w:tc>
        <w:tc>
          <w:tcPr>
            <w:tcW w:w="1226" w:type="dxa"/>
          </w:tcPr>
          <w:p w14:paraId="72813068" w14:textId="27A93C7C" w:rsidR="00D74592" w:rsidRPr="000C18ED" w:rsidRDefault="00D74592" w:rsidP="00D74592">
            <w:pPr>
              <w:spacing w:before="40" w:after="40"/>
              <w:rPr>
                <w:sz w:val="18"/>
                <w:szCs w:val="18"/>
              </w:rPr>
            </w:pPr>
            <w:r w:rsidRPr="000C18ED">
              <w:rPr>
                <w:sz w:val="18"/>
                <w:szCs w:val="18"/>
              </w:rPr>
              <w:t>2300</w:t>
            </w:r>
          </w:p>
        </w:tc>
      </w:tr>
      <w:tr w:rsidR="00D74592" w:rsidRPr="000C18ED" w14:paraId="19C41145" w14:textId="77777777" w:rsidTr="00D74592">
        <w:tc>
          <w:tcPr>
            <w:tcW w:w="576" w:type="dxa"/>
          </w:tcPr>
          <w:p w14:paraId="47838978" w14:textId="77777777" w:rsidR="00D74592" w:rsidRPr="000C18ED" w:rsidRDefault="00D74592" w:rsidP="00D74592">
            <w:pPr>
              <w:spacing w:before="40" w:after="40"/>
              <w:rPr>
                <w:sz w:val="18"/>
                <w:szCs w:val="18"/>
              </w:rPr>
            </w:pPr>
            <w:r w:rsidRPr="000C18ED">
              <w:rPr>
                <w:sz w:val="18"/>
                <w:szCs w:val="18"/>
              </w:rPr>
              <w:t>#9</w:t>
            </w:r>
          </w:p>
        </w:tc>
        <w:tc>
          <w:tcPr>
            <w:tcW w:w="7260" w:type="dxa"/>
          </w:tcPr>
          <w:p w14:paraId="1C3DA959" w14:textId="77777777" w:rsidR="00D74592" w:rsidRPr="000C18ED" w:rsidRDefault="00D74592" w:rsidP="00D74592">
            <w:pPr>
              <w:spacing w:before="40" w:after="40"/>
              <w:rPr>
                <w:sz w:val="18"/>
                <w:szCs w:val="18"/>
              </w:rPr>
            </w:pPr>
            <w:r w:rsidRPr="000C18ED">
              <w:rPr>
                <w:sz w:val="18"/>
                <w:szCs w:val="18"/>
              </w:rPr>
              <w:t>Search: #5 OR #6 OR #7 OR #8</w:t>
            </w:r>
          </w:p>
        </w:tc>
        <w:tc>
          <w:tcPr>
            <w:tcW w:w="1226" w:type="dxa"/>
          </w:tcPr>
          <w:p w14:paraId="04966C44" w14:textId="1FBACC65" w:rsidR="00D74592" w:rsidRPr="000C18ED" w:rsidRDefault="00D74592" w:rsidP="00D74592">
            <w:pPr>
              <w:spacing w:before="40" w:after="40"/>
              <w:rPr>
                <w:sz w:val="18"/>
                <w:szCs w:val="18"/>
              </w:rPr>
            </w:pPr>
            <w:r w:rsidRPr="000C18ED">
              <w:rPr>
                <w:sz w:val="18"/>
                <w:szCs w:val="18"/>
              </w:rPr>
              <w:t>2980950</w:t>
            </w:r>
          </w:p>
        </w:tc>
      </w:tr>
      <w:tr w:rsidR="00D74592" w:rsidRPr="000C18ED" w14:paraId="581DABD2" w14:textId="77777777" w:rsidTr="00D74592">
        <w:tc>
          <w:tcPr>
            <w:tcW w:w="576" w:type="dxa"/>
          </w:tcPr>
          <w:p w14:paraId="11D7501F" w14:textId="77777777" w:rsidR="00D74592" w:rsidRPr="000C18ED" w:rsidRDefault="00D74592" w:rsidP="00D74592">
            <w:pPr>
              <w:spacing w:before="40" w:after="40"/>
              <w:rPr>
                <w:sz w:val="18"/>
                <w:szCs w:val="18"/>
              </w:rPr>
            </w:pPr>
            <w:r w:rsidRPr="000C18ED">
              <w:rPr>
                <w:sz w:val="18"/>
                <w:szCs w:val="18"/>
              </w:rPr>
              <w:t>#8</w:t>
            </w:r>
          </w:p>
        </w:tc>
        <w:tc>
          <w:tcPr>
            <w:tcW w:w="7260" w:type="dxa"/>
          </w:tcPr>
          <w:p w14:paraId="0C2976C1" w14:textId="77777777" w:rsidR="00D74592" w:rsidRPr="000C18ED" w:rsidRDefault="00D74592" w:rsidP="00D74592">
            <w:pPr>
              <w:spacing w:before="40" w:after="40"/>
              <w:rPr>
                <w:sz w:val="18"/>
                <w:szCs w:val="18"/>
              </w:rPr>
            </w:pPr>
            <w:r w:rsidRPr="000C18ED">
              <w:rPr>
                <w:sz w:val="18"/>
                <w:szCs w:val="18"/>
              </w:rPr>
              <w:t>Search: immun*[Title/Abstract]</w:t>
            </w:r>
          </w:p>
        </w:tc>
        <w:tc>
          <w:tcPr>
            <w:tcW w:w="1226" w:type="dxa"/>
          </w:tcPr>
          <w:p w14:paraId="2DBD7426" w14:textId="5C3FF1DE" w:rsidR="00D74592" w:rsidRPr="000C18ED" w:rsidRDefault="00D74592" w:rsidP="00D74592">
            <w:pPr>
              <w:spacing w:before="40" w:after="40"/>
              <w:rPr>
                <w:sz w:val="18"/>
                <w:szCs w:val="18"/>
              </w:rPr>
            </w:pPr>
            <w:r w:rsidRPr="000C18ED">
              <w:rPr>
                <w:sz w:val="18"/>
                <w:szCs w:val="18"/>
              </w:rPr>
              <w:t>2728664</w:t>
            </w:r>
          </w:p>
        </w:tc>
      </w:tr>
      <w:tr w:rsidR="00D74592" w:rsidRPr="000C18ED" w14:paraId="6F512F95" w14:textId="77777777" w:rsidTr="00D74592">
        <w:tc>
          <w:tcPr>
            <w:tcW w:w="576" w:type="dxa"/>
          </w:tcPr>
          <w:p w14:paraId="05558536" w14:textId="77777777" w:rsidR="00D74592" w:rsidRPr="000C18ED" w:rsidRDefault="00D74592" w:rsidP="00D74592">
            <w:pPr>
              <w:spacing w:before="40" w:after="40"/>
              <w:rPr>
                <w:sz w:val="18"/>
                <w:szCs w:val="18"/>
              </w:rPr>
            </w:pPr>
            <w:r w:rsidRPr="000C18ED">
              <w:rPr>
                <w:sz w:val="18"/>
                <w:szCs w:val="18"/>
              </w:rPr>
              <w:t>#7</w:t>
            </w:r>
          </w:p>
        </w:tc>
        <w:tc>
          <w:tcPr>
            <w:tcW w:w="7260" w:type="dxa"/>
          </w:tcPr>
          <w:p w14:paraId="3CE42E00" w14:textId="77777777" w:rsidR="00D74592" w:rsidRPr="000C18ED" w:rsidRDefault="00D74592" w:rsidP="00D74592">
            <w:pPr>
              <w:spacing w:before="40" w:after="40"/>
              <w:rPr>
                <w:sz w:val="18"/>
                <w:szCs w:val="18"/>
              </w:rPr>
            </w:pPr>
            <w:r w:rsidRPr="000C18ED">
              <w:rPr>
                <w:sz w:val="18"/>
                <w:szCs w:val="18"/>
              </w:rPr>
              <w:t>Search: Immunization[MeSH Terms]</w:t>
            </w:r>
          </w:p>
        </w:tc>
        <w:tc>
          <w:tcPr>
            <w:tcW w:w="1226" w:type="dxa"/>
          </w:tcPr>
          <w:p w14:paraId="18C5977C" w14:textId="1C2EADD0" w:rsidR="00D74592" w:rsidRPr="000C18ED" w:rsidRDefault="00D74592" w:rsidP="00D74592">
            <w:pPr>
              <w:spacing w:before="40" w:after="40"/>
              <w:rPr>
                <w:sz w:val="18"/>
                <w:szCs w:val="18"/>
              </w:rPr>
            </w:pPr>
            <w:r w:rsidRPr="000C18ED">
              <w:rPr>
                <w:sz w:val="18"/>
                <w:szCs w:val="18"/>
              </w:rPr>
              <w:t>203114</w:t>
            </w:r>
          </w:p>
        </w:tc>
      </w:tr>
      <w:tr w:rsidR="00D74592" w:rsidRPr="000C18ED" w14:paraId="040B1566" w14:textId="77777777" w:rsidTr="00D74592">
        <w:tc>
          <w:tcPr>
            <w:tcW w:w="576" w:type="dxa"/>
          </w:tcPr>
          <w:p w14:paraId="189B6888" w14:textId="77777777" w:rsidR="00D74592" w:rsidRPr="000C18ED" w:rsidRDefault="00D74592" w:rsidP="00D74592">
            <w:pPr>
              <w:spacing w:before="40" w:after="40"/>
              <w:rPr>
                <w:sz w:val="18"/>
                <w:szCs w:val="18"/>
              </w:rPr>
            </w:pPr>
            <w:r w:rsidRPr="000C18ED">
              <w:rPr>
                <w:sz w:val="18"/>
                <w:szCs w:val="18"/>
              </w:rPr>
              <w:t>#6</w:t>
            </w:r>
          </w:p>
        </w:tc>
        <w:tc>
          <w:tcPr>
            <w:tcW w:w="7260" w:type="dxa"/>
          </w:tcPr>
          <w:p w14:paraId="1D05F78F" w14:textId="77777777" w:rsidR="00D74592" w:rsidRPr="000C18ED" w:rsidRDefault="00D74592" w:rsidP="00D74592">
            <w:pPr>
              <w:spacing w:before="40" w:after="40"/>
              <w:rPr>
                <w:sz w:val="18"/>
                <w:szCs w:val="18"/>
              </w:rPr>
            </w:pPr>
            <w:r w:rsidRPr="000C18ED">
              <w:rPr>
                <w:sz w:val="18"/>
                <w:szCs w:val="18"/>
              </w:rPr>
              <w:t>Search: vaccin*[Title/Abstract]</w:t>
            </w:r>
          </w:p>
        </w:tc>
        <w:tc>
          <w:tcPr>
            <w:tcW w:w="1226" w:type="dxa"/>
          </w:tcPr>
          <w:p w14:paraId="08F6EDBD" w14:textId="45CEC813" w:rsidR="00D74592" w:rsidRPr="000C18ED" w:rsidRDefault="00D74592" w:rsidP="00D74592">
            <w:pPr>
              <w:spacing w:before="40" w:after="40"/>
              <w:rPr>
                <w:sz w:val="18"/>
                <w:szCs w:val="18"/>
              </w:rPr>
            </w:pPr>
            <w:r w:rsidRPr="000C18ED">
              <w:rPr>
                <w:sz w:val="18"/>
                <w:szCs w:val="18"/>
              </w:rPr>
              <w:t>396295</w:t>
            </w:r>
          </w:p>
        </w:tc>
      </w:tr>
      <w:tr w:rsidR="00D74592" w:rsidRPr="000C18ED" w14:paraId="4722714D" w14:textId="77777777" w:rsidTr="00D74592">
        <w:tc>
          <w:tcPr>
            <w:tcW w:w="576" w:type="dxa"/>
          </w:tcPr>
          <w:p w14:paraId="3840A433" w14:textId="77777777" w:rsidR="00D74592" w:rsidRPr="000C18ED" w:rsidRDefault="00D74592" w:rsidP="00D74592">
            <w:pPr>
              <w:spacing w:before="40" w:after="40"/>
              <w:rPr>
                <w:sz w:val="18"/>
                <w:szCs w:val="18"/>
              </w:rPr>
            </w:pPr>
            <w:r w:rsidRPr="000C18ED">
              <w:rPr>
                <w:sz w:val="18"/>
                <w:szCs w:val="18"/>
              </w:rPr>
              <w:t>#5</w:t>
            </w:r>
          </w:p>
        </w:tc>
        <w:tc>
          <w:tcPr>
            <w:tcW w:w="7260" w:type="dxa"/>
          </w:tcPr>
          <w:p w14:paraId="22E81092" w14:textId="77777777" w:rsidR="00D74592" w:rsidRPr="000C18ED" w:rsidRDefault="00D74592" w:rsidP="00D74592">
            <w:pPr>
              <w:spacing w:before="40" w:after="40"/>
              <w:rPr>
                <w:sz w:val="18"/>
                <w:szCs w:val="18"/>
              </w:rPr>
            </w:pPr>
            <w:r w:rsidRPr="000C18ED">
              <w:rPr>
                <w:sz w:val="18"/>
                <w:szCs w:val="18"/>
              </w:rPr>
              <w:t>Search: vaccine[MeSH Terms]</w:t>
            </w:r>
          </w:p>
        </w:tc>
        <w:tc>
          <w:tcPr>
            <w:tcW w:w="1226" w:type="dxa"/>
          </w:tcPr>
          <w:p w14:paraId="3BD074ED" w14:textId="28DE4DA1" w:rsidR="00D74592" w:rsidRPr="000C18ED" w:rsidRDefault="00D74592" w:rsidP="00D74592">
            <w:pPr>
              <w:spacing w:before="40" w:after="40"/>
              <w:rPr>
                <w:sz w:val="18"/>
                <w:szCs w:val="18"/>
              </w:rPr>
            </w:pPr>
            <w:r w:rsidRPr="000C18ED">
              <w:rPr>
                <w:sz w:val="18"/>
                <w:szCs w:val="18"/>
              </w:rPr>
              <w:t>268154</w:t>
            </w:r>
          </w:p>
        </w:tc>
      </w:tr>
      <w:tr w:rsidR="00D74592" w:rsidRPr="000C18ED" w14:paraId="0C4D2FB9" w14:textId="77777777" w:rsidTr="00D74592">
        <w:tc>
          <w:tcPr>
            <w:tcW w:w="576" w:type="dxa"/>
          </w:tcPr>
          <w:p w14:paraId="0F618293" w14:textId="77777777" w:rsidR="00D74592" w:rsidRPr="000C18ED" w:rsidRDefault="00D74592" w:rsidP="00D74592">
            <w:pPr>
              <w:spacing w:before="40" w:after="40"/>
              <w:rPr>
                <w:sz w:val="18"/>
                <w:szCs w:val="18"/>
              </w:rPr>
            </w:pPr>
            <w:r w:rsidRPr="000C18ED">
              <w:rPr>
                <w:sz w:val="18"/>
                <w:szCs w:val="18"/>
              </w:rPr>
              <w:t>#4</w:t>
            </w:r>
          </w:p>
        </w:tc>
        <w:tc>
          <w:tcPr>
            <w:tcW w:w="7260" w:type="dxa"/>
          </w:tcPr>
          <w:p w14:paraId="2ADAEE96" w14:textId="77777777" w:rsidR="00D74592" w:rsidRPr="000C18ED" w:rsidRDefault="00D74592" w:rsidP="00D74592">
            <w:pPr>
              <w:spacing w:before="40" w:after="40"/>
              <w:rPr>
                <w:sz w:val="18"/>
                <w:szCs w:val="18"/>
              </w:rPr>
            </w:pPr>
            <w:r w:rsidRPr="000C18ED">
              <w:rPr>
                <w:sz w:val="18"/>
                <w:szCs w:val="18"/>
              </w:rPr>
              <w:t>Search: #1 OR #2 OR #3</w:t>
            </w:r>
          </w:p>
        </w:tc>
        <w:tc>
          <w:tcPr>
            <w:tcW w:w="1226" w:type="dxa"/>
          </w:tcPr>
          <w:p w14:paraId="2BFFB846" w14:textId="7354F353" w:rsidR="00D74592" w:rsidRPr="000C18ED" w:rsidRDefault="00D74592" w:rsidP="00D74592">
            <w:pPr>
              <w:spacing w:before="40" w:after="40"/>
              <w:rPr>
                <w:sz w:val="18"/>
                <w:szCs w:val="18"/>
              </w:rPr>
            </w:pPr>
            <w:r w:rsidRPr="000C18ED">
              <w:rPr>
                <w:sz w:val="18"/>
                <w:szCs w:val="18"/>
              </w:rPr>
              <w:t>6152</w:t>
            </w:r>
          </w:p>
        </w:tc>
      </w:tr>
      <w:tr w:rsidR="00D74592" w:rsidRPr="000C18ED" w14:paraId="6441B53E" w14:textId="77777777" w:rsidTr="00D74592">
        <w:tc>
          <w:tcPr>
            <w:tcW w:w="576" w:type="dxa"/>
          </w:tcPr>
          <w:p w14:paraId="082C7AF7" w14:textId="77777777" w:rsidR="00D74592" w:rsidRPr="000C18ED" w:rsidRDefault="00D74592" w:rsidP="00D74592">
            <w:pPr>
              <w:spacing w:before="40" w:after="40"/>
              <w:rPr>
                <w:sz w:val="18"/>
                <w:szCs w:val="18"/>
              </w:rPr>
            </w:pPr>
            <w:r w:rsidRPr="000C18ED">
              <w:rPr>
                <w:sz w:val="18"/>
                <w:szCs w:val="18"/>
              </w:rPr>
              <w:t>#3</w:t>
            </w:r>
          </w:p>
        </w:tc>
        <w:tc>
          <w:tcPr>
            <w:tcW w:w="7260" w:type="dxa"/>
          </w:tcPr>
          <w:p w14:paraId="2D761665" w14:textId="77777777" w:rsidR="00D74592" w:rsidRPr="000C18ED" w:rsidRDefault="00D74592" w:rsidP="00D74592">
            <w:pPr>
              <w:spacing w:before="40" w:after="40"/>
              <w:rPr>
                <w:sz w:val="18"/>
                <w:szCs w:val="18"/>
              </w:rPr>
            </w:pPr>
            <w:r w:rsidRPr="000C18ED">
              <w:rPr>
                <w:sz w:val="18"/>
                <w:szCs w:val="18"/>
              </w:rPr>
              <w:t>Search: TBE[Title/Abstract]</w:t>
            </w:r>
          </w:p>
        </w:tc>
        <w:tc>
          <w:tcPr>
            <w:tcW w:w="1226" w:type="dxa"/>
          </w:tcPr>
          <w:p w14:paraId="2645F12B" w14:textId="1D07AF31" w:rsidR="00D74592" w:rsidRPr="000C18ED" w:rsidRDefault="00D74592" w:rsidP="00D74592">
            <w:pPr>
              <w:spacing w:before="40" w:after="40"/>
              <w:rPr>
                <w:sz w:val="18"/>
                <w:szCs w:val="18"/>
              </w:rPr>
            </w:pPr>
            <w:r w:rsidRPr="000C18ED">
              <w:rPr>
                <w:sz w:val="18"/>
                <w:szCs w:val="18"/>
              </w:rPr>
              <w:t>2347</w:t>
            </w:r>
          </w:p>
        </w:tc>
      </w:tr>
      <w:tr w:rsidR="00D74592" w:rsidRPr="000C18ED" w14:paraId="26A2199C" w14:textId="77777777" w:rsidTr="00D74592">
        <w:tc>
          <w:tcPr>
            <w:tcW w:w="576" w:type="dxa"/>
          </w:tcPr>
          <w:p w14:paraId="47D2F552" w14:textId="77777777" w:rsidR="00D74592" w:rsidRPr="000C18ED" w:rsidRDefault="00D74592" w:rsidP="00D74592">
            <w:pPr>
              <w:spacing w:before="40" w:after="40"/>
              <w:rPr>
                <w:sz w:val="18"/>
                <w:szCs w:val="18"/>
              </w:rPr>
            </w:pPr>
            <w:r w:rsidRPr="000C18ED">
              <w:rPr>
                <w:sz w:val="18"/>
                <w:szCs w:val="18"/>
              </w:rPr>
              <w:t>#2</w:t>
            </w:r>
          </w:p>
        </w:tc>
        <w:tc>
          <w:tcPr>
            <w:tcW w:w="7260" w:type="dxa"/>
          </w:tcPr>
          <w:p w14:paraId="031A36EA" w14:textId="77777777" w:rsidR="00D74592" w:rsidRPr="000C18ED" w:rsidRDefault="00D74592" w:rsidP="00D74592">
            <w:pPr>
              <w:spacing w:before="40" w:after="40"/>
              <w:rPr>
                <w:sz w:val="18"/>
                <w:szCs w:val="18"/>
                <w:lang w:val="en-US"/>
              </w:rPr>
            </w:pPr>
            <w:r w:rsidRPr="000C18ED">
              <w:rPr>
                <w:sz w:val="18"/>
                <w:szCs w:val="18"/>
                <w:lang w:val="en-US"/>
              </w:rPr>
              <w:t>Search: Tick-Borne Encephalitis[Title/Abstract]</w:t>
            </w:r>
          </w:p>
        </w:tc>
        <w:tc>
          <w:tcPr>
            <w:tcW w:w="1226" w:type="dxa"/>
          </w:tcPr>
          <w:p w14:paraId="1FB9669B" w14:textId="4AD89DFA" w:rsidR="00D74592" w:rsidRPr="000C18ED" w:rsidRDefault="00D74592" w:rsidP="00D74592">
            <w:pPr>
              <w:spacing w:before="40" w:after="40"/>
              <w:rPr>
                <w:sz w:val="18"/>
                <w:szCs w:val="18"/>
              </w:rPr>
            </w:pPr>
            <w:r w:rsidRPr="000C18ED">
              <w:rPr>
                <w:sz w:val="18"/>
                <w:szCs w:val="18"/>
              </w:rPr>
              <w:t>4665</w:t>
            </w:r>
          </w:p>
        </w:tc>
      </w:tr>
      <w:tr w:rsidR="00D74592" w:rsidRPr="000C18ED" w14:paraId="4F13BFFB" w14:textId="77777777" w:rsidTr="00D74592">
        <w:tc>
          <w:tcPr>
            <w:tcW w:w="576" w:type="dxa"/>
          </w:tcPr>
          <w:p w14:paraId="33BD4339" w14:textId="77777777" w:rsidR="00D74592" w:rsidRPr="000C18ED" w:rsidRDefault="00D74592" w:rsidP="00D74592">
            <w:pPr>
              <w:spacing w:before="40" w:after="40"/>
              <w:rPr>
                <w:sz w:val="18"/>
                <w:szCs w:val="18"/>
              </w:rPr>
            </w:pPr>
            <w:r w:rsidRPr="000C18ED">
              <w:rPr>
                <w:sz w:val="18"/>
                <w:szCs w:val="18"/>
              </w:rPr>
              <w:t>#1</w:t>
            </w:r>
          </w:p>
        </w:tc>
        <w:tc>
          <w:tcPr>
            <w:tcW w:w="7260" w:type="dxa"/>
          </w:tcPr>
          <w:p w14:paraId="7EC8BB78" w14:textId="77777777" w:rsidR="00D74592" w:rsidRPr="000C18ED" w:rsidRDefault="00D74592" w:rsidP="00D74592">
            <w:pPr>
              <w:spacing w:before="40" w:after="40"/>
              <w:rPr>
                <w:sz w:val="18"/>
                <w:szCs w:val="18"/>
                <w:lang w:val="en-US"/>
              </w:rPr>
            </w:pPr>
            <w:r w:rsidRPr="000C18ED">
              <w:rPr>
                <w:sz w:val="18"/>
                <w:szCs w:val="18"/>
                <w:lang w:val="en-US"/>
              </w:rPr>
              <w:t>Search: Tick-Borne Encephalitis[MeSH Terms]</w:t>
            </w:r>
          </w:p>
        </w:tc>
        <w:tc>
          <w:tcPr>
            <w:tcW w:w="1226" w:type="dxa"/>
          </w:tcPr>
          <w:p w14:paraId="75CCDBA8" w14:textId="73315BFB" w:rsidR="00D74592" w:rsidRPr="000C18ED" w:rsidRDefault="00D74592" w:rsidP="00D74592">
            <w:pPr>
              <w:spacing w:before="40" w:after="40"/>
              <w:rPr>
                <w:sz w:val="18"/>
                <w:szCs w:val="18"/>
              </w:rPr>
            </w:pPr>
            <w:r w:rsidRPr="000C18ED">
              <w:rPr>
                <w:sz w:val="18"/>
                <w:szCs w:val="18"/>
              </w:rPr>
              <w:t>3496</w:t>
            </w:r>
          </w:p>
        </w:tc>
      </w:tr>
    </w:tbl>
    <w:p w14:paraId="1792641D" w14:textId="499D9C7A" w:rsidR="00ED3B62" w:rsidRPr="00724332" w:rsidRDefault="00ED3B62" w:rsidP="003E10F8">
      <w:pPr>
        <w:pStyle w:val="Legenda"/>
        <w:keepNext/>
        <w:spacing w:before="240" w:after="60"/>
        <w:rPr>
          <w:b/>
          <w:bCs/>
          <w:i w:val="0"/>
          <w:iCs w:val="0"/>
          <w:color w:val="000000" w:themeColor="text1"/>
          <w:sz w:val="20"/>
          <w:szCs w:val="20"/>
          <w:lang w:val="en-US"/>
        </w:rPr>
      </w:pPr>
      <w:r w:rsidRPr="00724332">
        <w:rPr>
          <w:b/>
          <w:bCs/>
          <w:i w:val="0"/>
          <w:iCs w:val="0"/>
          <w:color w:val="000000" w:themeColor="text1"/>
          <w:sz w:val="20"/>
          <w:szCs w:val="20"/>
          <w:lang w:val="en-US"/>
        </w:rPr>
        <w:t xml:space="preserve">Table </w:t>
      </w:r>
      <w:r w:rsidR="00A27F89">
        <w:rPr>
          <w:b/>
          <w:bCs/>
          <w:i w:val="0"/>
          <w:iCs w:val="0"/>
          <w:color w:val="000000" w:themeColor="text1"/>
          <w:sz w:val="20"/>
          <w:szCs w:val="20"/>
          <w:lang w:val="en-US"/>
        </w:rPr>
        <w:t>S</w:t>
      </w:r>
      <w:r w:rsidRPr="00724332">
        <w:rPr>
          <w:b/>
          <w:bCs/>
          <w:i w:val="0"/>
          <w:iCs w:val="0"/>
          <w:color w:val="000000" w:themeColor="text1"/>
          <w:sz w:val="20"/>
          <w:szCs w:val="20"/>
        </w:rPr>
        <w:fldChar w:fldCharType="begin"/>
      </w:r>
      <w:r w:rsidRPr="00724332">
        <w:rPr>
          <w:b/>
          <w:bCs/>
          <w:i w:val="0"/>
          <w:iCs w:val="0"/>
          <w:color w:val="000000" w:themeColor="text1"/>
          <w:sz w:val="20"/>
          <w:szCs w:val="20"/>
          <w:lang w:val="en-US"/>
        </w:rPr>
        <w:instrText xml:space="preserve"> SEQ Table \* ARABIC </w:instrText>
      </w:r>
      <w:r w:rsidRPr="00724332">
        <w:rPr>
          <w:b/>
          <w:bCs/>
          <w:i w:val="0"/>
          <w:iCs w:val="0"/>
          <w:color w:val="000000" w:themeColor="text1"/>
          <w:sz w:val="20"/>
          <w:szCs w:val="20"/>
        </w:rPr>
        <w:fldChar w:fldCharType="separate"/>
      </w:r>
      <w:r w:rsidR="00FA5BBC" w:rsidRPr="00724332">
        <w:rPr>
          <w:b/>
          <w:bCs/>
          <w:i w:val="0"/>
          <w:iCs w:val="0"/>
          <w:noProof/>
          <w:color w:val="000000" w:themeColor="text1"/>
          <w:sz w:val="20"/>
          <w:szCs w:val="20"/>
          <w:lang w:val="en-US"/>
        </w:rPr>
        <w:t>3</w:t>
      </w:r>
      <w:r w:rsidRPr="00724332">
        <w:rPr>
          <w:b/>
          <w:bCs/>
          <w:i w:val="0"/>
          <w:iCs w:val="0"/>
          <w:color w:val="000000" w:themeColor="text1"/>
          <w:sz w:val="20"/>
          <w:szCs w:val="20"/>
        </w:rPr>
        <w:fldChar w:fldCharType="end"/>
      </w:r>
      <w:r w:rsidRPr="00724332">
        <w:rPr>
          <w:b/>
          <w:bCs/>
          <w:i w:val="0"/>
          <w:iCs w:val="0"/>
          <w:color w:val="000000" w:themeColor="text1"/>
          <w:sz w:val="20"/>
          <w:szCs w:val="20"/>
          <w:lang w:val="en-US"/>
        </w:rPr>
        <w:t>. Search strategy Embase (via Ovid)</w:t>
      </w:r>
    </w:p>
    <w:tbl>
      <w:tblPr>
        <w:tblStyle w:val="Tabela-Siatka"/>
        <w:tblW w:w="0" w:type="auto"/>
        <w:tblLook w:val="04A0" w:firstRow="1" w:lastRow="0" w:firstColumn="1" w:lastColumn="0" w:noHBand="0" w:noVBand="1"/>
      </w:tblPr>
      <w:tblGrid>
        <w:gridCol w:w="561"/>
        <w:gridCol w:w="7312"/>
        <w:gridCol w:w="1189"/>
      </w:tblGrid>
      <w:tr w:rsidR="00417827" w:rsidRPr="000C18ED" w14:paraId="1B16640F" w14:textId="77777777" w:rsidTr="00BB1125">
        <w:tc>
          <w:tcPr>
            <w:tcW w:w="561" w:type="dxa"/>
            <w:shd w:val="clear" w:color="auto" w:fill="BFBFBF" w:themeFill="background1" w:themeFillShade="BF"/>
          </w:tcPr>
          <w:p w14:paraId="13D94A84" w14:textId="77777777" w:rsidR="00417827" w:rsidRPr="000C18ED" w:rsidRDefault="00417827" w:rsidP="00417827">
            <w:pPr>
              <w:spacing w:before="40" w:after="40"/>
              <w:rPr>
                <w:sz w:val="18"/>
                <w:szCs w:val="18"/>
              </w:rPr>
            </w:pPr>
            <w:r w:rsidRPr="000C18ED">
              <w:rPr>
                <w:sz w:val="18"/>
                <w:szCs w:val="18"/>
              </w:rPr>
              <w:t>ID</w:t>
            </w:r>
          </w:p>
        </w:tc>
        <w:tc>
          <w:tcPr>
            <w:tcW w:w="7312" w:type="dxa"/>
            <w:shd w:val="clear" w:color="auto" w:fill="BFBFBF" w:themeFill="background1" w:themeFillShade="BF"/>
          </w:tcPr>
          <w:p w14:paraId="120C5EEE" w14:textId="36D5C9BC" w:rsidR="00417827" w:rsidRPr="000C18ED" w:rsidRDefault="00A1776D" w:rsidP="00417827">
            <w:pPr>
              <w:spacing w:before="40" w:after="40"/>
              <w:rPr>
                <w:sz w:val="18"/>
                <w:szCs w:val="18"/>
              </w:rPr>
            </w:pPr>
            <w:r w:rsidRPr="000C18ED">
              <w:rPr>
                <w:sz w:val="18"/>
                <w:szCs w:val="18"/>
              </w:rPr>
              <w:t>Keyword</w:t>
            </w:r>
          </w:p>
        </w:tc>
        <w:tc>
          <w:tcPr>
            <w:tcW w:w="1189" w:type="dxa"/>
            <w:shd w:val="clear" w:color="auto" w:fill="BFBFBF" w:themeFill="background1" w:themeFillShade="BF"/>
          </w:tcPr>
          <w:p w14:paraId="7FA2940B" w14:textId="2E74F182" w:rsidR="00417827" w:rsidRPr="000C18ED" w:rsidRDefault="00A1776D" w:rsidP="00417827">
            <w:pPr>
              <w:spacing w:before="40" w:after="40"/>
              <w:rPr>
                <w:sz w:val="18"/>
                <w:szCs w:val="18"/>
              </w:rPr>
            </w:pPr>
            <w:r w:rsidRPr="000C18ED">
              <w:rPr>
                <w:sz w:val="18"/>
                <w:szCs w:val="18"/>
              </w:rPr>
              <w:t>Result</w:t>
            </w:r>
          </w:p>
        </w:tc>
      </w:tr>
      <w:tr w:rsidR="00BB1125" w:rsidRPr="000C18ED" w14:paraId="4E02DB47" w14:textId="77777777">
        <w:tc>
          <w:tcPr>
            <w:tcW w:w="561" w:type="dxa"/>
          </w:tcPr>
          <w:p w14:paraId="450942E1" w14:textId="4E4FCAAE" w:rsidR="00BB1125" w:rsidRPr="000C18ED" w:rsidRDefault="00BB1125" w:rsidP="00BB1125">
            <w:pPr>
              <w:spacing w:before="40" w:after="40"/>
              <w:rPr>
                <w:sz w:val="18"/>
                <w:szCs w:val="18"/>
              </w:rPr>
            </w:pPr>
            <w:r w:rsidRPr="000C18ED">
              <w:rPr>
                <w:sz w:val="18"/>
                <w:szCs w:val="18"/>
              </w:rPr>
              <w:t>1</w:t>
            </w:r>
          </w:p>
        </w:tc>
        <w:tc>
          <w:tcPr>
            <w:tcW w:w="7312" w:type="dxa"/>
          </w:tcPr>
          <w:p w14:paraId="0F578AC2" w14:textId="75914E2B" w:rsidR="00BB1125" w:rsidRPr="000C18ED" w:rsidRDefault="0074409B" w:rsidP="00BB1125">
            <w:pPr>
              <w:spacing w:before="40" w:after="40"/>
              <w:rPr>
                <w:sz w:val="18"/>
                <w:szCs w:val="18"/>
              </w:rPr>
            </w:pPr>
            <w:r w:rsidRPr="000C18ED">
              <w:rPr>
                <w:sz w:val="18"/>
                <w:szCs w:val="18"/>
              </w:rPr>
              <w:t>exp Tick-Borne Encephalitis/</w:t>
            </w:r>
          </w:p>
        </w:tc>
        <w:tc>
          <w:tcPr>
            <w:tcW w:w="1189" w:type="dxa"/>
          </w:tcPr>
          <w:p w14:paraId="2C72DFDD" w14:textId="1CD10E44" w:rsidR="00BB1125" w:rsidRPr="000C18ED" w:rsidRDefault="0074409B" w:rsidP="00BB1125">
            <w:pPr>
              <w:spacing w:before="40" w:after="40"/>
              <w:rPr>
                <w:sz w:val="18"/>
                <w:szCs w:val="18"/>
              </w:rPr>
            </w:pPr>
            <w:r w:rsidRPr="000C18ED">
              <w:rPr>
                <w:sz w:val="18"/>
                <w:szCs w:val="18"/>
              </w:rPr>
              <w:t>3148</w:t>
            </w:r>
          </w:p>
        </w:tc>
      </w:tr>
      <w:tr w:rsidR="00BB1125" w:rsidRPr="000C18ED" w14:paraId="76C7A7FF" w14:textId="77777777">
        <w:tc>
          <w:tcPr>
            <w:tcW w:w="561" w:type="dxa"/>
          </w:tcPr>
          <w:p w14:paraId="5EA32342" w14:textId="1ABDFE18" w:rsidR="00BB1125" w:rsidRPr="000C18ED" w:rsidRDefault="00BB1125" w:rsidP="00BB1125">
            <w:pPr>
              <w:spacing w:before="40" w:after="40"/>
              <w:rPr>
                <w:sz w:val="18"/>
                <w:szCs w:val="18"/>
              </w:rPr>
            </w:pPr>
            <w:r w:rsidRPr="000C18ED">
              <w:rPr>
                <w:sz w:val="18"/>
                <w:szCs w:val="18"/>
              </w:rPr>
              <w:t>2</w:t>
            </w:r>
          </w:p>
        </w:tc>
        <w:tc>
          <w:tcPr>
            <w:tcW w:w="7312" w:type="dxa"/>
          </w:tcPr>
          <w:p w14:paraId="338C8D78" w14:textId="68022BC2" w:rsidR="00BB1125" w:rsidRPr="000C18ED" w:rsidRDefault="005C7589" w:rsidP="00BB1125">
            <w:pPr>
              <w:spacing w:before="40" w:after="40"/>
              <w:rPr>
                <w:sz w:val="18"/>
                <w:szCs w:val="18"/>
                <w:lang w:val="en-US"/>
              </w:rPr>
            </w:pPr>
            <w:r w:rsidRPr="000C18ED">
              <w:rPr>
                <w:sz w:val="18"/>
                <w:szCs w:val="18"/>
                <w:lang w:val="en-US"/>
              </w:rPr>
              <w:t>Tick-Borne Encephalitis.ab,kw,ti.</w:t>
            </w:r>
          </w:p>
        </w:tc>
        <w:tc>
          <w:tcPr>
            <w:tcW w:w="1189" w:type="dxa"/>
          </w:tcPr>
          <w:p w14:paraId="321BFD0D" w14:textId="0DE7DBDF" w:rsidR="00BB1125" w:rsidRPr="000C18ED" w:rsidRDefault="005C7589" w:rsidP="00BB1125">
            <w:pPr>
              <w:spacing w:before="40" w:after="40"/>
              <w:rPr>
                <w:sz w:val="18"/>
                <w:szCs w:val="18"/>
              </w:rPr>
            </w:pPr>
            <w:r w:rsidRPr="000C18ED">
              <w:rPr>
                <w:sz w:val="18"/>
                <w:szCs w:val="18"/>
              </w:rPr>
              <w:t>3818</w:t>
            </w:r>
          </w:p>
        </w:tc>
      </w:tr>
      <w:tr w:rsidR="00BB1125" w:rsidRPr="000C18ED" w14:paraId="2BFA9D5D" w14:textId="77777777">
        <w:tc>
          <w:tcPr>
            <w:tcW w:w="561" w:type="dxa"/>
          </w:tcPr>
          <w:p w14:paraId="6484DE64" w14:textId="46B2962C" w:rsidR="00BB1125" w:rsidRPr="000C18ED" w:rsidRDefault="00BB1125" w:rsidP="00BB1125">
            <w:pPr>
              <w:spacing w:before="40" w:after="40"/>
              <w:rPr>
                <w:sz w:val="18"/>
                <w:szCs w:val="18"/>
              </w:rPr>
            </w:pPr>
            <w:r w:rsidRPr="000C18ED">
              <w:rPr>
                <w:sz w:val="18"/>
                <w:szCs w:val="18"/>
              </w:rPr>
              <w:t>3</w:t>
            </w:r>
          </w:p>
        </w:tc>
        <w:tc>
          <w:tcPr>
            <w:tcW w:w="7312" w:type="dxa"/>
          </w:tcPr>
          <w:p w14:paraId="58548CCD" w14:textId="56B06A0C" w:rsidR="00BB1125" w:rsidRPr="000C18ED" w:rsidRDefault="005C7589" w:rsidP="00BB1125">
            <w:pPr>
              <w:spacing w:before="40" w:after="40"/>
              <w:rPr>
                <w:sz w:val="18"/>
                <w:szCs w:val="18"/>
              </w:rPr>
            </w:pPr>
            <w:r w:rsidRPr="000C18ED">
              <w:rPr>
                <w:sz w:val="18"/>
                <w:szCs w:val="18"/>
              </w:rPr>
              <w:t>TBE.ab,kw,ti.</w:t>
            </w:r>
          </w:p>
        </w:tc>
        <w:tc>
          <w:tcPr>
            <w:tcW w:w="1189" w:type="dxa"/>
          </w:tcPr>
          <w:p w14:paraId="3EAA7295" w14:textId="7FF58806" w:rsidR="00BB1125" w:rsidRPr="000C18ED" w:rsidRDefault="005C7589" w:rsidP="00BB1125">
            <w:pPr>
              <w:spacing w:before="40" w:after="40"/>
              <w:rPr>
                <w:sz w:val="18"/>
                <w:szCs w:val="18"/>
              </w:rPr>
            </w:pPr>
            <w:r w:rsidRPr="000C18ED">
              <w:rPr>
                <w:sz w:val="18"/>
                <w:szCs w:val="18"/>
              </w:rPr>
              <w:t>2632</w:t>
            </w:r>
          </w:p>
        </w:tc>
      </w:tr>
      <w:tr w:rsidR="00BB1125" w:rsidRPr="000C18ED" w14:paraId="734BBABB" w14:textId="77777777">
        <w:tc>
          <w:tcPr>
            <w:tcW w:w="561" w:type="dxa"/>
          </w:tcPr>
          <w:p w14:paraId="4873CD74" w14:textId="4DC4A1A8" w:rsidR="00BB1125" w:rsidRPr="000C18ED" w:rsidRDefault="00BB1125" w:rsidP="00BB1125">
            <w:pPr>
              <w:spacing w:before="40" w:after="40"/>
              <w:rPr>
                <w:sz w:val="18"/>
                <w:szCs w:val="18"/>
              </w:rPr>
            </w:pPr>
            <w:r w:rsidRPr="000C18ED">
              <w:rPr>
                <w:sz w:val="18"/>
                <w:szCs w:val="18"/>
              </w:rPr>
              <w:t>4</w:t>
            </w:r>
          </w:p>
        </w:tc>
        <w:tc>
          <w:tcPr>
            <w:tcW w:w="7312" w:type="dxa"/>
          </w:tcPr>
          <w:p w14:paraId="1D9DBEB9" w14:textId="64B9FA3E" w:rsidR="00BB1125" w:rsidRPr="000C18ED" w:rsidRDefault="007562DF" w:rsidP="00BB1125">
            <w:pPr>
              <w:spacing w:before="40" w:after="40"/>
              <w:rPr>
                <w:sz w:val="18"/>
                <w:szCs w:val="18"/>
              </w:rPr>
            </w:pPr>
            <w:r w:rsidRPr="000C18ED">
              <w:rPr>
                <w:sz w:val="18"/>
                <w:szCs w:val="18"/>
              </w:rPr>
              <w:t>1 or 2 or 3</w:t>
            </w:r>
          </w:p>
        </w:tc>
        <w:tc>
          <w:tcPr>
            <w:tcW w:w="1189" w:type="dxa"/>
          </w:tcPr>
          <w:p w14:paraId="47AA820B" w14:textId="28177CCD" w:rsidR="00BB1125" w:rsidRPr="000C18ED" w:rsidRDefault="007562DF" w:rsidP="00BB1125">
            <w:pPr>
              <w:spacing w:before="40" w:after="40"/>
              <w:rPr>
                <w:sz w:val="18"/>
                <w:szCs w:val="18"/>
              </w:rPr>
            </w:pPr>
            <w:r w:rsidRPr="000C18ED">
              <w:rPr>
                <w:sz w:val="18"/>
                <w:szCs w:val="18"/>
              </w:rPr>
              <w:t>5737</w:t>
            </w:r>
          </w:p>
        </w:tc>
      </w:tr>
      <w:tr w:rsidR="00BB1125" w:rsidRPr="000C18ED" w14:paraId="1AC30C9F" w14:textId="77777777">
        <w:tc>
          <w:tcPr>
            <w:tcW w:w="561" w:type="dxa"/>
          </w:tcPr>
          <w:p w14:paraId="3B4796DD" w14:textId="19F9DA7A" w:rsidR="00BB1125" w:rsidRPr="000C18ED" w:rsidRDefault="00BB1125" w:rsidP="00BB1125">
            <w:pPr>
              <w:spacing w:before="40" w:after="40"/>
              <w:rPr>
                <w:sz w:val="18"/>
                <w:szCs w:val="18"/>
              </w:rPr>
            </w:pPr>
            <w:r w:rsidRPr="000C18ED">
              <w:rPr>
                <w:sz w:val="18"/>
                <w:szCs w:val="18"/>
              </w:rPr>
              <w:t>5</w:t>
            </w:r>
          </w:p>
        </w:tc>
        <w:tc>
          <w:tcPr>
            <w:tcW w:w="7312" w:type="dxa"/>
          </w:tcPr>
          <w:p w14:paraId="44736ABC" w14:textId="44000CB1" w:rsidR="00BB1125" w:rsidRPr="000C18ED" w:rsidRDefault="007562DF" w:rsidP="00BB1125">
            <w:pPr>
              <w:spacing w:before="40" w:after="40"/>
              <w:rPr>
                <w:sz w:val="18"/>
                <w:szCs w:val="18"/>
              </w:rPr>
            </w:pPr>
            <w:r w:rsidRPr="000C18ED">
              <w:rPr>
                <w:sz w:val="18"/>
                <w:szCs w:val="18"/>
              </w:rPr>
              <w:t>exp vaccine/</w:t>
            </w:r>
          </w:p>
        </w:tc>
        <w:tc>
          <w:tcPr>
            <w:tcW w:w="1189" w:type="dxa"/>
          </w:tcPr>
          <w:p w14:paraId="1AD28EF5" w14:textId="2FE4B581" w:rsidR="00BB1125" w:rsidRPr="000C18ED" w:rsidRDefault="007562DF" w:rsidP="00BB1125">
            <w:pPr>
              <w:spacing w:before="40" w:after="40"/>
              <w:rPr>
                <w:sz w:val="18"/>
                <w:szCs w:val="18"/>
              </w:rPr>
            </w:pPr>
            <w:r w:rsidRPr="000C18ED">
              <w:rPr>
                <w:sz w:val="18"/>
                <w:szCs w:val="18"/>
              </w:rPr>
              <w:t>349513</w:t>
            </w:r>
          </w:p>
        </w:tc>
      </w:tr>
      <w:tr w:rsidR="00BB1125" w:rsidRPr="000C18ED" w14:paraId="756179E4" w14:textId="77777777">
        <w:tc>
          <w:tcPr>
            <w:tcW w:w="561" w:type="dxa"/>
          </w:tcPr>
          <w:p w14:paraId="47C7EB68" w14:textId="18837D67" w:rsidR="00BB1125" w:rsidRPr="000C18ED" w:rsidRDefault="00BB1125" w:rsidP="00BB1125">
            <w:pPr>
              <w:spacing w:before="40" w:after="40"/>
              <w:rPr>
                <w:sz w:val="18"/>
                <w:szCs w:val="18"/>
              </w:rPr>
            </w:pPr>
            <w:r w:rsidRPr="000C18ED">
              <w:rPr>
                <w:sz w:val="18"/>
                <w:szCs w:val="18"/>
              </w:rPr>
              <w:t>6</w:t>
            </w:r>
          </w:p>
        </w:tc>
        <w:tc>
          <w:tcPr>
            <w:tcW w:w="7312" w:type="dxa"/>
          </w:tcPr>
          <w:p w14:paraId="5B9EBEBC" w14:textId="4CD99DD3" w:rsidR="00BB1125" w:rsidRPr="000C18ED" w:rsidRDefault="007562DF" w:rsidP="00BB1125">
            <w:pPr>
              <w:spacing w:before="40" w:after="40"/>
              <w:rPr>
                <w:sz w:val="18"/>
                <w:szCs w:val="18"/>
              </w:rPr>
            </w:pPr>
            <w:r w:rsidRPr="000C18ED">
              <w:rPr>
                <w:sz w:val="18"/>
                <w:szCs w:val="18"/>
              </w:rPr>
              <w:t>"vaccin*".ab,kw,ti.</w:t>
            </w:r>
          </w:p>
        </w:tc>
        <w:tc>
          <w:tcPr>
            <w:tcW w:w="1189" w:type="dxa"/>
          </w:tcPr>
          <w:p w14:paraId="740816D9" w14:textId="37FC0383" w:rsidR="00BB1125" w:rsidRPr="000C18ED" w:rsidRDefault="007562DF" w:rsidP="00BB1125">
            <w:pPr>
              <w:spacing w:before="40" w:after="40"/>
              <w:rPr>
                <w:sz w:val="18"/>
                <w:szCs w:val="18"/>
              </w:rPr>
            </w:pPr>
            <w:r w:rsidRPr="000C18ED">
              <w:rPr>
                <w:sz w:val="18"/>
                <w:szCs w:val="18"/>
              </w:rPr>
              <w:t>421864</w:t>
            </w:r>
          </w:p>
        </w:tc>
      </w:tr>
      <w:tr w:rsidR="00BB1125" w:rsidRPr="000C18ED" w14:paraId="3734FF1F" w14:textId="77777777">
        <w:tc>
          <w:tcPr>
            <w:tcW w:w="561" w:type="dxa"/>
          </w:tcPr>
          <w:p w14:paraId="378E11CB" w14:textId="0FCBA45B" w:rsidR="00BB1125" w:rsidRPr="000C18ED" w:rsidRDefault="00BB1125" w:rsidP="00BB1125">
            <w:pPr>
              <w:spacing w:before="40" w:after="40"/>
              <w:rPr>
                <w:sz w:val="18"/>
                <w:szCs w:val="18"/>
              </w:rPr>
            </w:pPr>
            <w:r w:rsidRPr="000C18ED">
              <w:rPr>
                <w:sz w:val="18"/>
                <w:szCs w:val="18"/>
              </w:rPr>
              <w:t>7</w:t>
            </w:r>
          </w:p>
        </w:tc>
        <w:tc>
          <w:tcPr>
            <w:tcW w:w="7312" w:type="dxa"/>
          </w:tcPr>
          <w:p w14:paraId="604D7D39" w14:textId="7AB8564F" w:rsidR="00BB1125" w:rsidRPr="000C18ED" w:rsidRDefault="00ED62F3" w:rsidP="00BB1125">
            <w:pPr>
              <w:spacing w:before="40" w:after="40"/>
              <w:rPr>
                <w:sz w:val="18"/>
                <w:szCs w:val="18"/>
              </w:rPr>
            </w:pPr>
            <w:r w:rsidRPr="000C18ED">
              <w:rPr>
                <w:sz w:val="18"/>
                <w:szCs w:val="18"/>
              </w:rPr>
              <w:t>"vaccin*".</w:t>
            </w:r>
            <w:r w:rsidR="00BB1125" w:rsidRPr="000C18ED">
              <w:rPr>
                <w:sz w:val="18"/>
                <w:szCs w:val="18"/>
              </w:rPr>
              <w:t>ab,kw,ti.</w:t>
            </w:r>
          </w:p>
        </w:tc>
        <w:tc>
          <w:tcPr>
            <w:tcW w:w="1189" w:type="dxa"/>
          </w:tcPr>
          <w:p w14:paraId="17C9E3CD" w14:textId="3EF37683" w:rsidR="00BB1125" w:rsidRPr="000C18ED" w:rsidRDefault="00ED62F3" w:rsidP="00BB1125">
            <w:pPr>
              <w:spacing w:before="40" w:after="40"/>
              <w:rPr>
                <w:sz w:val="18"/>
                <w:szCs w:val="18"/>
              </w:rPr>
            </w:pPr>
            <w:r w:rsidRPr="000C18ED">
              <w:rPr>
                <w:sz w:val="18"/>
                <w:szCs w:val="18"/>
              </w:rPr>
              <w:t>421864</w:t>
            </w:r>
          </w:p>
        </w:tc>
      </w:tr>
      <w:tr w:rsidR="00BB1125" w:rsidRPr="000C18ED" w14:paraId="55EDAED3" w14:textId="77777777">
        <w:tc>
          <w:tcPr>
            <w:tcW w:w="561" w:type="dxa"/>
          </w:tcPr>
          <w:p w14:paraId="072C2554" w14:textId="3469E0C1" w:rsidR="00BB1125" w:rsidRPr="000C18ED" w:rsidRDefault="00BB1125" w:rsidP="00BB1125">
            <w:pPr>
              <w:spacing w:before="40" w:after="40"/>
              <w:rPr>
                <w:sz w:val="18"/>
                <w:szCs w:val="18"/>
              </w:rPr>
            </w:pPr>
            <w:r w:rsidRPr="000C18ED">
              <w:rPr>
                <w:sz w:val="18"/>
                <w:szCs w:val="18"/>
              </w:rPr>
              <w:t>8</w:t>
            </w:r>
          </w:p>
        </w:tc>
        <w:tc>
          <w:tcPr>
            <w:tcW w:w="7312" w:type="dxa"/>
          </w:tcPr>
          <w:p w14:paraId="43A0AB8E" w14:textId="3D0C3CEB" w:rsidR="00BB1125" w:rsidRPr="000C18ED" w:rsidRDefault="00451417" w:rsidP="00BB1125">
            <w:pPr>
              <w:spacing w:before="40" w:after="40"/>
              <w:rPr>
                <w:sz w:val="18"/>
                <w:szCs w:val="18"/>
              </w:rPr>
            </w:pPr>
            <w:r w:rsidRPr="000C18ED">
              <w:rPr>
                <w:sz w:val="18"/>
                <w:szCs w:val="18"/>
              </w:rPr>
              <w:t>"vaccin*".</w:t>
            </w:r>
            <w:r w:rsidR="00BB1125" w:rsidRPr="000C18ED">
              <w:rPr>
                <w:sz w:val="18"/>
                <w:szCs w:val="18"/>
              </w:rPr>
              <w:t>ab,kw,ti.</w:t>
            </w:r>
          </w:p>
        </w:tc>
        <w:tc>
          <w:tcPr>
            <w:tcW w:w="1189" w:type="dxa"/>
          </w:tcPr>
          <w:p w14:paraId="05E24E97" w14:textId="5ABE5DDB" w:rsidR="00BB1125" w:rsidRPr="000C18ED" w:rsidRDefault="00451417" w:rsidP="00BB1125">
            <w:pPr>
              <w:spacing w:before="40" w:after="40"/>
              <w:rPr>
                <w:sz w:val="18"/>
                <w:szCs w:val="18"/>
              </w:rPr>
            </w:pPr>
            <w:r w:rsidRPr="000C18ED">
              <w:rPr>
                <w:sz w:val="18"/>
                <w:szCs w:val="18"/>
              </w:rPr>
              <w:t>421864</w:t>
            </w:r>
          </w:p>
        </w:tc>
      </w:tr>
      <w:tr w:rsidR="00BB1125" w:rsidRPr="000C18ED" w14:paraId="61B70B3B" w14:textId="77777777">
        <w:tc>
          <w:tcPr>
            <w:tcW w:w="561" w:type="dxa"/>
          </w:tcPr>
          <w:p w14:paraId="1A58C8CB" w14:textId="2406F8DA" w:rsidR="00BB1125" w:rsidRPr="000C18ED" w:rsidRDefault="00BB1125" w:rsidP="00BB1125">
            <w:pPr>
              <w:spacing w:before="40" w:after="40"/>
              <w:rPr>
                <w:sz w:val="18"/>
                <w:szCs w:val="18"/>
              </w:rPr>
            </w:pPr>
            <w:r w:rsidRPr="000C18ED">
              <w:rPr>
                <w:sz w:val="18"/>
                <w:szCs w:val="18"/>
              </w:rPr>
              <w:t>9</w:t>
            </w:r>
          </w:p>
        </w:tc>
        <w:tc>
          <w:tcPr>
            <w:tcW w:w="7312" w:type="dxa"/>
          </w:tcPr>
          <w:p w14:paraId="5B1BDC0D" w14:textId="17836A7D" w:rsidR="00BB1125" w:rsidRPr="000C18ED" w:rsidRDefault="00451417" w:rsidP="00BB1125">
            <w:pPr>
              <w:spacing w:before="40" w:after="40"/>
              <w:rPr>
                <w:sz w:val="18"/>
                <w:szCs w:val="18"/>
              </w:rPr>
            </w:pPr>
            <w:r w:rsidRPr="000C18ED">
              <w:rPr>
                <w:sz w:val="18"/>
                <w:szCs w:val="18"/>
              </w:rPr>
              <w:t>5 or 6 or 7 or 8</w:t>
            </w:r>
          </w:p>
        </w:tc>
        <w:tc>
          <w:tcPr>
            <w:tcW w:w="1189" w:type="dxa"/>
          </w:tcPr>
          <w:p w14:paraId="56D5C36D" w14:textId="30EDEB2E" w:rsidR="00BB1125" w:rsidRPr="000C18ED" w:rsidRDefault="00451417" w:rsidP="00BB1125">
            <w:pPr>
              <w:spacing w:before="40" w:after="40"/>
              <w:rPr>
                <w:sz w:val="18"/>
                <w:szCs w:val="18"/>
              </w:rPr>
            </w:pPr>
            <w:r w:rsidRPr="000C18ED">
              <w:rPr>
                <w:sz w:val="18"/>
                <w:szCs w:val="18"/>
              </w:rPr>
              <w:t>3563567</w:t>
            </w:r>
          </w:p>
        </w:tc>
      </w:tr>
      <w:tr w:rsidR="00BB1125" w:rsidRPr="000C18ED" w14:paraId="388D77C0" w14:textId="77777777">
        <w:tc>
          <w:tcPr>
            <w:tcW w:w="561" w:type="dxa"/>
          </w:tcPr>
          <w:p w14:paraId="4636C015" w14:textId="2F1A59EB" w:rsidR="00BB1125" w:rsidRPr="000C18ED" w:rsidRDefault="00BB1125" w:rsidP="00BB1125">
            <w:pPr>
              <w:spacing w:before="40" w:after="40"/>
              <w:rPr>
                <w:sz w:val="18"/>
                <w:szCs w:val="18"/>
              </w:rPr>
            </w:pPr>
            <w:r w:rsidRPr="000C18ED">
              <w:rPr>
                <w:sz w:val="18"/>
                <w:szCs w:val="18"/>
              </w:rPr>
              <w:t>10</w:t>
            </w:r>
          </w:p>
        </w:tc>
        <w:tc>
          <w:tcPr>
            <w:tcW w:w="7312" w:type="dxa"/>
          </w:tcPr>
          <w:p w14:paraId="3D73C3D0" w14:textId="050F3388" w:rsidR="00BB1125" w:rsidRPr="000C18ED" w:rsidRDefault="00F23C75" w:rsidP="00BB1125">
            <w:pPr>
              <w:spacing w:before="40" w:after="40"/>
              <w:rPr>
                <w:sz w:val="18"/>
                <w:szCs w:val="18"/>
              </w:rPr>
            </w:pPr>
            <w:r w:rsidRPr="000C18ED">
              <w:rPr>
                <w:sz w:val="18"/>
                <w:szCs w:val="18"/>
              </w:rPr>
              <w:t>4 and 9</w:t>
            </w:r>
          </w:p>
        </w:tc>
        <w:tc>
          <w:tcPr>
            <w:tcW w:w="1189" w:type="dxa"/>
          </w:tcPr>
          <w:p w14:paraId="1D2BE8C4" w14:textId="1BFAD336" w:rsidR="00BB1125" w:rsidRPr="000C18ED" w:rsidRDefault="00F23C75" w:rsidP="00BB1125">
            <w:pPr>
              <w:spacing w:before="40" w:after="40"/>
              <w:rPr>
                <w:sz w:val="18"/>
                <w:szCs w:val="18"/>
              </w:rPr>
            </w:pPr>
            <w:r w:rsidRPr="000C18ED">
              <w:rPr>
                <w:sz w:val="18"/>
                <w:szCs w:val="18"/>
              </w:rPr>
              <w:t>2390</w:t>
            </w:r>
          </w:p>
        </w:tc>
      </w:tr>
      <w:tr w:rsidR="00BB1125" w:rsidRPr="000C18ED" w14:paraId="33BDC3ED" w14:textId="77777777">
        <w:tc>
          <w:tcPr>
            <w:tcW w:w="561" w:type="dxa"/>
          </w:tcPr>
          <w:p w14:paraId="2637E4B5" w14:textId="57346A24" w:rsidR="00BB1125" w:rsidRPr="000C18ED" w:rsidRDefault="00BB1125" w:rsidP="00BB1125">
            <w:pPr>
              <w:spacing w:before="40" w:after="40"/>
              <w:rPr>
                <w:sz w:val="18"/>
                <w:szCs w:val="18"/>
              </w:rPr>
            </w:pPr>
            <w:r w:rsidRPr="000C18ED">
              <w:rPr>
                <w:sz w:val="18"/>
                <w:szCs w:val="18"/>
              </w:rPr>
              <w:t>11</w:t>
            </w:r>
          </w:p>
        </w:tc>
        <w:tc>
          <w:tcPr>
            <w:tcW w:w="7312" w:type="dxa"/>
          </w:tcPr>
          <w:p w14:paraId="494DB311" w14:textId="3B236B51" w:rsidR="00BB1125" w:rsidRPr="000C18ED" w:rsidRDefault="00D91894" w:rsidP="00BB1125">
            <w:pPr>
              <w:spacing w:before="40" w:after="40"/>
              <w:rPr>
                <w:sz w:val="18"/>
                <w:szCs w:val="18"/>
                <w:lang w:val="en-US"/>
              </w:rPr>
            </w:pPr>
            <w:r w:rsidRPr="000C18ED">
              <w:rPr>
                <w:sz w:val="18"/>
                <w:szCs w:val="18"/>
                <w:lang w:val="en-US"/>
              </w:rPr>
              <w:t>limit 10 to ((clinical trial or randomized controlled trial or controlled clinical trial) and yr="2012 -Current")</w:t>
            </w:r>
          </w:p>
        </w:tc>
        <w:tc>
          <w:tcPr>
            <w:tcW w:w="1189" w:type="dxa"/>
          </w:tcPr>
          <w:p w14:paraId="44DB7FAC" w14:textId="72601933" w:rsidR="00BB1125" w:rsidRPr="000C18ED" w:rsidRDefault="00D91894" w:rsidP="00BB1125">
            <w:pPr>
              <w:spacing w:before="40" w:after="40"/>
              <w:rPr>
                <w:sz w:val="18"/>
                <w:szCs w:val="18"/>
              </w:rPr>
            </w:pPr>
            <w:r w:rsidRPr="000C18ED">
              <w:rPr>
                <w:sz w:val="18"/>
                <w:szCs w:val="18"/>
              </w:rPr>
              <w:t>27</w:t>
            </w:r>
          </w:p>
        </w:tc>
      </w:tr>
    </w:tbl>
    <w:p w14:paraId="541AB2D2" w14:textId="52120E4F" w:rsidR="000C18ED" w:rsidRDefault="000C18ED" w:rsidP="00926FE2">
      <w:pPr>
        <w:spacing w:after="120"/>
        <w:jc w:val="both"/>
        <w:rPr>
          <w:b/>
          <w:bCs/>
          <w:lang w:val="en-US"/>
        </w:rPr>
      </w:pPr>
    </w:p>
    <w:p w14:paraId="6A9BD062" w14:textId="1131D5C1" w:rsidR="00176C4D" w:rsidRPr="003F4932" w:rsidRDefault="00176C4D" w:rsidP="00926FE2">
      <w:pPr>
        <w:spacing w:after="120"/>
        <w:jc w:val="both"/>
        <w:rPr>
          <w:b/>
          <w:bCs/>
          <w:lang w:val="en-US"/>
        </w:rPr>
      </w:pPr>
    </w:p>
    <w:p w14:paraId="5013FC45" w14:textId="3E88DECB" w:rsidR="00FA5BBC" w:rsidRPr="00724332" w:rsidRDefault="00FA5BBC" w:rsidP="003E10F8">
      <w:pPr>
        <w:pStyle w:val="Legenda"/>
        <w:keepNext/>
        <w:spacing w:before="240" w:after="60"/>
        <w:rPr>
          <w:b/>
          <w:bCs/>
          <w:i w:val="0"/>
          <w:iCs w:val="0"/>
          <w:color w:val="000000" w:themeColor="text1"/>
          <w:sz w:val="20"/>
          <w:szCs w:val="20"/>
          <w:lang w:val="en-US"/>
        </w:rPr>
      </w:pPr>
      <w:r w:rsidRPr="00724332">
        <w:rPr>
          <w:b/>
          <w:bCs/>
          <w:i w:val="0"/>
          <w:iCs w:val="0"/>
          <w:color w:val="000000" w:themeColor="text1"/>
          <w:sz w:val="20"/>
          <w:szCs w:val="20"/>
          <w:lang w:val="en-US"/>
        </w:rPr>
        <w:t xml:space="preserve">Table </w:t>
      </w:r>
      <w:r w:rsidR="00A27F89">
        <w:rPr>
          <w:b/>
          <w:bCs/>
          <w:i w:val="0"/>
          <w:iCs w:val="0"/>
          <w:color w:val="000000" w:themeColor="text1"/>
          <w:sz w:val="20"/>
          <w:szCs w:val="20"/>
          <w:lang w:val="en-US"/>
        </w:rPr>
        <w:t>S</w:t>
      </w:r>
      <w:r w:rsidRPr="00724332">
        <w:rPr>
          <w:b/>
          <w:bCs/>
          <w:i w:val="0"/>
          <w:iCs w:val="0"/>
          <w:color w:val="000000" w:themeColor="text1"/>
          <w:sz w:val="20"/>
          <w:szCs w:val="20"/>
          <w:lang w:val="en-US"/>
        </w:rPr>
        <w:fldChar w:fldCharType="begin"/>
      </w:r>
      <w:r w:rsidRPr="00724332">
        <w:rPr>
          <w:b/>
          <w:bCs/>
          <w:i w:val="0"/>
          <w:iCs w:val="0"/>
          <w:color w:val="000000" w:themeColor="text1"/>
          <w:sz w:val="20"/>
          <w:szCs w:val="20"/>
          <w:lang w:val="en-US"/>
        </w:rPr>
        <w:instrText xml:space="preserve"> SEQ Table \* ARABIC </w:instrText>
      </w:r>
      <w:r w:rsidRPr="00724332">
        <w:rPr>
          <w:b/>
          <w:bCs/>
          <w:i w:val="0"/>
          <w:iCs w:val="0"/>
          <w:color w:val="000000" w:themeColor="text1"/>
          <w:sz w:val="20"/>
          <w:szCs w:val="20"/>
          <w:lang w:val="en-US"/>
        </w:rPr>
        <w:fldChar w:fldCharType="separate"/>
      </w:r>
      <w:r w:rsidRPr="00724332">
        <w:rPr>
          <w:b/>
          <w:bCs/>
          <w:i w:val="0"/>
          <w:iCs w:val="0"/>
          <w:color w:val="000000" w:themeColor="text1"/>
          <w:sz w:val="20"/>
          <w:szCs w:val="20"/>
          <w:lang w:val="en-US"/>
        </w:rPr>
        <w:t>4</w:t>
      </w:r>
      <w:r w:rsidRPr="00724332">
        <w:rPr>
          <w:b/>
          <w:bCs/>
          <w:i w:val="0"/>
          <w:iCs w:val="0"/>
          <w:color w:val="000000" w:themeColor="text1"/>
          <w:sz w:val="20"/>
          <w:szCs w:val="20"/>
          <w:lang w:val="en-US"/>
        </w:rPr>
        <w:fldChar w:fldCharType="end"/>
      </w:r>
      <w:r w:rsidRPr="00724332">
        <w:rPr>
          <w:b/>
          <w:bCs/>
          <w:i w:val="0"/>
          <w:iCs w:val="0"/>
          <w:color w:val="000000" w:themeColor="text1"/>
          <w:sz w:val="20"/>
          <w:szCs w:val="20"/>
          <w:lang w:val="en-US"/>
        </w:rPr>
        <w:t>. List of studies included and excluded after full-text analysis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2"/>
        <w:gridCol w:w="6090"/>
        <w:gridCol w:w="1084"/>
        <w:gridCol w:w="1186"/>
      </w:tblGrid>
      <w:tr w:rsidR="00573D9A" w:rsidRPr="003A4354" w14:paraId="4CE6CA36" w14:textId="53B01640" w:rsidTr="00C738FE">
        <w:tc>
          <w:tcPr>
            <w:tcW w:w="388" w:type="pct"/>
            <w:shd w:val="clear" w:color="auto" w:fill="D9D9D9" w:themeFill="background1" w:themeFillShade="D9"/>
            <w:vAlign w:val="center"/>
          </w:tcPr>
          <w:p w14:paraId="03686D09" w14:textId="77777777" w:rsidR="00573D9A" w:rsidRPr="000C18ED" w:rsidRDefault="00573D9A" w:rsidP="00FA7FCC">
            <w:pPr>
              <w:spacing w:before="40"/>
              <w:jc w:val="center"/>
              <w:rPr>
                <w:b/>
                <w:sz w:val="18"/>
                <w:szCs w:val="18"/>
              </w:rPr>
            </w:pPr>
            <w:r w:rsidRPr="000C18ED">
              <w:rPr>
                <w:b/>
                <w:sz w:val="18"/>
                <w:szCs w:val="18"/>
              </w:rPr>
              <w:t>Lp.</w:t>
            </w:r>
          </w:p>
        </w:tc>
        <w:tc>
          <w:tcPr>
            <w:tcW w:w="3360" w:type="pct"/>
            <w:shd w:val="clear" w:color="auto" w:fill="D9D9D9" w:themeFill="background1" w:themeFillShade="D9"/>
            <w:vAlign w:val="center"/>
          </w:tcPr>
          <w:p w14:paraId="582B97A8" w14:textId="77777777" w:rsidR="00573D9A" w:rsidRPr="000C18ED" w:rsidRDefault="00573D9A" w:rsidP="005B3C31">
            <w:pPr>
              <w:spacing w:before="40"/>
              <w:jc w:val="both"/>
              <w:rPr>
                <w:b/>
                <w:sz w:val="18"/>
                <w:szCs w:val="18"/>
              </w:rPr>
            </w:pPr>
            <w:r w:rsidRPr="000C18ED">
              <w:rPr>
                <w:b/>
                <w:sz w:val="18"/>
                <w:szCs w:val="18"/>
              </w:rPr>
              <w:t>Authors, Title, Journal</w:t>
            </w:r>
          </w:p>
        </w:tc>
        <w:tc>
          <w:tcPr>
            <w:tcW w:w="598" w:type="pct"/>
            <w:shd w:val="clear" w:color="auto" w:fill="D9D9D9" w:themeFill="background1" w:themeFillShade="D9"/>
            <w:vAlign w:val="center"/>
          </w:tcPr>
          <w:p w14:paraId="1B65FA60" w14:textId="7CDC3026" w:rsidR="00573D9A" w:rsidRPr="000C18ED" w:rsidRDefault="00573D9A" w:rsidP="00BB439F">
            <w:pPr>
              <w:spacing w:before="40"/>
              <w:jc w:val="center"/>
              <w:rPr>
                <w:b/>
                <w:sz w:val="18"/>
                <w:szCs w:val="18"/>
              </w:rPr>
            </w:pPr>
            <w:r w:rsidRPr="000C18ED">
              <w:rPr>
                <w:b/>
                <w:sz w:val="18"/>
                <w:szCs w:val="18"/>
              </w:rPr>
              <w:t>Full text status</w:t>
            </w:r>
          </w:p>
        </w:tc>
        <w:tc>
          <w:tcPr>
            <w:tcW w:w="654" w:type="pct"/>
            <w:shd w:val="clear" w:color="auto" w:fill="D9D9D9" w:themeFill="background1" w:themeFillShade="D9"/>
            <w:vAlign w:val="center"/>
          </w:tcPr>
          <w:p w14:paraId="2552795B" w14:textId="29E025DB" w:rsidR="00573D9A" w:rsidRPr="000C18ED" w:rsidRDefault="000C18ED" w:rsidP="00BB439F">
            <w:pPr>
              <w:spacing w:before="40"/>
              <w:jc w:val="center"/>
              <w:rPr>
                <w:b/>
                <w:sz w:val="18"/>
                <w:szCs w:val="18"/>
              </w:rPr>
            </w:pPr>
            <w:r w:rsidRPr="000C18ED">
              <w:rPr>
                <w:b/>
                <w:sz w:val="18"/>
                <w:szCs w:val="18"/>
              </w:rPr>
              <w:t>Reason for exclusion</w:t>
            </w:r>
          </w:p>
        </w:tc>
      </w:tr>
      <w:tr w:rsidR="000B7E5F" w:rsidRPr="003A4354" w14:paraId="0D0C5BF8" w14:textId="77777777" w:rsidTr="00C738FE">
        <w:tc>
          <w:tcPr>
            <w:tcW w:w="388" w:type="pct"/>
            <w:shd w:val="clear" w:color="auto" w:fill="auto"/>
            <w:vAlign w:val="center"/>
          </w:tcPr>
          <w:p w14:paraId="4C2F7E37" w14:textId="1DFF9DBF" w:rsidR="000B7E5F" w:rsidRPr="000B7E5F" w:rsidRDefault="000B7E5F" w:rsidP="000B7E5F">
            <w:pPr>
              <w:spacing w:before="40"/>
              <w:contextualSpacing/>
              <w:jc w:val="center"/>
              <w:rPr>
                <w:bCs/>
                <w:sz w:val="18"/>
                <w:szCs w:val="18"/>
                <w:lang w:val="en-US"/>
              </w:rPr>
            </w:pPr>
            <w:r w:rsidRPr="000B7E5F">
              <w:rPr>
                <w:bCs/>
                <w:sz w:val="18"/>
                <w:szCs w:val="18"/>
              </w:rPr>
              <w:t>1.</w:t>
            </w:r>
          </w:p>
        </w:tc>
        <w:tc>
          <w:tcPr>
            <w:tcW w:w="3360" w:type="pct"/>
            <w:shd w:val="clear" w:color="auto" w:fill="auto"/>
          </w:tcPr>
          <w:p w14:paraId="5509D61A" w14:textId="77777777" w:rsidR="000B7E5F" w:rsidRPr="000C18ED" w:rsidRDefault="000B7E5F" w:rsidP="000B7E5F">
            <w:pPr>
              <w:spacing w:before="40"/>
              <w:jc w:val="both"/>
              <w:rPr>
                <w:sz w:val="18"/>
                <w:szCs w:val="18"/>
                <w:shd w:val="clear" w:color="auto" w:fill="FFFFFF"/>
                <w:lang w:val="en-US"/>
              </w:rPr>
            </w:pPr>
            <w:r w:rsidRPr="000C18ED">
              <w:rPr>
                <w:sz w:val="18"/>
                <w:szCs w:val="18"/>
                <w:shd w:val="clear" w:color="auto" w:fill="FFFFFF"/>
                <w:lang w:val="en-US"/>
              </w:rPr>
              <w:t>Aerssens A, Cochez C, Niedrig M, Heyman P, Kühlmann-Rabens I, Soentjens P. Analysis of delayed TBE-vaccine booster after primary vaccination. J Travel Med. 2016 Feb 8;23(2):tav020. doi: 10.1093/jtm/tav020. PMID: 26858269.</w:t>
            </w:r>
          </w:p>
        </w:tc>
        <w:tc>
          <w:tcPr>
            <w:tcW w:w="598" w:type="pct"/>
            <w:shd w:val="clear" w:color="auto" w:fill="auto"/>
            <w:vAlign w:val="center"/>
          </w:tcPr>
          <w:p w14:paraId="75678047" w14:textId="77777777" w:rsidR="000B7E5F" w:rsidRPr="000C18ED" w:rsidRDefault="000B7E5F" w:rsidP="00BB439F">
            <w:pPr>
              <w:spacing w:before="40"/>
              <w:jc w:val="center"/>
              <w:rPr>
                <w:sz w:val="18"/>
                <w:szCs w:val="18"/>
                <w:lang w:val="en-US"/>
              </w:rPr>
            </w:pPr>
            <w:r w:rsidRPr="000C18ED">
              <w:rPr>
                <w:sz w:val="18"/>
                <w:szCs w:val="18"/>
                <w:lang w:val="en-US"/>
              </w:rPr>
              <w:t>Excluded</w:t>
            </w:r>
          </w:p>
        </w:tc>
        <w:tc>
          <w:tcPr>
            <w:tcW w:w="654" w:type="pct"/>
            <w:vAlign w:val="center"/>
          </w:tcPr>
          <w:p w14:paraId="1EB12605" w14:textId="7D3ABFE0" w:rsidR="00390056" w:rsidRPr="000C18ED" w:rsidRDefault="002C5D75" w:rsidP="008C2F6A">
            <w:pPr>
              <w:spacing w:before="40"/>
              <w:jc w:val="center"/>
              <w:rPr>
                <w:sz w:val="18"/>
                <w:szCs w:val="18"/>
                <w:lang w:val="en-US"/>
              </w:rPr>
            </w:pPr>
            <w:r>
              <w:rPr>
                <w:sz w:val="18"/>
                <w:szCs w:val="18"/>
                <w:lang w:val="en-US"/>
              </w:rPr>
              <w:t>Intervention</w:t>
            </w:r>
          </w:p>
        </w:tc>
      </w:tr>
      <w:tr w:rsidR="000B7E5F" w:rsidRPr="003A4354" w14:paraId="0BD68622" w14:textId="77777777" w:rsidTr="00C738FE">
        <w:tc>
          <w:tcPr>
            <w:tcW w:w="388" w:type="pct"/>
            <w:shd w:val="clear" w:color="auto" w:fill="auto"/>
            <w:vAlign w:val="center"/>
          </w:tcPr>
          <w:p w14:paraId="2E30FDE1" w14:textId="027F4465" w:rsidR="000B7E5F" w:rsidRPr="000B7E5F" w:rsidRDefault="000B7E5F" w:rsidP="000B7E5F">
            <w:pPr>
              <w:spacing w:before="40"/>
              <w:contextualSpacing/>
              <w:jc w:val="center"/>
              <w:rPr>
                <w:bCs/>
                <w:sz w:val="18"/>
                <w:szCs w:val="18"/>
                <w:lang w:val="en-US"/>
              </w:rPr>
            </w:pPr>
            <w:r w:rsidRPr="000B7E5F">
              <w:rPr>
                <w:bCs/>
                <w:sz w:val="18"/>
                <w:szCs w:val="18"/>
                <w:lang w:val="en-US"/>
              </w:rPr>
              <w:t>2.</w:t>
            </w:r>
          </w:p>
        </w:tc>
        <w:tc>
          <w:tcPr>
            <w:tcW w:w="3360" w:type="pct"/>
            <w:shd w:val="clear" w:color="auto" w:fill="auto"/>
          </w:tcPr>
          <w:p w14:paraId="288870D7" w14:textId="77777777" w:rsidR="000B7E5F" w:rsidRPr="000C18ED" w:rsidRDefault="000B7E5F" w:rsidP="000B7E5F">
            <w:pPr>
              <w:spacing w:before="40"/>
              <w:jc w:val="both"/>
              <w:rPr>
                <w:sz w:val="18"/>
                <w:szCs w:val="18"/>
                <w:shd w:val="clear" w:color="auto" w:fill="FFFFFF"/>
                <w:lang w:val="en-US"/>
              </w:rPr>
            </w:pPr>
            <w:r w:rsidRPr="000C18ED">
              <w:rPr>
                <w:sz w:val="18"/>
                <w:szCs w:val="18"/>
                <w:shd w:val="clear" w:color="auto" w:fill="FFFFFF"/>
                <w:lang w:val="en-US"/>
              </w:rPr>
              <w:t>Askling HH, Vene S, Rombo L, Lindquist L. Immunogenicity of delayed TBE-vaccine booster. Vaccine. 2012 Jan 11;30(3):499-502. doi: 10.1016/j.vaccine.2011.11.061. Epub 2011 Nov 26. PMID: 22122857.</w:t>
            </w:r>
          </w:p>
        </w:tc>
        <w:tc>
          <w:tcPr>
            <w:tcW w:w="598" w:type="pct"/>
            <w:shd w:val="clear" w:color="auto" w:fill="auto"/>
            <w:vAlign w:val="center"/>
          </w:tcPr>
          <w:p w14:paraId="155DA241" w14:textId="77777777" w:rsidR="000B7E5F" w:rsidRPr="000C18ED" w:rsidRDefault="000B7E5F" w:rsidP="00BB439F">
            <w:pPr>
              <w:spacing w:before="40"/>
              <w:jc w:val="center"/>
              <w:rPr>
                <w:bCs/>
                <w:sz w:val="18"/>
                <w:szCs w:val="18"/>
                <w:lang w:val="en-US"/>
              </w:rPr>
            </w:pPr>
            <w:r w:rsidRPr="000C18ED">
              <w:rPr>
                <w:bCs/>
                <w:sz w:val="18"/>
                <w:szCs w:val="18"/>
                <w:lang w:val="en-US"/>
              </w:rPr>
              <w:t>Excluded</w:t>
            </w:r>
          </w:p>
        </w:tc>
        <w:tc>
          <w:tcPr>
            <w:tcW w:w="654" w:type="pct"/>
            <w:vAlign w:val="center"/>
          </w:tcPr>
          <w:p w14:paraId="4426494A" w14:textId="0FD3484B" w:rsidR="00390056" w:rsidRPr="000C18ED" w:rsidRDefault="00DB6291" w:rsidP="008C2F6A">
            <w:pPr>
              <w:spacing w:before="40"/>
              <w:jc w:val="center"/>
              <w:rPr>
                <w:bCs/>
                <w:sz w:val="18"/>
                <w:szCs w:val="18"/>
                <w:lang w:val="en-US"/>
              </w:rPr>
            </w:pPr>
            <w:r w:rsidRPr="00DB6291">
              <w:rPr>
                <w:bCs/>
                <w:sz w:val="18"/>
                <w:szCs w:val="18"/>
                <w:lang w:val="en-US"/>
              </w:rPr>
              <w:t>Intervention</w:t>
            </w:r>
          </w:p>
        </w:tc>
      </w:tr>
      <w:tr w:rsidR="000B7E5F" w:rsidRPr="003A4354" w14:paraId="3D9409C9" w14:textId="77777777" w:rsidTr="00C738FE">
        <w:trPr>
          <w:trHeight w:val="120"/>
        </w:trPr>
        <w:tc>
          <w:tcPr>
            <w:tcW w:w="388" w:type="pct"/>
            <w:shd w:val="clear" w:color="auto" w:fill="auto"/>
            <w:vAlign w:val="center"/>
          </w:tcPr>
          <w:p w14:paraId="3FE48F8F" w14:textId="3A348667" w:rsidR="000B7E5F" w:rsidRPr="000B7E5F" w:rsidRDefault="000B7E5F" w:rsidP="000B7E5F">
            <w:pPr>
              <w:spacing w:before="40"/>
              <w:contextualSpacing/>
              <w:jc w:val="center"/>
              <w:rPr>
                <w:bCs/>
                <w:sz w:val="18"/>
                <w:szCs w:val="18"/>
                <w:lang w:val="en-US"/>
              </w:rPr>
            </w:pPr>
            <w:r w:rsidRPr="000B7E5F">
              <w:rPr>
                <w:bCs/>
                <w:sz w:val="18"/>
                <w:szCs w:val="18"/>
                <w:lang w:val="en-US"/>
              </w:rPr>
              <w:t>3.</w:t>
            </w:r>
          </w:p>
        </w:tc>
        <w:tc>
          <w:tcPr>
            <w:tcW w:w="3360" w:type="pct"/>
            <w:shd w:val="clear" w:color="auto" w:fill="auto"/>
          </w:tcPr>
          <w:p w14:paraId="3E64262F"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Beran J, Lattanzi M, Xie F, Moraschini L, Galgani I. Second five-year follow-up after a booster vaccination against tick-borne encephalitis following different primary vaccination schedules demonstrates at least 10 years antibody persistence. Vaccine. 2019 Jul 26;37(32):4623-4629. doi: 10.1016/j.vaccine.2017.12.081. Epub 2018 Feb 1. PMID: 29397225.</w:t>
            </w:r>
          </w:p>
        </w:tc>
        <w:tc>
          <w:tcPr>
            <w:tcW w:w="598" w:type="pct"/>
            <w:shd w:val="clear" w:color="auto" w:fill="auto"/>
            <w:vAlign w:val="center"/>
          </w:tcPr>
          <w:p w14:paraId="2319AC9F" w14:textId="77777777" w:rsidR="000B7E5F" w:rsidRPr="000C18ED" w:rsidRDefault="000B7E5F" w:rsidP="00BB439F">
            <w:pPr>
              <w:spacing w:before="40"/>
              <w:jc w:val="center"/>
              <w:rPr>
                <w:sz w:val="18"/>
                <w:szCs w:val="18"/>
                <w:lang w:val="en-US"/>
              </w:rPr>
            </w:pPr>
            <w:r w:rsidRPr="000C18ED">
              <w:rPr>
                <w:b/>
                <w:bCs/>
                <w:sz w:val="18"/>
                <w:szCs w:val="18"/>
                <w:lang w:val="en-US"/>
              </w:rPr>
              <w:t>Included</w:t>
            </w:r>
          </w:p>
        </w:tc>
        <w:tc>
          <w:tcPr>
            <w:tcW w:w="654" w:type="pct"/>
            <w:vAlign w:val="center"/>
          </w:tcPr>
          <w:p w14:paraId="2B00178B" w14:textId="1CE0B7B8" w:rsidR="000B7E5F" w:rsidRPr="000C18ED" w:rsidRDefault="00BB439F" w:rsidP="00BB439F">
            <w:pPr>
              <w:spacing w:before="40"/>
              <w:jc w:val="center"/>
              <w:rPr>
                <w:b/>
                <w:bCs/>
                <w:sz w:val="18"/>
                <w:szCs w:val="18"/>
                <w:lang w:val="en-US"/>
              </w:rPr>
            </w:pPr>
            <w:r>
              <w:rPr>
                <w:b/>
                <w:bCs/>
                <w:sz w:val="18"/>
                <w:szCs w:val="18"/>
                <w:lang w:val="en-US"/>
              </w:rPr>
              <w:t>-</w:t>
            </w:r>
          </w:p>
        </w:tc>
      </w:tr>
      <w:tr w:rsidR="000B7E5F" w:rsidRPr="003A4354" w14:paraId="6563BD19" w14:textId="77777777" w:rsidTr="00C738FE">
        <w:trPr>
          <w:trHeight w:val="120"/>
        </w:trPr>
        <w:tc>
          <w:tcPr>
            <w:tcW w:w="388" w:type="pct"/>
            <w:shd w:val="clear" w:color="auto" w:fill="auto"/>
            <w:vAlign w:val="center"/>
          </w:tcPr>
          <w:p w14:paraId="73483923" w14:textId="1BDFCAD5" w:rsidR="000B7E5F" w:rsidRPr="000B7E5F" w:rsidRDefault="000B7E5F" w:rsidP="000B7E5F">
            <w:pPr>
              <w:spacing w:before="40"/>
              <w:contextualSpacing/>
              <w:jc w:val="center"/>
              <w:rPr>
                <w:bCs/>
                <w:sz w:val="18"/>
                <w:szCs w:val="18"/>
                <w:lang w:val="en-US"/>
              </w:rPr>
            </w:pPr>
            <w:r w:rsidRPr="000B7E5F">
              <w:rPr>
                <w:bCs/>
                <w:sz w:val="18"/>
                <w:szCs w:val="18"/>
                <w:lang w:val="en-US"/>
              </w:rPr>
              <w:t>4.</w:t>
            </w:r>
          </w:p>
        </w:tc>
        <w:tc>
          <w:tcPr>
            <w:tcW w:w="3360" w:type="pct"/>
            <w:shd w:val="clear" w:color="auto" w:fill="auto"/>
          </w:tcPr>
          <w:p w14:paraId="34C4DABE"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Beran J, Xie F, Zent O. Five year follow-up after a first booster vaccination against tick-borne encephalitis following different primary vaccination schedules demonstrates long-term antibody persistence and safety. Vaccine. 2014 Jul 23;32(34):4275-80. doi: 10.1016/j.vaccine.2014.06.028. Epub 2014 Jun 17. PMID: 24950352.</w:t>
            </w:r>
          </w:p>
        </w:tc>
        <w:tc>
          <w:tcPr>
            <w:tcW w:w="598" w:type="pct"/>
            <w:shd w:val="clear" w:color="auto" w:fill="auto"/>
            <w:vAlign w:val="center"/>
          </w:tcPr>
          <w:p w14:paraId="7F087B91" w14:textId="77777777" w:rsidR="000B7E5F" w:rsidRPr="000C18ED" w:rsidRDefault="000B7E5F" w:rsidP="00BB439F">
            <w:pPr>
              <w:spacing w:before="40"/>
              <w:jc w:val="center"/>
              <w:rPr>
                <w:sz w:val="18"/>
                <w:szCs w:val="18"/>
                <w:lang w:val="en-US"/>
              </w:rPr>
            </w:pPr>
            <w:r w:rsidRPr="000C18ED">
              <w:rPr>
                <w:b/>
                <w:bCs/>
                <w:sz w:val="18"/>
                <w:szCs w:val="18"/>
                <w:lang w:val="en-US"/>
              </w:rPr>
              <w:t>Included</w:t>
            </w:r>
          </w:p>
        </w:tc>
        <w:tc>
          <w:tcPr>
            <w:tcW w:w="654" w:type="pct"/>
            <w:vAlign w:val="center"/>
          </w:tcPr>
          <w:p w14:paraId="037973FF" w14:textId="73F4CA88" w:rsidR="000B7E5F" w:rsidRPr="000C18ED" w:rsidRDefault="00BB439F" w:rsidP="00BB439F">
            <w:pPr>
              <w:spacing w:before="40"/>
              <w:jc w:val="center"/>
              <w:rPr>
                <w:b/>
                <w:bCs/>
                <w:sz w:val="18"/>
                <w:szCs w:val="18"/>
                <w:lang w:val="en-US"/>
              </w:rPr>
            </w:pPr>
            <w:r>
              <w:rPr>
                <w:b/>
                <w:bCs/>
                <w:sz w:val="18"/>
                <w:szCs w:val="18"/>
                <w:lang w:val="en-US"/>
              </w:rPr>
              <w:t>-</w:t>
            </w:r>
          </w:p>
        </w:tc>
      </w:tr>
      <w:tr w:rsidR="000B7E5F" w:rsidRPr="003A4354" w14:paraId="6F5809E1" w14:textId="77777777" w:rsidTr="00C738FE">
        <w:trPr>
          <w:trHeight w:val="69"/>
        </w:trPr>
        <w:tc>
          <w:tcPr>
            <w:tcW w:w="388" w:type="pct"/>
            <w:shd w:val="clear" w:color="auto" w:fill="auto"/>
            <w:vAlign w:val="center"/>
          </w:tcPr>
          <w:p w14:paraId="3E5A6284" w14:textId="6B91B903" w:rsidR="000B7E5F" w:rsidRPr="000B7E5F" w:rsidRDefault="000B7E5F" w:rsidP="000B7E5F">
            <w:pPr>
              <w:spacing w:before="40"/>
              <w:contextualSpacing/>
              <w:jc w:val="center"/>
              <w:rPr>
                <w:bCs/>
                <w:sz w:val="18"/>
                <w:szCs w:val="18"/>
                <w:lang w:val="en-US"/>
              </w:rPr>
            </w:pPr>
            <w:r w:rsidRPr="000B7E5F">
              <w:rPr>
                <w:bCs/>
                <w:sz w:val="18"/>
                <w:szCs w:val="18"/>
                <w:lang w:val="en-US"/>
              </w:rPr>
              <w:t>5.</w:t>
            </w:r>
          </w:p>
        </w:tc>
        <w:tc>
          <w:tcPr>
            <w:tcW w:w="3360" w:type="pct"/>
            <w:shd w:val="clear" w:color="auto" w:fill="auto"/>
          </w:tcPr>
          <w:p w14:paraId="2C823427" w14:textId="77777777" w:rsidR="000B7E5F" w:rsidRPr="000C18ED" w:rsidRDefault="000B7E5F" w:rsidP="000B7E5F">
            <w:pPr>
              <w:autoSpaceDE w:val="0"/>
              <w:autoSpaceDN w:val="0"/>
              <w:adjustRightInd w:val="0"/>
              <w:jc w:val="both"/>
              <w:rPr>
                <w:sz w:val="18"/>
                <w:szCs w:val="18"/>
                <w:lang w:val="en-US"/>
              </w:rPr>
            </w:pPr>
            <w:r w:rsidRPr="000C18ED">
              <w:rPr>
                <w:sz w:val="18"/>
                <w:szCs w:val="18"/>
                <w:lang w:val="en-US"/>
              </w:rPr>
              <w:t>Costantini M, Callegaro A, Beran J, Berlaimont V, Galgani I. Predicted long-term antibody persistence for a tick-borne encephalitis vaccine: results from a modeling study beyond 10 years after a booster dose following different primary vaccination schedules. Hum Vaccin Immunother. 2020 Sep 1;16(9):2274-2279. doi: 10.1080/21645515.2019.1700712. Epub 2020 Jan 17. PMID: 31951780; PMCID: PMC7553683.</w:t>
            </w:r>
          </w:p>
        </w:tc>
        <w:tc>
          <w:tcPr>
            <w:tcW w:w="598" w:type="pct"/>
            <w:shd w:val="clear" w:color="auto" w:fill="auto"/>
            <w:vAlign w:val="center"/>
          </w:tcPr>
          <w:p w14:paraId="1A17799D" w14:textId="77777777" w:rsidR="000B7E5F" w:rsidRPr="000C18ED" w:rsidRDefault="000B7E5F" w:rsidP="00BB439F">
            <w:pPr>
              <w:spacing w:before="40"/>
              <w:jc w:val="center"/>
              <w:rPr>
                <w:sz w:val="18"/>
                <w:szCs w:val="18"/>
                <w:lang w:val="en-US"/>
              </w:rPr>
            </w:pPr>
            <w:r w:rsidRPr="000C18ED">
              <w:rPr>
                <w:sz w:val="18"/>
                <w:szCs w:val="18"/>
                <w:lang w:val="en-US"/>
              </w:rPr>
              <w:t>Excluded</w:t>
            </w:r>
          </w:p>
        </w:tc>
        <w:tc>
          <w:tcPr>
            <w:tcW w:w="654" w:type="pct"/>
            <w:vAlign w:val="center"/>
          </w:tcPr>
          <w:p w14:paraId="11A12D6B" w14:textId="75F76D63" w:rsidR="00390056" w:rsidRPr="008C2F6A" w:rsidRDefault="00390056" w:rsidP="008C2F6A">
            <w:pPr>
              <w:spacing w:before="40"/>
              <w:jc w:val="center"/>
              <w:rPr>
                <w:bCs/>
                <w:sz w:val="18"/>
                <w:szCs w:val="18"/>
                <w:lang w:val="en-US"/>
              </w:rPr>
            </w:pPr>
            <w:r w:rsidRPr="00390056">
              <w:rPr>
                <w:bCs/>
                <w:sz w:val="18"/>
                <w:szCs w:val="18"/>
                <w:lang w:val="en-US"/>
              </w:rPr>
              <w:t>Intervention</w:t>
            </w:r>
          </w:p>
        </w:tc>
      </w:tr>
      <w:tr w:rsidR="000B7E5F" w:rsidRPr="003A4354" w14:paraId="7B4167EA" w14:textId="77777777" w:rsidTr="00C738FE">
        <w:trPr>
          <w:trHeight w:val="120"/>
        </w:trPr>
        <w:tc>
          <w:tcPr>
            <w:tcW w:w="388" w:type="pct"/>
            <w:shd w:val="clear" w:color="auto" w:fill="auto"/>
            <w:vAlign w:val="center"/>
          </w:tcPr>
          <w:p w14:paraId="1F7FFCCB" w14:textId="7D31F7D7" w:rsidR="000B7E5F" w:rsidRPr="000B7E5F" w:rsidRDefault="000B7E5F" w:rsidP="000B7E5F">
            <w:pPr>
              <w:spacing w:before="40"/>
              <w:contextualSpacing/>
              <w:jc w:val="center"/>
              <w:rPr>
                <w:bCs/>
                <w:sz w:val="18"/>
                <w:szCs w:val="18"/>
                <w:lang w:val="en-US"/>
              </w:rPr>
            </w:pPr>
            <w:r w:rsidRPr="000B7E5F">
              <w:rPr>
                <w:bCs/>
                <w:sz w:val="18"/>
                <w:szCs w:val="18"/>
                <w:lang w:val="en-US"/>
              </w:rPr>
              <w:t>6.</w:t>
            </w:r>
          </w:p>
        </w:tc>
        <w:tc>
          <w:tcPr>
            <w:tcW w:w="3360" w:type="pct"/>
            <w:shd w:val="clear" w:color="auto" w:fill="auto"/>
          </w:tcPr>
          <w:p w14:paraId="0C11BB8F"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Erber W, Khan F, Zavadska D, Freimane Z, Dobler G, Böhmer MM, Jodar L, Schmitt HJ. Effectiveness of TBE vaccination in southern Germany and Latvia. Vaccine. 2022 Jan 31;40(5):819-825. doi: 10.1016/j.vaccine.2021.12.028. Epub 2021 Dec 21. PMID: 34952753.</w:t>
            </w:r>
          </w:p>
        </w:tc>
        <w:tc>
          <w:tcPr>
            <w:tcW w:w="598" w:type="pct"/>
            <w:shd w:val="clear" w:color="auto" w:fill="auto"/>
            <w:vAlign w:val="center"/>
          </w:tcPr>
          <w:p w14:paraId="1F551F30" w14:textId="77777777" w:rsidR="000B7E5F" w:rsidRPr="000C18ED" w:rsidRDefault="000B7E5F" w:rsidP="00BB439F">
            <w:pPr>
              <w:spacing w:before="40"/>
              <w:jc w:val="center"/>
              <w:rPr>
                <w:sz w:val="18"/>
                <w:szCs w:val="18"/>
                <w:lang w:val="en-US"/>
              </w:rPr>
            </w:pPr>
            <w:r w:rsidRPr="000C18ED">
              <w:rPr>
                <w:b/>
                <w:bCs/>
                <w:sz w:val="18"/>
                <w:szCs w:val="18"/>
                <w:lang w:val="en-US"/>
              </w:rPr>
              <w:t>Included</w:t>
            </w:r>
          </w:p>
        </w:tc>
        <w:tc>
          <w:tcPr>
            <w:tcW w:w="654" w:type="pct"/>
            <w:vAlign w:val="center"/>
          </w:tcPr>
          <w:p w14:paraId="1F9A3DCB" w14:textId="15407B04" w:rsidR="000B7E5F" w:rsidRPr="000C18ED" w:rsidRDefault="00BB439F" w:rsidP="00BB439F">
            <w:pPr>
              <w:spacing w:before="40"/>
              <w:jc w:val="center"/>
              <w:rPr>
                <w:b/>
                <w:bCs/>
                <w:sz w:val="18"/>
                <w:szCs w:val="18"/>
                <w:lang w:val="en-US"/>
              </w:rPr>
            </w:pPr>
            <w:r w:rsidRPr="00BB439F">
              <w:rPr>
                <w:b/>
                <w:bCs/>
                <w:sz w:val="18"/>
                <w:szCs w:val="18"/>
                <w:lang w:val="en-US"/>
              </w:rPr>
              <w:t>-</w:t>
            </w:r>
          </w:p>
        </w:tc>
      </w:tr>
      <w:tr w:rsidR="000B7E5F" w:rsidRPr="003A4354" w14:paraId="1DD88B67" w14:textId="77777777" w:rsidTr="00C738FE">
        <w:tc>
          <w:tcPr>
            <w:tcW w:w="388" w:type="pct"/>
            <w:shd w:val="clear" w:color="auto" w:fill="auto"/>
            <w:vAlign w:val="center"/>
          </w:tcPr>
          <w:p w14:paraId="173C6DAD" w14:textId="2649F374" w:rsidR="000B7E5F" w:rsidRPr="000B7E5F" w:rsidRDefault="000B7E5F" w:rsidP="000B7E5F">
            <w:pPr>
              <w:spacing w:before="40"/>
              <w:contextualSpacing/>
              <w:jc w:val="center"/>
              <w:rPr>
                <w:bCs/>
                <w:sz w:val="18"/>
                <w:szCs w:val="18"/>
                <w:lang w:val="en-US"/>
              </w:rPr>
            </w:pPr>
            <w:r w:rsidRPr="000B7E5F">
              <w:rPr>
                <w:bCs/>
                <w:sz w:val="18"/>
                <w:szCs w:val="18"/>
                <w:lang w:val="en-US"/>
              </w:rPr>
              <w:t>7.</w:t>
            </w:r>
          </w:p>
        </w:tc>
        <w:tc>
          <w:tcPr>
            <w:tcW w:w="3360" w:type="pct"/>
            <w:shd w:val="clear" w:color="auto" w:fill="auto"/>
          </w:tcPr>
          <w:p w14:paraId="04484E75" w14:textId="77777777" w:rsidR="000B7E5F" w:rsidRPr="000C18ED" w:rsidRDefault="000B7E5F" w:rsidP="000B7E5F">
            <w:pPr>
              <w:spacing w:before="40"/>
              <w:jc w:val="both"/>
              <w:rPr>
                <w:sz w:val="18"/>
                <w:szCs w:val="18"/>
                <w:shd w:val="clear" w:color="auto" w:fill="FFFFFF"/>
                <w:lang w:val="en-US"/>
              </w:rPr>
            </w:pPr>
            <w:r w:rsidRPr="000C18ED">
              <w:rPr>
                <w:bCs/>
                <w:sz w:val="18"/>
                <w:szCs w:val="18"/>
                <w:shd w:val="clear" w:color="auto" w:fill="FFFFFF"/>
                <w:lang w:val="en-US"/>
              </w:rPr>
              <w:t>Hansson KE, Rosdahl A, Insulander M, Vene S, Lindquist L, Gredmark-Russ S, Askling HH. Tick-borne Encephalitis Vaccine Failures: A 10-year Retrospective Study Supporting the Rationale for Adding an Extra Priming Dose in Individuals Starting at Age 50 Years. Clin Infect Dis. 2020 Jan 2;70(2):245-251. doi: 10.1093/cid/ciz176. PMID: 30843030; PMCID: PMC6938976.</w:t>
            </w:r>
          </w:p>
        </w:tc>
        <w:tc>
          <w:tcPr>
            <w:tcW w:w="598" w:type="pct"/>
            <w:shd w:val="clear" w:color="auto" w:fill="auto"/>
            <w:vAlign w:val="center"/>
          </w:tcPr>
          <w:p w14:paraId="64F6925A" w14:textId="77777777" w:rsidR="000B7E5F" w:rsidRPr="000C18ED" w:rsidRDefault="000B7E5F" w:rsidP="00BB439F">
            <w:pPr>
              <w:spacing w:before="40"/>
              <w:jc w:val="center"/>
              <w:rPr>
                <w:bCs/>
                <w:sz w:val="18"/>
                <w:szCs w:val="18"/>
                <w:lang w:val="en-US"/>
              </w:rPr>
            </w:pPr>
            <w:r w:rsidRPr="000C18ED">
              <w:rPr>
                <w:bCs/>
                <w:sz w:val="18"/>
                <w:szCs w:val="18"/>
                <w:lang w:val="en-US"/>
              </w:rPr>
              <w:t>Excluded</w:t>
            </w:r>
          </w:p>
        </w:tc>
        <w:tc>
          <w:tcPr>
            <w:tcW w:w="654" w:type="pct"/>
            <w:vAlign w:val="center"/>
          </w:tcPr>
          <w:p w14:paraId="62597B35" w14:textId="0CD77148" w:rsidR="000B7E5F" w:rsidRPr="000C18ED" w:rsidRDefault="00BC3780" w:rsidP="00BB439F">
            <w:pPr>
              <w:spacing w:before="40"/>
              <w:jc w:val="center"/>
              <w:rPr>
                <w:bCs/>
                <w:sz w:val="18"/>
                <w:szCs w:val="18"/>
                <w:lang w:val="en-US"/>
              </w:rPr>
            </w:pPr>
            <w:r>
              <w:rPr>
                <w:bCs/>
                <w:sz w:val="18"/>
                <w:szCs w:val="18"/>
                <w:lang w:val="en-US"/>
              </w:rPr>
              <w:t>M</w:t>
            </w:r>
            <w:r w:rsidR="001A5226" w:rsidRPr="001A5226">
              <w:rPr>
                <w:bCs/>
                <w:sz w:val="18"/>
                <w:szCs w:val="18"/>
                <w:lang w:val="en-US"/>
              </w:rPr>
              <w:t>ethodology</w:t>
            </w:r>
          </w:p>
        </w:tc>
      </w:tr>
      <w:tr w:rsidR="000B7E5F" w:rsidRPr="003A4354" w14:paraId="6104FC9C" w14:textId="77777777" w:rsidTr="00C738FE">
        <w:tc>
          <w:tcPr>
            <w:tcW w:w="388" w:type="pct"/>
            <w:shd w:val="clear" w:color="auto" w:fill="auto"/>
            <w:vAlign w:val="center"/>
          </w:tcPr>
          <w:p w14:paraId="1768BE85" w14:textId="672A5712" w:rsidR="000B7E5F" w:rsidRPr="000B7E5F" w:rsidRDefault="000B7E5F" w:rsidP="000B7E5F">
            <w:pPr>
              <w:spacing w:before="40"/>
              <w:contextualSpacing/>
              <w:jc w:val="center"/>
              <w:rPr>
                <w:bCs/>
                <w:sz w:val="18"/>
                <w:szCs w:val="18"/>
                <w:lang w:val="en-US"/>
              </w:rPr>
            </w:pPr>
            <w:r w:rsidRPr="000B7E5F">
              <w:rPr>
                <w:bCs/>
                <w:sz w:val="18"/>
                <w:szCs w:val="18"/>
                <w:lang w:val="en-US"/>
              </w:rPr>
              <w:t>8.</w:t>
            </w:r>
          </w:p>
        </w:tc>
        <w:tc>
          <w:tcPr>
            <w:tcW w:w="3360" w:type="pct"/>
            <w:shd w:val="clear" w:color="auto" w:fill="auto"/>
          </w:tcPr>
          <w:p w14:paraId="2861AE76" w14:textId="4C807D38" w:rsidR="000B7E5F" w:rsidRPr="000C18ED" w:rsidRDefault="000B7E5F" w:rsidP="000B7E5F">
            <w:pPr>
              <w:spacing w:before="40"/>
              <w:jc w:val="both"/>
              <w:rPr>
                <w:sz w:val="18"/>
                <w:szCs w:val="18"/>
                <w:shd w:val="clear" w:color="auto" w:fill="FFFFFF"/>
                <w:lang w:val="en-US"/>
              </w:rPr>
            </w:pPr>
            <w:r w:rsidRPr="00031B2F">
              <w:rPr>
                <w:bCs/>
                <w:sz w:val="18"/>
                <w:szCs w:val="18"/>
                <w:shd w:val="clear" w:color="auto" w:fill="FFFFFF"/>
                <w:lang w:val="en-US"/>
              </w:rPr>
              <w:t>https://clinicaltrials.gov/ct2/show/NCT02318069</w:t>
            </w:r>
          </w:p>
        </w:tc>
        <w:tc>
          <w:tcPr>
            <w:tcW w:w="598" w:type="pct"/>
            <w:shd w:val="clear" w:color="auto" w:fill="auto"/>
            <w:vAlign w:val="center"/>
          </w:tcPr>
          <w:p w14:paraId="466EBCE8" w14:textId="77777777" w:rsidR="000B7E5F" w:rsidRPr="001F4C8E" w:rsidRDefault="000B7E5F" w:rsidP="00BB439F">
            <w:pPr>
              <w:spacing w:before="40"/>
              <w:jc w:val="center"/>
              <w:rPr>
                <w:sz w:val="18"/>
                <w:szCs w:val="18"/>
                <w:lang w:val="en-US"/>
              </w:rPr>
            </w:pPr>
            <w:r w:rsidRPr="001F4C8E">
              <w:rPr>
                <w:sz w:val="18"/>
                <w:szCs w:val="18"/>
                <w:lang w:val="en-US"/>
              </w:rPr>
              <w:t>Excluded</w:t>
            </w:r>
          </w:p>
        </w:tc>
        <w:tc>
          <w:tcPr>
            <w:tcW w:w="654" w:type="pct"/>
            <w:vAlign w:val="center"/>
          </w:tcPr>
          <w:p w14:paraId="2151FA88" w14:textId="77777777" w:rsidR="000B7E5F" w:rsidRPr="000C18ED" w:rsidRDefault="000B7E5F" w:rsidP="00BB439F">
            <w:pPr>
              <w:spacing w:before="40"/>
              <w:jc w:val="center"/>
              <w:rPr>
                <w:sz w:val="18"/>
                <w:szCs w:val="18"/>
                <w:lang w:val="en-US"/>
              </w:rPr>
            </w:pPr>
            <w:r w:rsidRPr="001F4C8E">
              <w:rPr>
                <w:sz w:val="18"/>
                <w:szCs w:val="18"/>
                <w:lang w:val="en-US"/>
              </w:rPr>
              <w:t>Lack of access</w:t>
            </w:r>
          </w:p>
        </w:tc>
      </w:tr>
      <w:tr w:rsidR="000B7E5F" w:rsidRPr="003A4354" w14:paraId="1BE7771A" w14:textId="77777777" w:rsidTr="00C738FE">
        <w:tc>
          <w:tcPr>
            <w:tcW w:w="388" w:type="pct"/>
            <w:shd w:val="clear" w:color="auto" w:fill="auto"/>
            <w:vAlign w:val="center"/>
          </w:tcPr>
          <w:p w14:paraId="175BD846" w14:textId="6DA01C44" w:rsidR="000B7E5F" w:rsidRPr="000B7E5F" w:rsidRDefault="000B7E5F" w:rsidP="000B7E5F">
            <w:pPr>
              <w:spacing w:before="40"/>
              <w:contextualSpacing/>
              <w:jc w:val="center"/>
              <w:rPr>
                <w:bCs/>
                <w:sz w:val="18"/>
                <w:szCs w:val="18"/>
                <w:lang w:val="en-US"/>
              </w:rPr>
            </w:pPr>
            <w:r w:rsidRPr="000B7E5F">
              <w:rPr>
                <w:bCs/>
                <w:sz w:val="18"/>
                <w:szCs w:val="18"/>
                <w:lang w:val="en-US"/>
              </w:rPr>
              <w:t>9.</w:t>
            </w:r>
          </w:p>
        </w:tc>
        <w:tc>
          <w:tcPr>
            <w:tcW w:w="3360" w:type="pct"/>
            <w:shd w:val="clear" w:color="auto" w:fill="auto"/>
          </w:tcPr>
          <w:p w14:paraId="3984A29D" w14:textId="60587DA3" w:rsidR="000B7E5F" w:rsidRPr="000C18ED" w:rsidRDefault="000B7E5F" w:rsidP="000B7E5F">
            <w:pPr>
              <w:spacing w:before="40"/>
              <w:jc w:val="both"/>
              <w:rPr>
                <w:sz w:val="18"/>
                <w:szCs w:val="18"/>
                <w:shd w:val="clear" w:color="auto" w:fill="FFFFFF"/>
                <w:lang w:val="en-US"/>
              </w:rPr>
            </w:pPr>
            <w:r w:rsidRPr="00031B2F">
              <w:rPr>
                <w:sz w:val="18"/>
                <w:szCs w:val="18"/>
                <w:shd w:val="clear" w:color="auto" w:fill="FFFFFF"/>
                <w:lang w:val="en-US"/>
              </w:rPr>
              <w:t>https://trialsearch.who.int/Trial2.aspx?TrialID=EUCTR2018-004674-94-LV</w:t>
            </w:r>
            <w:r w:rsidRPr="000C18ED">
              <w:rPr>
                <w:sz w:val="18"/>
                <w:szCs w:val="18"/>
                <w:shd w:val="clear" w:color="auto" w:fill="FFFFFF"/>
                <w:lang w:val="en-US"/>
              </w:rPr>
              <w:t xml:space="preserve"> </w:t>
            </w:r>
          </w:p>
        </w:tc>
        <w:tc>
          <w:tcPr>
            <w:tcW w:w="598" w:type="pct"/>
            <w:shd w:val="clear" w:color="auto" w:fill="auto"/>
            <w:vAlign w:val="center"/>
          </w:tcPr>
          <w:p w14:paraId="305F28D1" w14:textId="77777777" w:rsidR="000B7E5F" w:rsidRPr="000C18ED" w:rsidRDefault="000B7E5F" w:rsidP="00BB439F">
            <w:pPr>
              <w:spacing w:before="40"/>
              <w:jc w:val="center"/>
              <w:rPr>
                <w:b/>
                <w:bCs/>
                <w:sz w:val="18"/>
                <w:szCs w:val="18"/>
                <w:lang w:val="en-US"/>
              </w:rPr>
            </w:pPr>
            <w:r w:rsidRPr="000C276A">
              <w:rPr>
                <w:sz w:val="18"/>
                <w:szCs w:val="18"/>
                <w:lang w:val="en-US"/>
              </w:rPr>
              <w:t>Excluded</w:t>
            </w:r>
          </w:p>
        </w:tc>
        <w:tc>
          <w:tcPr>
            <w:tcW w:w="654" w:type="pct"/>
            <w:vAlign w:val="center"/>
          </w:tcPr>
          <w:p w14:paraId="4DADB437" w14:textId="77777777" w:rsidR="000B7E5F" w:rsidRPr="000C18ED" w:rsidRDefault="000B7E5F" w:rsidP="00BB439F">
            <w:pPr>
              <w:spacing w:before="40"/>
              <w:jc w:val="center"/>
              <w:rPr>
                <w:sz w:val="18"/>
                <w:szCs w:val="18"/>
                <w:lang w:val="en-US"/>
              </w:rPr>
            </w:pPr>
            <w:r w:rsidRPr="000C18ED">
              <w:rPr>
                <w:sz w:val="18"/>
                <w:szCs w:val="18"/>
                <w:lang w:val="en-US"/>
              </w:rPr>
              <w:t>Lack of access</w:t>
            </w:r>
          </w:p>
        </w:tc>
      </w:tr>
      <w:tr w:rsidR="000B7E5F" w:rsidRPr="003A4354" w14:paraId="5B2C372F" w14:textId="77777777" w:rsidTr="00C738FE">
        <w:tc>
          <w:tcPr>
            <w:tcW w:w="388" w:type="pct"/>
            <w:shd w:val="clear" w:color="auto" w:fill="auto"/>
            <w:vAlign w:val="center"/>
          </w:tcPr>
          <w:p w14:paraId="19D0E11C" w14:textId="0BA8A9DD" w:rsidR="000B7E5F" w:rsidRPr="000B7E5F" w:rsidRDefault="000B7E5F" w:rsidP="000B7E5F">
            <w:pPr>
              <w:spacing w:before="40"/>
              <w:contextualSpacing/>
              <w:jc w:val="center"/>
              <w:rPr>
                <w:bCs/>
                <w:sz w:val="18"/>
                <w:szCs w:val="18"/>
              </w:rPr>
            </w:pPr>
            <w:r w:rsidRPr="000B7E5F">
              <w:rPr>
                <w:bCs/>
                <w:sz w:val="18"/>
                <w:szCs w:val="18"/>
                <w:lang w:val="en-US"/>
              </w:rPr>
              <w:t>10.</w:t>
            </w:r>
          </w:p>
        </w:tc>
        <w:tc>
          <w:tcPr>
            <w:tcW w:w="3360" w:type="pct"/>
            <w:shd w:val="clear" w:color="auto" w:fill="auto"/>
          </w:tcPr>
          <w:p w14:paraId="7D58BFA4" w14:textId="77777777" w:rsidR="000B7E5F" w:rsidRPr="000C18ED" w:rsidRDefault="000B7E5F" w:rsidP="000B7E5F">
            <w:pPr>
              <w:spacing w:before="40"/>
              <w:jc w:val="both"/>
              <w:rPr>
                <w:b/>
                <w:sz w:val="18"/>
                <w:szCs w:val="18"/>
                <w:shd w:val="clear" w:color="auto" w:fill="FFFFFF"/>
              </w:rPr>
            </w:pPr>
            <w:r w:rsidRPr="000C18ED">
              <w:rPr>
                <w:b/>
                <w:sz w:val="18"/>
                <w:szCs w:val="18"/>
                <w:shd w:val="clear" w:color="auto" w:fill="FFFFFF"/>
                <w:lang w:val="en-US"/>
              </w:rPr>
              <w:t xml:space="preserve">Kantele A, Rombo L, Vene S, Kundi M, Lindquist L, Erra EO. Three-dose versus four-dose primary schedules for tick-borne encephalitis (TBE) vaccine FSME-immun for those aged 50 years or older: A single-centre, open-label, randomized controlled trial. </w:t>
            </w:r>
            <w:r w:rsidRPr="000C18ED">
              <w:rPr>
                <w:b/>
                <w:sz w:val="18"/>
                <w:szCs w:val="18"/>
                <w:shd w:val="clear" w:color="auto" w:fill="FFFFFF"/>
              </w:rPr>
              <w:t>Vaccine. 2022 Feb 23;40(9):1299-1305. doi: 10.1016/j.vaccine.2022.01.022. Epub 2022 Jan 31. PMID: 35101266.</w:t>
            </w:r>
          </w:p>
        </w:tc>
        <w:tc>
          <w:tcPr>
            <w:tcW w:w="598" w:type="pct"/>
            <w:shd w:val="clear" w:color="auto" w:fill="auto"/>
            <w:vAlign w:val="center"/>
          </w:tcPr>
          <w:p w14:paraId="50BCF9ED" w14:textId="77777777" w:rsidR="000B7E5F" w:rsidRPr="000C18ED" w:rsidRDefault="000B7E5F" w:rsidP="00BB439F">
            <w:pPr>
              <w:spacing w:before="40"/>
              <w:jc w:val="center"/>
              <w:rPr>
                <w:b/>
                <w:bCs/>
                <w:sz w:val="18"/>
                <w:szCs w:val="18"/>
                <w:lang w:val="en-US"/>
              </w:rPr>
            </w:pPr>
            <w:r w:rsidRPr="000C18ED">
              <w:rPr>
                <w:b/>
                <w:bCs/>
                <w:sz w:val="18"/>
                <w:szCs w:val="18"/>
                <w:lang w:val="en-US"/>
              </w:rPr>
              <w:t>Included</w:t>
            </w:r>
          </w:p>
        </w:tc>
        <w:tc>
          <w:tcPr>
            <w:tcW w:w="654" w:type="pct"/>
            <w:vAlign w:val="center"/>
          </w:tcPr>
          <w:p w14:paraId="7CCCE2F8" w14:textId="79159B9C" w:rsidR="000B7E5F" w:rsidRPr="000C18ED" w:rsidRDefault="00BB439F" w:rsidP="00BB439F">
            <w:pPr>
              <w:spacing w:before="40"/>
              <w:jc w:val="center"/>
              <w:rPr>
                <w:b/>
                <w:bCs/>
                <w:sz w:val="18"/>
                <w:szCs w:val="18"/>
                <w:lang w:val="en-US"/>
              </w:rPr>
            </w:pPr>
            <w:r w:rsidRPr="00BB439F">
              <w:rPr>
                <w:b/>
                <w:bCs/>
                <w:sz w:val="18"/>
                <w:szCs w:val="18"/>
                <w:lang w:val="en-US"/>
              </w:rPr>
              <w:t>-</w:t>
            </w:r>
          </w:p>
        </w:tc>
      </w:tr>
      <w:tr w:rsidR="000B7E5F" w:rsidRPr="003A4354" w14:paraId="013F42BE" w14:textId="77777777" w:rsidTr="00C738FE">
        <w:tc>
          <w:tcPr>
            <w:tcW w:w="388" w:type="pct"/>
            <w:shd w:val="clear" w:color="auto" w:fill="auto"/>
            <w:vAlign w:val="center"/>
          </w:tcPr>
          <w:p w14:paraId="4A4DDFEA" w14:textId="0C7F3793" w:rsidR="000B7E5F" w:rsidRPr="000B7E5F" w:rsidRDefault="000B7E5F" w:rsidP="000B7E5F">
            <w:pPr>
              <w:spacing w:before="40"/>
              <w:contextualSpacing/>
              <w:jc w:val="center"/>
              <w:rPr>
                <w:bCs/>
                <w:sz w:val="18"/>
                <w:szCs w:val="18"/>
                <w:lang w:val="en-US"/>
              </w:rPr>
            </w:pPr>
            <w:r w:rsidRPr="000B7E5F">
              <w:rPr>
                <w:bCs/>
                <w:sz w:val="18"/>
                <w:szCs w:val="18"/>
                <w:lang w:val="en-US"/>
              </w:rPr>
              <w:t>11.</w:t>
            </w:r>
          </w:p>
        </w:tc>
        <w:tc>
          <w:tcPr>
            <w:tcW w:w="3360" w:type="pct"/>
            <w:shd w:val="clear" w:color="auto" w:fill="auto"/>
          </w:tcPr>
          <w:p w14:paraId="2893E5AE" w14:textId="77777777" w:rsidR="000B7E5F" w:rsidRPr="000C18ED" w:rsidRDefault="000B7E5F" w:rsidP="000B7E5F">
            <w:pPr>
              <w:spacing w:before="40"/>
              <w:jc w:val="both"/>
              <w:rPr>
                <w:sz w:val="18"/>
                <w:szCs w:val="18"/>
                <w:shd w:val="clear" w:color="auto" w:fill="FFFFFF"/>
                <w:lang w:val="en-US"/>
              </w:rPr>
            </w:pPr>
            <w:r w:rsidRPr="000C18ED">
              <w:rPr>
                <w:bCs/>
                <w:sz w:val="18"/>
                <w:szCs w:val="18"/>
                <w:shd w:val="clear" w:color="auto" w:fill="FFFFFF"/>
                <w:lang w:val="en-US"/>
              </w:rPr>
              <w:t>Kollaritsch H, Paulke-Korinek M, Holzmann H, Hombach J, Bjorvatn B, Barrett A. Vaccines and vaccination against tick-borne encephalitis. Expert Rev Vaccines. 2012 Sep;11(9):1103-19. doi: 10.1586/erv.12.86. PMID: 23151167.</w:t>
            </w:r>
          </w:p>
        </w:tc>
        <w:tc>
          <w:tcPr>
            <w:tcW w:w="598" w:type="pct"/>
            <w:shd w:val="clear" w:color="auto" w:fill="auto"/>
            <w:vAlign w:val="center"/>
          </w:tcPr>
          <w:p w14:paraId="4CDF1D9A" w14:textId="77777777" w:rsidR="000B7E5F" w:rsidRPr="000C18ED" w:rsidRDefault="000B7E5F" w:rsidP="00BB439F">
            <w:pPr>
              <w:spacing w:before="40"/>
              <w:jc w:val="center"/>
              <w:rPr>
                <w:sz w:val="18"/>
                <w:szCs w:val="18"/>
                <w:lang w:val="en-US"/>
              </w:rPr>
            </w:pPr>
            <w:r w:rsidRPr="000C18ED">
              <w:rPr>
                <w:bCs/>
                <w:sz w:val="18"/>
                <w:szCs w:val="18"/>
                <w:lang w:val="en-US"/>
              </w:rPr>
              <w:t>Excluded</w:t>
            </w:r>
          </w:p>
        </w:tc>
        <w:tc>
          <w:tcPr>
            <w:tcW w:w="654" w:type="pct"/>
            <w:vAlign w:val="center"/>
          </w:tcPr>
          <w:p w14:paraId="267F6B2C" w14:textId="746B072E" w:rsidR="000B7E5F" w:rsidRPr="000C18ED" w:rsidRDefault="006D49BC" w:rsidP="00BB439F">
            <w:pPr>
              <w:spacing w:before="40"/>
              <w:jc w:val="center"/>
              <w:rPr>
                <w:bCs/>
                <w:sz w:val="18"/>
                <w:szCs w:val="18"/>
                <w:lang w:val="en-US"/>
              </w:rPr>
            </w:pPr>
            <w:r w:rsidRPr="006D49BC">
              <w:rPr>
                <w:bCs/>
                <w:sz w:val="18"/>
                <w:szCs w:val="18"/>
                <w:lang w:val="en-US"/>
              </w:rPr>
              <w:t>Methodology</w:t>
            </w:r>
          </w:p>
        </w:tc>
      </w:tr>
      <w:tr w:rsidR="000B7E5F" w:rsidRPr="003A4354" w14:paraId="204A96DC" w14:textId="77777777" w:rsidTr="00C738FE">
        <w:trPr>
          <w:trHeight w:val="120"/>
        </w:trPr>
        <w:tc>
          <w:tcPr>
            <w:tcW w:w="388" w:type="pct"/>
            <w:shd w:val="clear" w:color="auto" w:fill="auto"/>
            <w:vAlign w:val="center"/>
          </w:tcPr>
          <w:p w14:paraId="72F018A2" w14:textId="6269AFF8" w:rsidR="000B7E5F" w:rsidRPr="000B7E5F" w:rsidRDefault="000B7E5F" w:rsidP="000B7E5F">
            <w:pPr>
              <w:spacing w:before="40"/>
              <w:contextualSpacing/>
              <w:jc w:val="center"/>
              <w:rPr>
                <w:bCs/>
                <w:sz w:val="18"/>
                <w:szCs w:val="18"/>
                <w:lang w:val="en-US"/>
              </w:rPr>
            </w:pPr>
            <w:r w:rsidRPr="000B7E5F">
              <w:rPr>
                <w:bCs/>
                <w:sz w:val="18"/>
                <w:szCs w:val="18"/>
                <w:lang w:val="en-US"/>
              </w:rPr>
              <w:t>12.</w:t>
            </w:r>
          </w:p>
        </w:tc>
        <w:tc>
          <w:tcPr>
            <w:tcW w:w="3360" w:type="pct"/>
            <w:shd w:val="clear" w:color="auto" w:fill="auto"/>
          </w:tcPr>
          <w:p w14:paraId="7FEE0618"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Konior R, Brzostek J, Poellabauer EM, Jiang Q, Harper L, Erber W. Seropersistence of TBE virus antibodies 10 years after first booster vaccination and response to a second booster vaccination with FSME-IMMUN 0.5mL in adults. Vaccine. 2017 Jun 16;35(28):3607-3613. doi: 10.1016/j.vaccine.2017.03.059. Epub 2017 May 22. PMID: 28545923.</w:t>
            </w:r>
          </w:p>
        </w:tc>
        <w:tc>
          <w:tcPr>
            <w:tcW w:w="598" w:type="pct"/>
            <w:shd w:val="clear" w:color="auto" w:fill="auto"/>
            <w:vAlign w:val="center"/>
          </w:tcPr>
          <w:p w14:paraId="696CCD36" w14:textId="77777777" w:rsidR="000B7E5F" w:rsidRPr="000C18ED" w:rsidRDefault="000B7E5F" w:rsidP="00BB439F">
            <w:pPr>
              <w:spacing w:before="40"/>
              <w:jc w:val="center"/>
              <w:rPr>
                <w:sz w:val="18"/>
                <w:szCs w:val="18"/>
                <w:lang w:val="en-US"/>
              </w:rPr>
            </w:pPr>
            <w:r w:rsidRPr="000C18ED">
              <w:rPr>
                <w:b/>
                <w:bCs/>
                <w:sz w:val="18"/>
                <w:szCs w:val="18"/>
                <w:lang w:val="en-US"/>
              </w:rPr>
              <w:t>Included</w:t>
            </w:r>
          </w:p>
        </w:tc>
        <w:tc>
          <w:tcPr>
            <w:tcW w:w="654" w:type="pct"/>
            <w:vAlign w:val="center"/>
          </w:tcPr>
          <w:p w14:paraId="0E09929F" w14:textId="31519227" w:rsidR="000B7E5F" w:rsidRPr="000C18ED" w:rsidRDefault="00BB439F" w:rsidP="00BB439F">
            <w:pPr>
              <w:spacing w:before="40"/>
              <w:jc w:val="center"/>
              <w:rPr>
                <w:b/>
                <w:bCs/>
                <w:sz w:val="18"/>
                <w:szCs w:val="18"/>
                <w:lang w:val="en-US"/>
              </w:rPr>
            </w:pPr>
            <w:r w:rsidRPr="00BB439F">
              <w:rPr>
                <w:b/>
                <w:bCs/>
                <w:sz w:val="18"/>
                <w:szCs w:val="18"/>
                <w:lang w:val="en-US"/>
              </w:rPr>
              <w:t>-</w:t>
            </w:r>
          </w:p>
        </w:tc>
      </w:tr>
      <w:tr w:rsidR="000B7E5F" w:rsidRPr="003A4354" w14:paraId="6F78D075" w14:textId="77777777" w:rsidTr="00C738FE">
        <w:tc>
          <w:tcPr>
            <w:tcW w:w="388" w:type="pct"/>
            <w:shd w:val="clear" w:color="auto" w:fill="auto"/>
            <w:vAlign w:val="center"/>
          </w:tcPr>
          <w:p w14:paraId="688A3921" w14:textId="48791847" w:rsidR="000B7E5F" w:rsidRPr="000B7E5F" w:rsidRDefault="000B7E5F" w:rsidP="000B7E5F">
            <w:pPr>
              <w:spacing w:before="40"/>
              <w:contextualSpacing/>
              <w:jc w:val="center"/>
              <w:rPr>
                <w:bCs/>
                <w:sz w:val="18"/>
                <w:szCs w:val="18"/>
                <w:lang w:val="en-US"/>
              </w:rPr>
            </w:pPr>
            <w:r w:rsidRPr="000B7E5F">
              <w:rPr>
                <w:bCs/>
                <w:sz w:val="18"/>
                <w:szCs w:val="18"/>
                <w:lang w:val="en-US"/>
              </w:rPr>
              <w:t>13.</w:t>
            </w:r>
          </w:p>
        </w:tc>
        <w:tc>
          <w:tcPr>
            <w:tcW w:w="3360" w:type="pct"/>
            <w:shd w:val="clear" w:color="auto" w:fill="auto"/>
          </w:tcPr>
          <w:p w14:paraId="19BEA492" w14:textId="77777777" w:rsidR="000B7E5F" w:rsidRPr="000C18ED" w:rsidRDefault="000B7E5F" w:rsidP="000B7E5F">
            <w:pPr>
              <w:spacing w:before="40"/>
              <w:jc w:val="both"/>
              <w:rPr>
                <w:sz w:val="18"/>
                <w:szCs w:val="18"/>
                <w:shd w:val="clear" w:color="auto" w:fill="FFFFFF"/>
                <w:lang w:val="en-US"/>
              </w:rPr>
            </w:pPr>
            <w:r w:rsidRPr="000C18ED">
              <w:rPr>
                <w:sz w:val="18"/>
                <w:szCs w:val="18"/>
                <w:shd w:val="clear" w:color="auto" w:fill="FFFFFF"/>
                <w:lang w:val="en-US"/>
              </w:rPr>
              <w:t>Lotrič-Furlan S, Bogovič P, Avšič-Županc T, Jelovšek M, Lusa L, Strle F. Tick-borne encephalitis in patients vaccinated against this disease. J Intern Med. 2017 Aug;282(2):142-155. doi: 10.1111/joim.12625. Epub 2017 May 23. PMID: 28440879.</w:t>
            </w:r>
          </w:p>
        </w:tc>
        <w:tc>
          <w:tcPr>
            <w:tcW w:w="598" w:type="pct"/>
            <w:shd w:val="clear" w:color="auto" w:fill="auto"/>
            <w:vAlign w:val="center"/>
          </w:tcPr>
          <w:p w14:paraId="41BC3900" w14:textId="77777777" w:rsidR="000B7E5F" w:rsidRPr="000C18ED" w:rsidRDefault="000B7E5F" w:rsidP="00BB439F">
            <w:pPr>
              <w:spacing w:before="40"/>
              <w:jc w:val="center"/>
              <w:rPr>
                <w:bCs/>
                <w:sz w:val="18"/>
                <w:szCs w:val="18"/>
                <w:lang w:val="en-US"/>
              </w:rPr>
            </w:pPr>
            <w:r w:rsidRPr="000C18ED">
              <w:rPr>
                <w:bCs/>
                <w:sz w:val="18"/>
                <w:szCs w:val="18"/>
                <w:lang w:val="en-US"/>
              </w:rPr>
              <w:t>Excluded</w:t>
            </w:r>
          </w:p>
        </w:tc>
        <w:tc>
          <w:tcPr>
            <w:tcW w:w="654" w:type="pct"/>
            <w:vAlign w:val="center"/>
          </w:tcPr>
          <w:p w14:paraId="6CE3852C" w14:textId="215C9DBF" w:rsidR="000B7E5F" w:rsidRPr="000C18ED" w:rsidRDefault="00771E93" w:rsidP="00BB439F">
            <w:pPr>
              <w:spacing w:before="40"/>
              <w:jc w:val="center"/>
              <w:rPr>
                <w:bCs/>
                <w:sz w:val="18"/>
                <w:szCs w:val="18"/>
                <w:lang w:val="en-US"/>
              </w:rPr>
            </w:pPr>
            <w:r w:rsidRPr="00771E93">
              <w:rPr>
                <w:bCs/>
                <w:sz w:val="18"/>
                <w:szCs w:val="18"/>
                <w:lang w:val="en-US"/>
              </w:rPr>
              <w:t>Methodology</w:t>
            </w:r>
          </w:p>
        </w:tc>
      </w:tr>
      <w:tr w:rsidR="000B7E5F" w:rsidRPr="003A4354" w14:paraId="4045FEE4" w14:textId="77777777" w:rsidTr="00C738FE">
        <w:trPr>
          <w:trHeight w:val="120"/>
        </w:trPr>
        <w:tc>
          <w:tcPr>
            <w:tcW w:w="388" w:type="pct"/>
            <w:shd w:val="clear" w:color="auto" w:fill="auto"/>
            <w:vAlign w:val="center"/>
          </w:tcPr>
          <w:p w14:paraId="08E212DE" w14:textId="229D5555" w:rsidR="000B7E5F" w:rsidRPr="000B7E5F" w:rsidRDefault="000B7E5F" w:rsidP="000B7E5F">
            <w:pPr>
              <w:spacing w:before="40"/>
              <w:contextualSpacing/>
              <w:jc w:val="center"/>
              <w:rPr>
                <w:bCs/>
                <w:sz w:val="18"/>
                <w:szCs w:val="18"/>
                <w:lang w:val="en-US"/>
              </w:rPr>
            </w:pPr>
            <w:r w:rsidRPr="000B7E5F">
              <w:rPr>
                <w:bCs/>
                <w:sz w:val="18"/>
                <w:szCs w:val="18"/>
                <w:lang w:val="en-US"/>
              </w:rPr>
              <w:t>14.</w:t>
            </w:r>
          </w:p>
        </w:tc>
        <w:tc>
          <w:tcPr>
            <w:tcW w:w="3360" w:type="pct"/>
            <w:shd w:val="clear" w:color="auto" w:fill="auto"/>
          </w:tcPr>
          <w:p w14:paraId="63FA7396"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Nygren TM, Pilic A, Böhmer MM, Wagner-Wiening C, Wichmann O, Harder T, Hellenbrand W. Tick-borne encephalitis vaccine effectiveness and barriers to vaccination in Germany. Sci Rep. 2022 Jul 9;12(1):11706. doi: 10.1038/s41598-022-15447-5. PMID: 35810184; PMCID: PMC9271034.</w:t>
            </w:r>
          </w:p>
        </w:tc>
        <w:tc>
          <w:tcPr>
            <w:tcW w:w="598" w:type="pct"/>
            <w:shd w:val="clear" w:color="auto" w:fill="auto"/>
            <w:vAlign w:val="center"/>
          </w:tcPr>
          <w:p w14:paraId="1A313064" w14:textId="77777777" w:rsidR="000B7E5F" w:rsidRPr="000C18ED" w:rsidRDefault="000B7E5F" w:rsidP="00BB439F">
            <w:pPr>
              <w:spacing w:before="40"/>
              <w:jc w:val="center"/>
              <w:rPr>
                <w:sz w:val="18"/>
                <w:szCs w:val="18"/>
                <w:lang w:val="en-US"/>
              </w:rPr>
            </w:pPr>
            <w:r w:rsidRPr="000C18ED">
              <w:rPr>
                <w:b/>
                <w:sz w:val="18"/>
                <w:szCs w:val="18"/>
                <w:lang w:val="en-US"/>
              </w:rPr>
              <w:t>Included</w:t>
            </w:r>
          </w:p>
        </w:tc>
        <w:tc>
          <w:tcPr>
            <w:tcW w:w="654" w:type="pct"/>
            <w:vAlign w:val="center"/>
          </w:tcPr>
          <w:p w14:paraId="6C1A1935" w14:textId="00143013" w:rsidR="000B7E5F" w:rsidRPr="000C18ED" w:rsidRDefault="00BB439F" w:rsidP="00BB439F">
            <w:pPr>
              <w:spacing w:before="40"/>
              <w:jc w:val="center"/>
              <w:rPr>
                <w:b/>
                <w:sz w:val="18"/>
                <w:szCs w:val="18"/>
                <w:lang w:val="en-US"/>
              </w:rPr>
            </w:pPr>
            <w:r w:rsidRPr="00BB439F">
              <w:rPr>
                <w:b/>
                <w:bCs/>
                <w:sz w:val="18"/>
                <w:szCs w:val="18"/>
                <w:lang w:val="en-US"/>
              </w:rPr>
              <w:t>-</w:t>
            </w:r>
          </w:p>
        </w:tc>
      </w:tr>
      <w:tr w:rsidR="000B7E5F" w:rsidRPr="003A4354" w14:paraId="605D2482" w14:textId="77777777" w:rsidTr="00C738FE">
        <w:trPr>
          <w:trHeight w:val="120"/>
        </w:trPr>
        <w:tc>
          <w:tcPr>
            <w:tcW w:w="388" w:type="pct"/>
            <w:shd w:val="clear" w:color="auto" w:fill="auto"/>
            <w:vAlign w:val="center"/>
          </w:tcPr>
          <w:p w14:paraId="58503563" w14:textId="7ABC7C2B" w:rsidR="000B7E5F" w:rsidRPr="000B7E5F" w:rsidRDefault="000B7E5F" w:rsidP="000B7E5F">
            <w:pPr>
              <w:spacing w:before="40"/>
              <w:contextualSpacing/>
              <w:jc w:val="center"/>
              <w:rPr>
                <w:bCs/>
                <w:sz w:val="18"/>
                <w:szCs w:val="18"/>
                <w:lang w:val="en-US"/>
              </w:rPr>
            </w:pPr>
            <w:r w:rsidRPr="000B7E5F">
              <w:rPr>
                <w:bCs/>
                <w:sz w:val="18"/>
                <w:szCs w:val="18"/>
                <w:lang w:val="en-US"/>
              </w:rPr>
              <w:t>15.</w:t>
            </w:r>
          </w:p>
        </w:tc>
        <w:tc>
          <w:tcPr>
            <w:tcW w:w="3360" w:type="pct"/>
            <w:shd w:val="clear" w:color="auto" w:fill="auto"/>
          </w:tcPr>
          <w:p w14:paraId="181CF886"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 xml:space="preserve">Poellabauer E, Angermayr R, Behre U, Zhang P, Harper L, Schmitt HJ, Erber W. Seropersistence and booster response following vaccination with </w:t>
            </w:r>
            <w:r w:rsidRPr="000C18ED">
              <w:rPr>
                <w:b/>
                <w:bCs/>
                <w:sz w:val="18"/>
                <w:szCs w:val="18"/>
                <w:shd w:val="clear" w:color="auto" w:fill="FFFFFF"/>
                <w:lang w:val="en-US"/>
              </w:rPr>
              <w:lastRenderedPageBreak/>
              <w:t>FSME-IMMUN in children, adolescents, and young adults. Vaccine. 2019 May 27;37(24):3241-3250. doi: 10.1016/j.vaccine.2019.03.032. Epub 2019 Mar 27. PMID: 30928173.</w:t>
            </w:r>
          </w:p>
        </w:tc>
        <w:tc>
          <w:tcPr>
            <w:tcW w:w="598" w:type="pct"/>
            <w:shd w:val="clear" w:color="auto" w:fill="auto"/>
            <w:vAlign w:val="center"/>
          </w:tcPr>
          <w:p w14:paraId="2A76F330" w14:textId="26300FF4" w:rsidR="000B7E5F" w:rsidRPr="000C18ED" w:rsidRDefault="000B7E5F" w:rsidP="00BB439F">
            <w:pPr>
              <w:spacing w:before="40"/>
              <w:jc w:val="center"/>
              <w:rPr>
                <w:sz w:val="18"/>
                <w:szCs w:val="18"/>
                <w:lang w:val="en-US"/>
              </w:rPr>
            </w:pPr>
            <w:r w:rsidRPr="000C18ED">
              <w:rPr>
                <w:b/>
                <w:bCs/>
                <w:sz w:val="18"/>
                <w:szCs w:val="18"/>
                <w:lang w:val="en-US"/>
              </w:rPr>
              <w:lastRenderedPageBreak/>
              <w:t>Included</w:t>
            </w:r>
          </w:p>
        </w:tc>
        <w:tc>
          <w:tcPr>
            <w:tcW w:w="654" w:type="pct"/>
            <w:vAlign w:val="center"/>
          </w:tcPr>
          <w:p w14:paraId="305C4F5B" w14:textId="6951FCC0" w:rsidR="000B7E5F" w:rsidRPr="000C18ED" w:rsidRDefault="00BB439F" w:rsidP="00BB439F">
            <w:pPr>
              <w:spacing w:before="40"/>
              <w:jc w:val="center"/>
              <w:rPr>
                <w:b/>
                <w:bCs/>
                <w:sz w:val="18"/>
                <w:szCs w:val="18"/>
                <w:lang w:val="en-US"/>
              </w:rPr>
            </w:pPr>
            <w:r w:rsidRPr="00BB439F">
              <w:rPr>
                <w:b/>
                <w:bCs/>
                <w:sz w:val="18"/>
                <w:szCs w:val="18"/>
                <w:lang w:val="en-US"/>
              </w:rPr>
              <w:t>-</w:t>
            </w:r>
          </w:p>
        </w:tc>
      </w:tr>
      <w:tr w:rsidR="000B7E5F" w:rsidRPr="003A4354" w14:paraId="68B0E50B" w14:textId="77777777" w:rsidTr="00C738FE">
        <w:tc>
          <w:tcPr>
            <w:tcW w:w="388" w:type="pct"/>
            <w:shd w:val="clear" w:color="auto" w:fill="auto"/>
            <w:vAlign w:val="center"/>
          </w:tcPr>
          <w:p w14:paraId="704E6FE2" w14:textId="59EB6318" w:rsidR="000B7E5F" w:rsidRPr="000B7E5F" w:rsidRDefault="000B7E5F" w:rsidP="000B7E5F">
            <w:pPr>
              <w:spacing w:before="40"/>
              <w:contextualSpacing/>
              <w:jc w:val="center"/>
              <w:rPr>
                <w:bCs/>
                <w:sz w:val="18"/>
                <w:szCs w:val="18"/>
                <w:lang w:val="en-US"/>
              </w:rPr>
            </w:pPr>
            <w:r w:rsidRPr="000B7E5F">
              <w:rPr>
                <w:bCs/>
                <w:sz w:val="18"/>
                <w:szCs w:val="18"/>
                <w:lang w:val="en-US"/>
              </w:rPr>
              <w:t>16.</w:t>
            </w:r>
          </w:p>
        </w:tc>
        <w:tc>
          <w:tcPr>
            <w:tcW w:w="3360" w:type="pct"/>
            <w:shd w:val="clear" w:color="auto" w:fill="auto"/>
          </w:tcPr>
          <w:p w14:paraId="0C271715" w14:textId="77777777" w:rsidR="000B7E5F" w:rsidRPr="000C18ED" w:rsidRDefault="000B7E5F" w:rsidP="000B7E5F">
            <w:pPr>
              <w:spacing w:before="40"/>
              <w:jc w:val="both"/>
              <w:rPr>
                <w:sz w:val="18"/>
                <w:szCs w:val="18"/>
                <w:shd w:val="clear" w:color="auto" w:fill="FFFFFF"/>
                <w:lang w:val="en-US"/>
              </w:rPr>
            </w:pPr>
            <w:r w:rsidRPr="000C18ED">
              <w:rPr>
                <w:bCs/>
                <w:sz w:val="18"/>
                <w:szCs w:val="18"/>
                <w:shd w:val="clear" w:color="auto" w:fill="FFFFFF"/>
                <w:lang w:val="en-US"/>
              </w:rPr>
              <w:t>Prymula R, Pöllabauer EM, Pavlova BG, Löw-Baselli A, Fritsch S, Angermayr R, Geisberger A, Barrett PN, Ehrlich HJ. Antibody persistence after two vaccinations with either FSME-IMMUN® Junior or ENCEPUR® Children followed by third vaccination with FSME-IMMUN® Junior. Hum Vaccin Immunother. 2012 Jun;8(6):736-42. doi: 10.4161/hv.20058. Epub 2012 Jun 1. PMID: 22699436.</w:t>
            </w:r>
          </w:p>
        </w:tc>
        <w:tc>
          <w:tcPr>
            <w:tcW w:w="598" w:type="pct"/>
            <w:shd w:val="clear" w:color="auto" w:fill="auto"/>
            <w:vAlign w:val="center"/>
          </w:tcPr>
          <w:p w14:paraId="52AD3C59" w14:textId="77777777" w:rsidR="000B7E5F" w:rsidRPr="000C18ED" w:rsidRDefault="000B7E5F" w:rsidP="00BB439F">
            <w:pPr>
              <w:spacing w:before="40"/>
              <w:jc w:val="center"/>
              <w:rPr>
                <w:sz w:val="18"/>
                <w:szCs w:val="18"/>
                <w:lang w:val="en-US"/>
              </w:rPr>
            </w:pPr>
            <w:r w:rsidRPr="000C18ED">
              <w:rPr>
                <w:bCs/>
                <w:sz w:val="18"/>
                <w:szCs w:val="18"/>
                <w:lang w:val="en-US"/>
              </w:rPr>
              <w:t>Excluded</w:t>
            </w:r>
          </w:p>
        </w:tc>
        <w:tc>
          <w:tcPr>
            <w:tcW w:w="654" w:type="pct"/>
            <w:vAlign w:val="center"/>
          </w:tcPr>
          <w:p w14:paraId="5AF0F341" w14:textId="6D500B0D" w:rsidR="00771E93" w:rsidRPr="000C18ED" w:rsidRDefault="00771E93" w:rsidP="008C2F6A">
            <w:pPr>
              <w:spacing w:before="40"/>
              <w:jc w:val="center"/>
              <w:rPr>
                <w:bCs/>
                <w:sz w:val="18"/>
                <w:szCs w:val="18"/>
                <w:lang w:val="en-US"/>
              </w:rPr>
            </w:pPr>
            <w:r>
              <w:rPr>
                <w:bCs/>
                <w:sz w:val="18"/>
                <w:szCs w:val="18"/>
                <w:lang w:val="en-US"/>
              </w:rPr>
              <w:t>Population</w:t>
            </w:r>
          </w:p>
        </w:tc>
      </w:tr>
      <w:tr w:rsidR="000B7E5F" w:rsidRPr="003A4354" w14:paraId="3676163D" w14:textId="77777777" w:rsidTr="00C738FE">
        <w:tc>
          <w:tcPr>
            <w:tcW w:w="388" w:type="pct"/>
            <w:shd w:val="clear" w:color="auto" w:fill="auto"/>
            <w:vAlign w:val="center"/>
          </w:tcPr>
          <w:p w14:paraId="654FCE6E" w14:textId="23E0573B" w:rsidR="000B7E5F" w:rsidRPr="000B7E5F" w:rsidRDefault="000B7E5F" w:rsidP="000B7E5F">
            <w:pPr>
              <w:spacing w:before="40"/>
              <w:contextualSpacing/>
              <w:jc w:val="center"/>
              <w:rPr>
                <w:bCs/>
                <w:sz w:val="18"/>
                <w:szCs w:val="18"/>
                <w:lang w:val="en-US"/>
              </w:rPr>
            </w:pPr>
            <w:r w:rsidRPr="000B7E5F">
              <w:rPr>
                <w:bCs/>
                <w:sz w:val="18"/>
                <w:szCs w:val="18"/>
                <w:lang w:val="en-US"/>
              </w:rPr>
              <w:t>17.</w:t>
            </w:r>
          </w:p>
        </w:tc>
        <w:tc>
          <w:tcPr>
            <w:tcW w:w="3360" w:type="pct"/>
            <w:shd w:val="clear" w:color="auto" w:fill="auto"/>
          </w:tcPr>
          <w:p w14:paraId="41AF4055" w14:textId="77777777" w:rsidR="000B7E5F" w:rsidRPr="000C18ED" w:rsidRDefault="000B7E5F" w:rsidP="000B7E5F">
            <w:pPr>
              <w:spacing w:before="40"/>
              <w:jc w:val="both"/>
              <w:rPr>
                <w:sz w:val="18"/>
                <w:szCs w:val="18"/>
                <w:shd w:val="clear" w:color="auto" w:fill="FFFFFF"/>
                <w:lang w:val="en-US"/>
              </w:rPr>
            </w:pPr>
            <w:r w:rsidRPr="000C18ED">
              <w:rPr>
                <w:sz w:val="18"/>
                <w:szCs w:val="18"/>
                <w:shd w:val="clear" w:color="auto" w:fill="FFFFFF"/>
                <w:lang w:val="en-US"/>
              </w:rPr>
              <w:t>Santonja I, Stiasny K, Essl A, Heinz FX, Kundi M, Holzmann H. Tick-borne encephalitis in vaccinated patients: a retrospective case-control study and analysis of vaccination field effectiveness in Austria from 2000 to 2018. J Infect Dis. 2022 Mar 2:jiac075. doi: 10.1093/infdis/jiac075. Epub ahead of print. PMID: 35235953.</w:t>
            </w:r>
          </w:p>
        </w:tc>
        <w:tc>
          <w:tcPr>
            <w:tcW w:w="598" w:type="pct"/>
            <w:shd w:val="clear" w:color="auto" w:fill="auto"/>
            <w:vAlign w:val="center"/>
          </w:tcPr>
          <w:p w14:paraId="7B43C5B5" w14:textId="77777777" w:rsidR="000B7E5F" w:rsidRPr="000C18ED" w:rsidRDefault="000B7E5F" w:rsidP="00BB439F">
            <w:pPr>
              <w:spacing w:before="40"/>
              <w:jc w:val="center"/>
              <w:rPr>
                <w:bCs/>
                <w:sz w:val="18"/>
                <w:szCs w:val="18"/>
                <w:lang w:val="en-US"/>
              </w:rPr>
            </w:pPr>
            <w:r w:rsidRPr="000C276A">
              <w:rPr>
                <w:sz w:val="18"/>
                <w:szCs w:val="18"/>
                <w:lang w:val="en-US"/>
              </w:rPr>
              <w:t>Excluded</w:t>
            </w:r>
          </w:p>
        </w:tc>
        <w:tc>
          <w:tcPr>
            <w:tcW w:w="654" w:type="pct"/>
            <w:vAlign w:val="center"/>
          </w:tcPr>
          <w:p w14:paraId="72049FDF" w14:textId="77777777" w:rsidR="000B7E5F" w:rsidRPr="000C18ED" w:rsidRDefault="000B7E5F" w:rsidP="00BB439F">
            <w:pPr>
              <w:spacing w:before="40"/>
              <w:jc w:val="center"/>
              <w:rPr>
                <w:sz w:val="18"/>
                <w:szCs w:val="18"/>
                <w:lang w:val="en-US"/>
              </w:rPr>
            </w:pPr>
            <w:r w:rsidRPr="000C18ED">
              <w:rPr>
                <w:sz w:val="18"/>
                <w:szCs w:val="18"/>
                <w:lang w:val="en-US"/>
              </w:rPr>
              <w:t>Lack of access</w:t>
            </w:r>
          </w:p>
        </w:tc>
      </w:tr>
      <w:tr w:rsidR="000B7E5F" w:rsidRPr="003A4354" w14:paraId="56712B03" w14:textId="77777777" w:rsidTr="00C738FE">
        <w:tc>
          <w:tcPr>
            <w:tcW w:w="388" w:type="pct"/>
            <w:shd w:val="clear" w:color="auto" w:fill="auto"/>
            <w:vAlign w:val="center"/>
          </w:tcPr>
          <w:p w14:paraId="6B3FEF1C" w14:textId="5A7EFA90" w:rsidR="000B7E5F" w:rsidRPr="000B7E5F" w:rsidRDefault="000B7E5F" w:rsidP="000B7E5F">
            <w:pPr>
              <w:spacing w:before="40"/>
              <w:contextualSpacing/>
              <w:jc w:val="center"/>
              <w:rPr>
                <w:bCs/>
                <w:sz w:val="18"/>
                <w:szCs w:val="18"/>
                <w:lang w:val="en-US"/>
              </w:rPr>
            </w:pPr>
            <w:r w:rsidRPr="000B7E5F">
              <w:rPr>
                <w:bCs/>
                <w:sz w:val="18"/>
                <w:szCs w:val="18"/>
                <w:lang w:val="en-US"/>
              </w:rPr>
              <w:t>18.</w:t>
            </w:r>
          </w:p>
        </w:tc>
        <w:tc>
          <w:tcPr>
            <w:tcW w:w="3360" w:type="pct"/>
            <w:shd w:val="clear" w:color="auto" w:fill="auto"/>
          </w:tcPr>
          <w:p w14:paraId="0EC4F3EB" w14:textId="77777777" w:rsidR="000B7E5F" w:rsidRPr="000C18ED" w:rsidRDefault="000B7E5F" w:rsidP="000B7E5F">
            <w:pPr>
              <w:spacing w:before="40"/>
              <w:jc w:val="both"/>
              <w:rPr>
                <w:sz w:val="18"/>
                <w:szCs w:val="18"/>
                <w:shd w:val="clear" w:color="auto" w:fill="FFFFFF"/>
                <w:lang w:val="en-US"/>
              </w:rPr>
            </w:pPr>
            <w:r w:rsidRPr="000C18ED">
              <w:rPr>
                <w:bCs/>
                <w:sz w:val="18"/>
                <w:szCs w:val="18"/>
                <w:shd w:val="clear" w:color="auto" w:fill="FFFFFF"/>
                <w:lang w:val="en-US"/>
              </w:rPr>
              <w:t>Schosser R, Reichert A, Mansmann U, Unger B, Heininger U, Kaiser R. Irregular tick-borne encephalitis vaccination schedules: the effect of a single catch-up vaccination with FSME-IMMUN. A prospective non-interventional study. Vaccine. 2014 Apr 25;32(20):2375-81. doi: 10.1016/j.vaccine.2014.01.072. Epub 2014 Mar 6. PMID: 24613521.</w:t>
            </w:r>
          </w:p>
        </w:tc>
        <w:tc>
          <w:tcPr>
            <w:tcW w:w="598" w:type="pct"/>
            <w:shd w:val="clear" w:color="auto" w:fill="auto"/>
            <w:vAlign w:val="center"/>
          </w:tcPr>
          <w:p w14:paraId="34CE43D5" w14:textId="77777777" w:rsidR="000B7E5F" w:rsidRPr="000C18ED" w:rsidRDefault="000B7E5F" w:rsidP="00BB439F">
            <w:pPr>
              <w:spacing w:before="40"/>
              <w:jc w:val="center"/>
              <w:rPr>
                <w:bCs/>
                <w:sz w:val="18"/>
                <w:szCs w:val="18"/>
                <w:lang w:val="en-US"/>
              </w:rPr>
            </w:pPr>
            <w:r w:rsidRPr="000C18ED">
              <w:rPr>
                <w:bCs/>
                <w:sz w:val="18"/>
                <w:szCs w:val="18"/>
                <w:lang w:val="en-US"/>
              </w:rPr>
              <w:t>Excluded</w:t>
            </w:r>
          </w:p>
        </w:tc>
        <w:tc>
          <w:tcPr>
            <w:tcW w:w="654" w:type="pct"/>
            <w:vAlign w:val="center"/>
          </w:tcPr>
          <w:p w14:paraId="680D0477" w14:textId="2C29AFA3" w:rsidR="000B7E5F" w:rsidRPr="000C18ED" w:rsidRDefault="00D63BA4" w:rsidP="008C2F6A">
            <w:pPr>
              <w:spacing w:before="40"/>
              <w:jc w:val="center"/>
              <w:rPr>
                <w:bCs/>
                <w:sz w:val="18"/>
                <w:szCs w:val="18"/>
                <w:lang w:val="en-US"/>
              </w:rPr>
            </w:pPr>
            <w:r w:rsidRPr="00D63BA4">
              <w:rPr>
                <w:bCs/>
                <w:sz w:val="18"/>
                <w:szCs w:val="18"/>
                <w:lang w:val="en-US"/>
              </w:rPr>
              <w:t>Intervention</w:t>
            </w:r>
          </w:p>
        </w:tc>
      </w:tr>
      <w:tr w:rsidR="000B7E5F" w:rsidRPr="003A4354" w14:paraId="5C6E58C0" w14:textId="77777777" w:rsidTr="00C738FE">
        <w:trPr>
          <w:trHeight w:val="120"/>
        </w:trPr>
        <w:tc>
          <w:tcPr>
            <w:tcW w:w="388" w:type="pct"/>
            <w:shd w:val="clear" w:color="auto" w:fill="auto"/>
            <w:vAlign w:val="center"/>
          </w:tcPr>
          <w:p w14:paraId="4E8BED80" w14:textId="678E4E6C" w:rsidR="000B7E5F" w:rsidRPr="000B7E5F" w:rsidRDefault="000B7E5F" w:rsidP="000B7E5F">
            <w:pPr>
              <w:spacing w:before="40"/>
              <w:contextualSpacing/>
              <w:jc w:val="center"/>
              <w:rPr>
                <w:bCs/>
                <w:sz w:val="18"/>
                <w:szCs w:val="18"/>
                <w:lang w:val="en-US"/>
              </w:rPr>
            </w:pPr>
            <w:r w:rsidRPr="000B7E5F">
              <w:rPr>
                <w:bCs/>
                <w:sz w:val="18"/>
                <w:szCs w:val="18"/>
                <w:lang w:val="en-US"/>
              </w:rPr>
              <w:t>19.</w:t>
            </w:r>
          </w:p>
        </w:tc>
        <w:tc>
          <w:tcPr>
            <w:tcW w:w="3360" w:type="pct"/>
            <w:shd w:val="clear" w:color="auto" w:fill="auto"/>
          </w:tcPr>
          <w:p w14:paraId="6923386A" w14:textId="77777777" w:rsidR="000B7E5F" w:rsidRPr="000C18ED" w:rsidRDefault="000B7E5F" w:rsidP="000B7E5F">
            <w:pPr>
              <w:spacing w:before="40"/>
              <w:jc w:val="both"/>
              <w:rPr>
                <w:b/>
                <w:bCs/>
                <w:sz w:val="18"/>
                <w:szCs w:val="18"/>
                <w:shd w:val="clear" w:color="auto" w:fill="FFFFFF"/>
                <w:lang w:val="en-US"/>
              </w:rPr>
            </w:pPr>
            <w:r w:rsidRPr="000C18ED">
              <w:rPr>
                <w:sz w:val="18"/>
                <w:szCs w:val="18"/>
                <w:lang w:val="en-US"/>
              </w:rPr>
              <w:t>Wanke K, Von Braun A, Haberli L, Mekker A, Steffen P, Stiasny K, Heinz F, Unger B, Karrer U. Immunogenicity and safety of tick-borne encephalitis vaccination in healthy elderly individuals. Clinical microbiology and infection, 2012, 18, 246</w:t>
            </w:r>
          </w:p>
        </w:tc>
        <w:tc>
          <w:tcPr>
            <w:tcW w:w="598" w:type="pct"/>
            <w:shd w:val="clear" w:color="auto" w:fill="auto"/>
            <w:vAlign w:val="center"/>
          </w:tcPr>
          <w:p w14:paraId="07383073" w14:textId="77777777" w:rsidR="000B7E5F" w:rsidRPr="00461605" w:rsidRDefault="000B7E5F" w:rsidP="00BB439F">
            <w:pPr>
              <w:spacing w:before="40"/>
              <w:jc w:val="center"/>
              <w:rPr>
                <w:bCs/>
                <w:sz w:val="18"/>
                <w:szCs w:val="18"/>
                <w:lang w:val="en-US"/>
              </w:rPr>
            </w:pPr>
            <w:r w:rsidRPr="00461605">
              <w:rPr>
                <w:bCs/>
                <w:sz w:val="18"/>
                <w:szCs w:val="18"/>
                <w:lang w:val="en-US"/>
              </w:rPr>
              <w:t>Excluded</w:t>
            </w:r>
          </w:p>
        </w:tc>
        <w:tc>
          <w:tcPr>
            <w:tcW w:w="654" w:type="pct"/>
            <w:vAlign w:val="center"/>
          </w:tcPr>
          <w:p w14:paraId="11A75B83" w14:textId="77777777" w:rsidR="000B7E5F" w:rsidRPr="000C18ED" w:rsidRDefault="000B7E5F" w:rsidP="00BB439F">
            <w:pPr>
              <w:spacing w:before="40"/>
              <w:jc w:val="center"/>
              <w:rPr>
                <w:sz w:val="18"/>
                <w:szCs w:val="18"/>
                <w:lang w:val="en-US"/>
              </w:rPr>
            </w:pPr>
            <w:r w:rsidRPr="00461605">
              <w:rPr>
                <w:sz w:val="18"/>
                <w:szCs w:val="18"/>
                <w:lang w:val="en-US"/>
              </w:rPr>
              <w:t>Lack of access</w:t>
            </w:r>
          </w:p>
        </w:tc>
      </w:tr>
      <w:tr w:rsidR="000B7E5F" w:rsidRPr="003A4354" w14:paraId="21479DDF" w14:textId="77777777" w:rsidTr="00C738FE">
        <w:trPr>
          <w:trHeight w:val="120"/>
        </w:trPr>
        <w:tc>
          <w:tcPr>
            <w:tcW w:w="388" w:type="pct"/>
            <w:shd w:val="clear" w:color="auto" w:fill="auto"/>
            <w:vAlign w:val="center"/>
          </w:tcPr>
          <w:p w14:paraId="104FA561" w14:textId="557F5F59" w:rsidR="000B7E5F" w:rsidRPr="000B7E5F" w:rsidRDefault="000B7E5F" w:rsidP="000B7E5F">
            <w:pPr>
              <w:spacing w:before="40"/>
              <w:contextualSpacing/>
              <w:jc w:val="center"/>
              <w:rPr>
                <w:bCs/>
                <w:sz w:val="18"/>
                <w:szCs w:val="18"/>
                <w:lang w:val="en-US"/>
              </w:rPr>
            </w:pPr>
            <w:r w:rsidRPr="000B7E5F">
              <w:rPr>
                <w:bCs/>
                <w:sz w:val="18"/>
                <w:szCs w:val="18"/>
                <w:lang w:val="en-US"/>
              </w:rPr>
              <w:t>20.</w:t>
            </w:r>
          </w:p>
        </w:tc>
        <w:tc>
          <w:tcPr>
            <w:tcW w:w="3360" w:type="pct"/>
            <w:shd w:val="clear" w:color="auto" w:fill="auto"/>
          </w:tcPr>
          <w:p w14:paraId="5A8835BB" w14:textId="77777777" w:rsidR="000B7E5F" w:rsidRPr="000C18ED" w:rsidRDefault="000B7E5F" w:rsidP="000B7E5F">
            <w:pPr>
              <w:spacing w:before="40"/>
              <w:jc w:val="both"/>
              <w:rPr>
                <w:b/>
                <w:bCs/>
                <w:sz w:val="18"/>
                <w:szCs w:val="18"/>
                <w:lang w:val="en-US"/>
              </w:rPr>
            </w:pPr>
            <w:r w:rsidRPr="000C18ED">
              <w:rPr>
                <w:b/>
                <w:bCs/>
                <w:sz w:val="18"/>
                <w:szCs w:val="18"/>
                <w:shd w:val="clear" w:color="auto" w:fill="FFFFFF"/>
                <w:lang w:val="en-US"/>
              </w:rPr>
              <w:t>Wittermann C, Izu A, Petri E, Gniel D, Fragapane E. Five year follow-up after primary vaccination against tick-borne encephalitis in children. Vaccine. 2015 Apr 8;33(15):1824-9. doi: 10.1016/j.vaccine.2015.02.038. Epub 2015 Feb 26. PMID: 25728316.</w:t>
            </w:r>
          </w:p>
        </w:tc>
        <w:tc>
          <w:tcPr>
            <w:tcW w:w="598" w:type="pct"/>
            <w:shd w:val="clear" w:color="auto" w:fill="auto"/>
            <w:vAlign w:val="center"/>
          </w:tcPr>
          <w:p w14:paraId="36822951" w14:textId="77777777" w:rsidR="000B7E5F" w:rsidRPr="000C18ED" w:rsidRDefault="000B7E5F" w:rsidP="00BB439F">
            <w:pPr>
              <w:spacing w:before="40"/>
              <w:jc w:val="center"/>
              <w:rPr>
                <w:sz w:val="18"/>
                <w:szCs w:val="18"/>
                <w:lang w:val="en-US"/>
              </w:rPr>
            </w:pPr>
            <w:r w:rsidRPr="000C18ED">
              <w:rPr>
                <w:b/>
                <w:bCs/>
                <w:sz w:val="18"/>
                <w:szCs w:val="18"/>
                <w:lang w:val="en-US"/>
              </w:rPr>
              <w:t>Included</w:t>
            </w:r>
          </w:p>
        </w:tc>
        <w:tc>
          <w:tcPr>
            <w:tcW w:w="654" w:type="pct"/>
            <w:vAlign w:val="center"/>
          </w:tcPr>
          <w:p w14:paraId="3A77CEDC" w14:textId="4BF99E80" w:rsidR="000B7E5F" w:rsidRPr="000C18ED" w:rsidRDefault="00BB439F" w:rsidP="00BB439F">
            <w:pPr>
              <w:spacing w:before="40"/>
              <w:jc w:val="center"/>
              <w:rPr>
                <w:b/>
                <w:bCs/>
                <w:sz w:val="18"/>
                <w:szCs w:val="18"/>
                <w:lang w:val="en-US"/>
              </w:rPr>
            </w:pPr>
            <w:r w:rsidRPr="00BB439F">
              <w:rPr>
                <w:b/>
                <w:bCs/>
                <w:sz w:val="18"/>
                <w:szCs w:val="18"/>
                <w:lang w:val="en-US"/>
              </w:rPr>
              <w:t>-</w:t>
            </w:r>
          </w:p>
        </w:tc>
      </w:tr>
      <w:tr w:rsidR="00C738FE" w:rsidRPr="003A4354" w14:paraId="00B4F8E3" w14:textId="77777777" w:rsidTr="00C738FE">
        <w:tc>
          <w:tcPr>
            <w:tcW w:w="388" w:type="pct"/>
            <w:shd w:val="clear" w:color="auto" w:fill="auto"/>
            <w:vAlign w:val="center"/>
          </w:tcPr>
          <w:p w14:paraId="53804695" w14:textId="62D86546" w:rsidR="00C738FE" w:rsidRPr="000B7E5F" w:rsidRDefault="00C738FE" w:rsidP="00C738FE">
            <w:pPr>
              <w:spacing w:before="40"/>
              <w:contextualSpacing/>
              <w:jc w:val="center"/>
              <w:rPr>
                <w:bCs/>
                <w:sz w:val="18"/>
                <w:szCs w:val="18"/>
                <w:lang w:val="en-US"/>
              </w:rPr>
            </w:pPr>
            <w:r w:rsidRPr="000B7E5F">
              <w:rPr>
                <w:bCs/>
                <w:sz w:val="18"/>
                <w:szCs w:val="18"/>
                <w:lang w:val="en-US"/>
              </w:rPr>
              <w:t>21.</w:t>
            </w:r>
          </w:p>
        </w:tc>
        <w:tc>
          <w:tcPr>
            <w:tcW w:w="3360" w:type="pct"/>
            <w:shd w:val="clear" w:color="auto" w:fill="auto"/>
          </w:tcPr>
          <w:p w14:paraId="7B20A269" w14:textId="77777777" w:rsidR="00C738FE" w:rsidRPr="000C18ED" w:rsidRDefault="00C738FE" w:rsidP="00C738FE">
            <w:pPr>
              <w:tabs>
                <w:tab w:val="left" w:pos="2220"/>
              </w:tabs>
              <w:spacing w:before="40"/>
              <w:jc w:val="both"/>
              <w:rPr>
                <w:sz w:val="18"/>
                <w:szCs w:val="18"/>
                <w:shd w:val="clear" w:color="auto" w:fill="FFFFFF"/>
                <w:lang w:val="en-US"/>
              </w:rPr>
            </w:pPr>
            <w:r w:rsidRPr="000C18ED">
              <w:rPr>
                <w:sz w:val="18"/>
                <w:szCs w:val="18"/>
                <w:shd w:val="clear" w:color="auto" w:fill="FFFFFF"/>
                <w:lang w:val="en-US"/>
              </w:rPr>
              <w:t>Zavadska D, Odzelevica Z, Karelis G, Liepina L, Litauniece ZA, Bormane A, Lucenko I, Perevoscikovs J, Bridina L, Veide L, Krumina A, Storozenko J, Erber W, Htar MTT, Schmitt HJ. Tick-borne encephalitis: A 43-year summary of epidemiological and clinical data from Latvia (1973 to 2016). PLoS One. 2018 Nov 13;13(11):e0204844. doi: 10.1371/journal.pone.0204844. PMID: 30422984; PMCID: PMC6233910.</w:t>
            </w:r>
          </w:p>
        </w:tc>
        <w:tc>
          <w:tcPr>
            <w:tcW w:w="598" w:type="pct"/>
            <w:shd w:val="clear" w:color="auto" w:fill="auto"/>
            <w:vAlign w:val="center"/>
          </w:tcPr>
          <w:p w14:paraId="2E037FA5" w14:textId="77777777" w:rsidR="00C738FE" w:rsidRPr="000C18ED" w:rsidRDefault="00C738FE" w:rsidP="00C738FE">
            <w:pPr>
              <w:spacing w:before="40"/>
              <w:jc w:val="center"/>
              <w:rPr>
                <w:bCs/>
                <w:sz w:val="18"/>
                <w:szCs w:val="18"/>
                <w:lang w:val="en-US"/>
              </w:rPr>
            </w:pPr>
            <w:r w:rsidRPr="000C18ED">
              <w:rPr>
                <w:bCs/>
                <w:sz w:val="18"/>
                <w:szCs w:val="18"/>
                <w:lang w:val="en-US"/>
              </w:rPr>
              <w:t>Excluded</w:t>
            </w:r>
          </w:p>
        </w:tc>
        <w:tc>
          <w:tcPr>
            <w:tcW w:w="654" w:type="pct"/>
            <w:vAlign w:val="center"/>
          </w:tcPr>
          <w:p w14:paraId="5744AD30" w14:textId="7A0DA7B5" w:rsidR="00C738FE" w:rsidRPr="000C18ED" w:rsidRDefault="00C738FE" w:rsidP="00C738FE">
            <w:pPr>
              <w:spacing w:before="40"/>
              <w:jc w:val="center"/>
              <w:rPr>
                <w:bCs/>
                <w:sz w:val="18"/>
                <w:szCs w:val="18"/>
                <w:lang w:val="en-US"/>
              </w:rPr>
            </w:pPr>
            <w:r w:rsidRPr="00771E93">
              <w:rPr>
                <w:bCs/>
                <w:sz w:val="18"/>
                <w:szCs w:val="18"/>
                <w:lang w:val="en-US"/>
              </w:rPr>
              <w:t>Methodology</w:t>
            </w:r>
          </w:p>
        </w:tc>
      </w:tr>
      <w:tr w:rsidR="00C738FE" w:rsidRPr="003A4354" w14:paraId="39A89747" w14:textId="77777777" w:rsidTr="00C738FE">
        <w:trPr>
          <w:trHeight w:val="120"/>
        </w:trPr>
        <w:tc>
          <w:tcPr>
            <w:tcW w:w="388" w:type="pct"/>
            <w:shd w:val="clear" w:color="auto" w:fill="auto"/>
            <w:vAlign w:val="center"/>
          </w:tcPr>
          <w:p w14:paraId="39BCC5E7" w14:textId="2607AD4E" w:rsidR="00C738FE" w:rsidRPr="000B7E5F" w:rsidRDefault="00C738FE" w:rsidP="00C738FE">
            <w:pPr>
              <w:spacing w:before="40"/>
              <w:contextualSpacing/>
              <w:jc w:val="center"/>
              <w:rPr>
                <w:bCs/>
                <w:sz w:val="18"/>
                <w:szCs w:val="18"/>
                <w:lang w:val="en-US"/>
              </w:rPr>
            </w:pPr>
            <w:r w:rsidRPr="000B7E5F">
              <w:rPr>
                <w:bCs/>
                <w:sz w:val="18"/>
                <w:szCs w:val="18"/>
                <w:lang w:val="en-US"/>
              </w:rPr>
              <w:t>22.</w:t>
            </w:r>
          </w:p>
        </w:tc>
        <w:tc>
          <w:tcPr>
            <w:tcW w:w="3360" w:type="pct"/>
            <w:shd w:val="clear" w:color="auto" w:fill="auto"/>
          </w:tcPr>
          <w:p w14:paraId="1A00F38E" w14:textId="77777777" w:rsidR="00C738FE" w:rsidRPr="000C18ED" w:rsidRDefault="00C738FE" w:rsidP="00C738FE">
            <w:pPr>
              <w:spacing w:before="40"/>
              <w:jc w:val="both"/>
              <w:rPr>
                <w:b/>
                <w:bCs/>
                <w:sz w:val="18"/>
                <w:szCs w:val="18"/>
                <w:lang w:val="en-US"/>
              </w:rPr>
            </w:pPr>
            <w:r w:rsidRPr="000C18ED">
              <w:rPr>
                <w:b/>
                <w:bCs/>
                <w:sz w:val="18"/>
                <w:szCs w:val="18"/>
                <w:shd w:val="clear" w:color="auto" w:fill="FFFFFF"/>
                <w:lang w:val="en-US"/>
              </w:rPr>
              <w:t>Zens KD, Haile SR, Schmidt AJ, Altpeter ES, Fehr JS, Lang P. Retrospective, matched case-control analysis of tickborne encephalitis vaccine effectiveness by booster interval, Switzerland 2006-2020. BMJ Open. 2022 Apr 22;12(4):e061228. doi: 10.1136/bmjopen-2022-061228. PMID: 35459683; PMCID: PMC9036433.</w:t>
            </w:r>
          </w:p>
        </w:tc>
        <w:tc>
          <w:tcPr>
            <w:tcW w:w="598" w:type="pct"/>
            <w:shd w:val="clear" w:color="auto" w:fill="auto"/>
            <w:vAlign w:val="center"/>
          </w:tcPr>
          <w:p w14:paraId="318C5C36" w14:textId="77777777" w:rsidR="00C738FE" w:rsidRPr="000C18ED" w:rsidRDefault="00C738FE" w:rsidP="00C738FE">
            <w:pPr>
              <w:spacing w:before="40"/>
              <w:jc w:val="center"/>
              <w:rPr>
                <w:sz w:val="18"/>
                <w:szCs w:val="18"/>
                <w:lang w:val="en-US"/>
              </w:rPr>
            </w:pPr>
            <w:r w:rsidRPr="000C18ED">
              <w:rPr>
                <w:b/>
                <w:bCs/>
                <w:sz w:val="18"/>
                <w:szCs w:val="18"/>
                <w:lang w:val="en-US"/>
              </w:rPr>
              <w:t>Included</w:t>
            </w:r>
          </w:p>
        </w:tc>
        <w:tc>
          <w:tcPr>
            <w:tcW w:w="654" w:type="pct"/>
            <w:vAlign w:val="center"/>
          </w:tcPr>
          <w:p w14:paraId="70BA6459" w14:textId="7D6D5670" w:rsidR="00C738FE" w:rsidRPr="000C18ED" w:rsidRDefault="00C738FE" w:rsidP="00C738FE">
            <w:pPr>
              <w:spacing w:before="40"/>
              <w:jc w:val="center"/>
              <w:rPr>
                <w:b/>
                <w:bCs/>
                <w:sz w:val="18"/>
                <w:szCs w:val="18"/>
                <w:lang w:val="en-US"/>
              </w:rPr>
            </w:pPr>
            <w:r w:rsidRPr="00BB439F">
              <w:rPr>
                <w:b/>
                <w:bCs/>
                <w:sz w:val="18"/>
                <w:szCs w:val="18"/>
                <w:lang w:val="en-US"/>
              </w:rPr>
              <w:t>-</w:t>
            </w:r>
          </w:p>
        </w:tc>
      </w:tr>
    </w:tbl>
    <w:p w14:paraId="0E045E7E" w14:textId="77777777" w:rsidR="002C3A59" w:rsidRDefault="002C3A59" w:rsidP="00417827">
      <w:pPr>
        <w:spacing w:before="40" w:after="40"/>
        <w:rPr>
          <w:b/>
          <w:bCs/>
          <w:lang w:val="en-US"/>
        </w:rPr>
      </w:pPr>
    </w:p>
    <w:p w14:paraId="39FC78AB" w14:textId="4EB974D6" w:rsidR="00176C4D" w:rsidRPr="00853BBA" w:rsidRDefault="00176C4D" w:rsidP="00417827">
      <w:pPr>
        <w:spacing w:before="40" w:after="40"/>
        <w:rPr>
          <w:b/>
          <w:bCs/>
          <w:lang w:val="en-US"/>
        </w:rPr>
      </w:pPr>
    </w:p>
    <w:sectPr w:rsidR="00176C4D" w:rsidRPr="00853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81CC7"/>
    <w:multiLevelType w:val="hybridMultilevel"/>
    <w:tmpl w:val="7324B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98950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108"/>
    <w:rsid w:val="0000084B"/>
    <w:rsid w:val="00002AFB"/>
    <w:rsid w:val="00007608"/>
    <w:rsid w:val="000079CF"/>
    <w:rsid w:val="00014332"/>
    <w:rsid w:val="0002122C"/>
    <w:rsid w:val="00021DCB"/>
    <w:rsid w:val="00031B2F"/>
    <w:rsid w:val="00045CFD"/>
    <w:rsid w:val="00053EDA"/>
    <w:rsid w:val="00060BF5"/>
    <w:rsid w:val="00063EC4"/>
    <w:rsid w:val="00065C47"/>
    <w:rsid w:val="00071997"/>
    <w:rsid w:val="00074AB7"/>
    <w:rsid w:val="00076BA0"/>
    <w:rsid w:val="00081BEE"/>
    <w:rsid w:val="0009649E"/>
    <w:rsid w:val="000B1B0B"/>
    <w:rsid w:val="000B3108"/>
    <w:rsid w:val="000B3290"/>
    <w:rsid w:val="000B6175"/>
    <w:rsid w:val="000B671A"/>
    <w:rsid w:val="000B7E5F"/>
    <w:rsid w:val="000C1145"/>
    <w:rsid w:val="000C18ED"/>
    <w:rsid w:val="000C563A"/>
    <w:rsid w:val="000D69C8"/>
    <w:rsid w:val="000D76A0"/>
    <w:rsid w:val="000E31F8"/>
    <w:rsid w:val="000E64AF"/>
    <w:rsid w:val="000E7EBC"/>
    <w:rsid w:val="000E7F5A"/>
    <w:rsid w:val="000F6F30"/>
    <w:rsid w:val="00100747"/>
    <w:rsid w:val="00101644"/>
    <w:rsid w:val="001027E3"/>
    <w:rsid w:val="001034A9"/>
    <w:rsid w:val="001056C8"/>
    <w:rsid w:val="00115280"/>
    <w:rsid w:val="00120576"/>
    <w:rsid w:val="00120776"/>
    <w:rsid w:val="00125596"/>
    <w:rsid w:val="00132F94"/>
    <w:rsid w:val="0013343D"/>
    <w:rsid w:val="0014688D"/>
    <w:rsid w:val="00151FD8"/>
    <w:rsid w:val="00152F6E"/>
    <w:rsid w:val="00155ECC"/>
    <w:rsid w:val="00156B53"/>
    <w:rsid w:val="001604DC"/>
    <w:rsid w:val="00166ED8"/>
    <w:rsid w:val="0016752D"/>
    <w:rsid w:val="00167B6A"/>
    <w:rsid w:val="00176C4D"/>
    <w:rsid w:val="00180872"/>
    <w:rsid w:val="001816B1"/>
    <w:rsid w:val="001926EB"/>
    <w:rsid w:val="0019724B"/>
    <w:rsid w:val="001A3BBA"/>
    <w:rsid w:val="001A5226"/>
    <w:rsid w:val="001B2109"/>
    <w:rsid w:val="001D63A7"/>
    <w:rsid w:val="001E033E"/>
    <w:rsid w:val="001E314E"/>
    <w:rsid w:val="001F2757"/>
    <w:rsid w:val="001F3174"/>
    <w:rsid w:val="001F4C8E"/>
    <w:rsid w:val="0020134E"/>
    <w:rsid w:val="00203E08"/>
    <w:rsid w:val="00211E80"/>
    <w:rsid w:val="00221BEF"/>
    <w:rsid w:val="00224C96"/>
    <w:rsid w:val="002273F3"/>
    <w:rsid w:val="00230D0C"/>
    <w:rsid w:val="00247252"/>
    <w:rsid w:val="00252892"/>
    <w:rsid w:val="00252D55"/>
    <w:rsid w:val="00252DFF"/>
    <w:rsid w:val="0025378A"/>
    <w:rsid w:val="002606F7"/>
    <w:rsid w:val="00261A25"/>
    <w:rsid w:val="002679CA"/>
    <w:rsid w:val="0028083C"/>
    <w:rsid w:val="00280F21"/>
    <w:rsid w:val="00283EE5"/>
    <w:rsid w:val="00294431"/>
    <w:rsid w:val="00297829"/>
    <w:rsid w:val="002A00A3"/>
    <w:rsid w:val="002A4FE7"/>
    <w:rsid w:val="002A7029"/>
    <w:rsid w:val="002B1841"/>
    <w:rsid w:val="002C08C3"/>
    <w:rsid w:val="002C3A59"/>
    <w:rsid w:val="002C5D75"/>
    <w:rsid w:val="002D1FA6"/>
    <w:rsid w:val="002E5B36"/>
    <w:rsid w:val="003039C8"/>
    <w:rsid w:val="00304408"/>
    <w:rsid w:val="003208CA"/>
    <w:rsid w:val="003250B0"/>
    <w:rsid w:val="00325C72"/>
    <w:rsid w:val="00333CEE"/>
    <w:rsid w:val="0034094F"/>
    <w:rsid w:val="00341369"/>
    <w:rsid w:val="003461A0"/>
    <w:rsid w:val="00347566"/>
    <w:rsid w:val="003511F5"/>
    <w:rsid w:val="003532C5"/>
    <w:rsid w:val="00354E0A"/>
    <w:rsid w:val="00355EDA"/>
    <w:rsid w:val="003805AA"/>
    <w:rsid w:val="00390056"/>
    <w:rsid w:val="00390579"/>
    <w:rsid w:val="00397888"/>
    <w:rsid w:val="003A60A2"/>
    <w:rsid w:val="003B0392"/>
    <w:rsid w:val="003B0649"/>
    <w:rsid w:val="003B082F"/>
    <w:rsid w:val="003B1010"/>
    <w:rsid w:val="003B5F1C"/>
    <w:rsid w:val="003B6B60"/>
    <w:rsid w:val="003C6AAC"/>
    <w:rsid w:val="003C77F2"/>
    <w:rsid w:val="003E10F8"/>
    <w:rsid w:val="003E11B7"/>
    <w:rsid w:val="003E5805"/>
    <w:rsid w:val="003E6E5E"/>
    <w:rsid w:val="003F4932"/>
    <w:rsid w:val="00407EFA"/>
    <w:rsid w:val="0041268E"/>
    <w:rsid w:val="00413694"/>
    <w:rsid w:val="00416D41"/>
    <w:rsid w:val="00417827"/>
    <w:rsid w:val="00424566"/>
    <w:rsid w:val="00426848"/>
    <w:rsid w:val="004315B3"/>
    <w:rsid w:val="0043196E"/>
    <w:rsid w:val="00436BB1"/>
    <w:rsid w:val="00441B17"/>
    <w:rsid w:val="00441BD2"/>
    <w:rsid w:val="00451417"/>
    <w:rsid w:val="00461605"/>
    <w:rsid w:val="00466F23"/>
    <w:rsid w:val="00470A32"/>
    <w:rsid w:val="004722D4"/>
    <w:rsid w:val="00487D5E"/>
    <w:rsid w:val="004A044E"/>
    <w:rsid w:val="004A6EEB"/>
    <w:rsid w:val="004C3F8C"/>
    <w:rsid w:val="004D05BD"/>
    <w:rsid w:val="004D5B16"/>
    <w:rsid w:val="004D5C9E"/>
    <w:rsid w:val="004D7C83"/>
    <w:rsid w:val="004E0BA0"/>
    <w:rsid w:val="004E5243"/>
    <w:rsid w:val="00501283"/>
    <w:rsid w:val="00510698"/>
    <w:rsid w:val="00511640"/>
    <w:rsid w:val="005116CB"/>
    <w:rsid w:val="00513149"/>
    <w:rsid w:val="00520C80"/>
    <w:rsid w:val="005317CC"/>
    <w:rsid w:val="0054328D"/>
    <w:rsid w:val="005448EB"/>
    <w:rsid w:val="00553E3F"/>
    <w:rsid w:val="005724CD"/>
    <w:rsid w:val="00573D9A"/>
    <w:rsid w:val="00576D63"/>
    <w:rsid w:val="00583BE3"/>
    <w:rsid w:val="00584A02"/>
    <w:rsid w:val="00590870"/>
    <w:rsid w:val="005A31B0"/>
    <w:rsid w:val="005A7AB3"/>
    <w:rsid w:val="005B2E3D"/>
    <w:rsid w:val="005B3C31"/>
    <w:rsid w:val="005C0CD7"/>
    <w:rsid w:val="005C4B43"/>
    <w:rsid w:val="005C7589"/>
    <w:rsid w:val="005D25F5"/>
    <w:rsid w:val="005D354C"/>
    <w:rsid w:val="005D6E34"/>
    <w:rsid w:val="005E39B9"/>
    <w:rsid w:val="005E597C"/>
    <w:rsid w:val="005E5AA7"/>
    <w:rsid w:val="005E7509"/>
    <w:rsid w:val="005F315F"/>
    <w:rsid w:val="005F7688"/>
    <w:rsid w:val="00601D9C"/>
    <w:rsid w:val="00602095"/>
    <w:rsid w:val="006045C4"/>
    <w:rsid w:val="006054E6"/>
    <w:rsid w:val="00605ECC"/>
    <w:rsid w:val="006102FE"/>
    <w:rsid w:val="00615071"/>
    <w:rsid w:val="00615728"/>
    <w:rsid w:val="006307A8"/>
    <w:rsid w:val="00633F78"/>
    <w:rsid w:val="00636C9E"/>
    <w:rsid w:val="006370A9"/>
    <w:rsid w:val="0063720F"/>
    <w:rsid w:val="00641674"/>
    <w:rsid w:val="0064212F"/>
    <w:rsid w:val="00642EB8"/>
    <w:rsid w:val="006664E6"/>
    <w:rsid w:val="006679D2"/>
    <w:rsid w:val="006711E5"/>
    <w:rsid w:val="00672C39"/>
    <w:rsid w:val="006759B0"/>
    <w:rsid w:val="0068077B"/>
    <w:rsid w:val="0068709D"/>
    <w:rsid w:val="00687D7E"/>
    <w:rsid w:val="00692B4A"/>
    <w:rsid w:val="00696A3F"/>
    <w:rsid w:val="00697BAC"/>
    <w:rsid w:val="006A1571"/>
    <w:rsid w:val="006A6F0F"/>
    <w:rsid w:val="006D2AA4"/>
    <w:rsid w:val="006D2F5E"/>
    <w:rsid w:val="006D3363"/>
    <w:rsid w:val="006D37A8"/>
    <w:rsid w:val="006D49BC"/>
    <w:rsid w:val="006E67D8"/>
    <w:rsid w:val="006F27D1"/>
    <w:rsid w:val="006F7CF7"/>
    <w:rsid w:val="00710A37"/>
    <w:rsid w:val="0071682C"/>
    <w:rsid w:val="00724332"/>
    <w:rsid w:val="007274D2"/>
    <w:rsid w:val="00732E20"/>
    <w:rsid w:val="00733540"/>
    <w:rsid w:val="0073383A"/>
    <w:rsid w:val="0073540B"/>
    <w:rsid w:val="0074409B"/>
    <w:rsid w:val="00747459"/>
    <w:rsid w:val="00747C54"/>
    <w:rsid w:val="00754AB6"/>
    <w:rsid w:val="007562DF"/>
    <w:rsid w:val="00757429"/>
    <w:rsid w:val="00771E93"/>
    <w:rsid w:val="007727F3"/>
    <w:rsid w:val="00783D26"/>
    <w:rsid w:val="00793DBE"/>
    <w:rsid w:val="007B0E1F"/>
    <w:rsid w:val="007B47A4"/>
    <w:rsid w:val="007B5B4C"/>
    <w:rsid w:val="007C0D13"/>
    <w:rsid w:val="007C65E9"/>
    <w:rsid w:val="007D3B36"/>
    <w:rsid w:val="007D7EC9"/>
    <w:rsid w:val="007E1225"/>
    <w:rsid w:val="007E3CBA"/>
    <w:rsid w:val="007E4759"/>
    <w:rsid w:val="007F15D0"/>
    <w:rsid w:val="00807DDA"/>
    <w:rsid w:val="0081296A"/>
    <w:rsid w:val="0082056C"/>
    <w:rsid w:val="00846CF0"/>
    <w:rsid w:val="00851094"/>
    <w:rsid w:val="0085268B"/>
    <w:rsid w:val="00853BBA"/>
    <w:rsid w:val="0085766E"/>
    <w:rsid w:val="00862312"/>
    <w:rsid w:val="008638EE"/>
    <w:rsid w:val="00866223"/>
    <w:rsid w:val="008671CD"/>
    <w:rsid w:val="00874720"/>
    <w:rsid w:val="008769F9"/>
    <w:rsid w:val="00881FB2"/>
    <w:rsid w:val="00883985"/>
    <w:rsid w:val="00891DC6"/>
    <w:rsid w:val="0089245D"/>
    <w:rsid w:val="0089303D"/>
    <w:rsid w:val="008945B4"/>
    <w:rsid w:val="008A2B10"/>
    <w:rsid w:val="008B39FC"/>
    <w:rsid w:val="008B7CFD"/>
    <w:rsid w:val="008C2F6A"/>
    <w:rsid w:val="008D59E1"/>
    <w:rsid w:val="008E761C"/>
    <w:rsid w:val="008F004A"/>
    <w:rsid w:val="008F3549"/>
    <w:rsid w:val="008F6CBF"/>
    <w:rsid w:val="00900BCC"/>
    <w:rsid w:val="009116C7"/>
    <w:rsid w:val="00914B1C"/>
    <w:rsid w:val="00920427"/>
    <w:rsid w:val="00923665"/>
    <w:rsid w:val="00926FE2"/>
    <w:rsid w:val="00931ABB"/>
    <w:rsid w:val="00940AEB"/>
    <w:rsid w:val="00941633"/>
    <w:rsid w:val="00943C22"/>
    <w:rsid w:val="00944638"/>
    <w:rsid w:val="00946757"/>
    <w:rsid w:val="00946A48"/>
    <w:rsid w:val="00960133"/>
    <w:rsid w:val="009626B2"/>
    <w:rsid w:val="00963200"/>
    <w:rsid w:val="00965141"/>
    <w:rsid w:val="009669E5"/>
    <w:rsid w:val="009704FE"/>
    <w:rsid w:val="00971869"/>
    <w:rsid w:val="00972F2B"/>
    <w:rsid w:val="0097715A"/>
    <w:rsid w:val="00980A67"/>
    <w:rsid w:val="009931C8"/>
    <w:rsid w:val="009937D2"/>
    <w:rsid w:val="009A00F9"/>
    <w:rsid w:val="009A2A0D"/>
    <w:rsid w:val="009A6C42"/>
    <w:rsid w:val="009A7E02"/>
    <w:rsid w:val="009B0D72"/>
    <w:rsid w:val="009B1272"/>
    <w:rsid w:val="009D03FC"/>
    <w:rsid w:val="009D3D3D"/>
    <w:rsid w:val="009D68F3"/>
    <w:rsid w:val="009F4BB8"/>
    <w:rsid w:val="00A00B2E"/>
    <w:rsid w:val="00A00D87"/>
    <w:rsid w:val="00A04702"/>
    <w:rsid w:val="00A10CF5"/>
    <w:rsid w:val="00A11ED5"/>
    <w:rsid w:val="00A121AA"/>
    <w:rsid w:val="00A14DF0"/>
    <w:rsid w:val="00A15C3A"/>
    <w:rsid w:val="00A1776D"/>
    <w:rsid w:val="00A17852"/>
    <w:rsid w:val="00A24264"/>
    <w:rsid w:val="00A26FF9"/>
    <w:rsid w:val="00A27F89"/>
    <w:rsid w:val="00A31931"/>
    <w:rsid w:val="00A36877"/>
    <w:rsid w:val="00A378D8"/>
    <w:rsid w:val="00A426CC"/>
    <w:rsid w:val="00A54ABE"/>
    <w:rsid w:val="00A56A25"/>
    <w:rsid w:val="00A705B2"/>
    <w:rsid w:val="00A708F5"/>
    <w:rsid w:val="00A73207"/>
    <w:rsid w:val="00A860AC"/>
    <w:rsid w:val="00A94717"/>
    <w:rsid w:val="00A95510"/>
    <w:rsid w:val="00AA06BA"/>
    <w:rsid w:val="00AA2C8F"/>
    <w:rsid w:val="00AA3048"/>
    <w:rsid w:val="00AB0289"/>
    <w:rsid w:val="00AB5952"/>
    <w:rsid w:val="00AC2607"/>
    <w:rsid w:val="00AD5048"/>
    <w:rsid w:val="00AD6B31"/>
    <w:rsid w:val="00AF4026"/>
    <w:rsid w:val="00B04803"/>
    <w:rsid w:val="00B12F4F"/>
    <w:rsid w:val="00B13DBC"/>
    <w:rsid w:val="00B26A4F"/>
    <w:rsid w:val="00B32C37"/>
    <w:rsid w:val="00B34406"/>
    <w:rsid w:val="00B52C08"/>
    <w:rsid w:val="00B53F6F"/>
    <w:rsid w:val="00B56C41"/>
    <w:rsid w:val="00B65DE2"/>
    <w:rsid w:val="00B714C2"/>
    <w:rsid w:val="00B73BA3"/>
    <w:rsid w:val="00B76660"/>
    <w:rsid w:val="00B7716E"/>
    <w:rsid w:val="00B82864"/>
    <w:rsid w:val="00B842EC"/>
    <w:rsid w:val="00B84DA8"/>
    <w:rsid w:val="00B856F7"/>
    <w:rsid w:val="00B8718B"/>
    <w:rsid w:val="00B90CEF"/>
    <w:rsid w:val="00B91C3B"/>
    <w:rsid w:val="00B92927"/>
    <w:rsid w:val="00B92930"/>
    <w:rsid w:val="00BB07DE"/>
    <w:rsid w:val="00BB1125"/>
    <w:rsid w:val="00BB2C20"/>
    <w:rsid w:val="00BB439F"/>
    <w:rsid w:val="00BB7551"/>
    <w:rsid w:val="00BC10F2"/>
    <w:rsid w:val="00BC2A1D"/>
    <w:rsid w:val="00BC3780"/>
    <w:rsid w:val="00BD1CCD"/>
    <w:rsid w:val="00BD362C"/>
    <w:rsid w:val="00BE1DC7"/>
    <w:rsid w:val="00BE2E8C"/>
    <w:rsid w:val="00BE60FB"/>
    <w:rsid w:val="00BF2434"/>
    <w:rsid w:val="00BF43A6"/>
    <w:rsid w:val="00BF4F5F"/>
    <w:rsid w:val="00C044D0"/>
    <w:rsid w:val="00C10A2E"/>
    <w:rsid w:val="00C22210"/>
    <w:rsid w:val="00C22807"/>
    <w:rsid w:val="00C24A44"/>
    <w:rsid w:val="00C320E4"/>
    <w:rsid w:val="00C36940"/>
    <w:rsid w:val="00C40502"/>
    <w:rsid w:val="00C43F35"/>
    <w:rsid w:val="00C441FA"/>
    <w:rsid w:val="00C465A5"/>
    <w:rsid w:val="00C738FE"/>
    <w:rsid w:val="00C868CB"/>
    <w:rsid w:val="00C93439"/>
    <w:rsid w:val="00CA3B70"/>
    <w:rsid w:val="00CA6D39"/>
    <w:rsid w:val="00CA7DE3"/>
    <w:rsid w:val="00CB0430"/>
    <w:rsid w:val="00CB7ACB"/>
    <w:rsid w:val="00CC18E7"/>
    <w:rsid w:val="00CD30D1"/>
    <w:rsid w:val="00CD31FF"/>
    <w:rsid w:val="00CD3EA7"/>
    <w:rsid w:val="00CE660D"/>
    <w:rsid w:val="00CF762E"/>
    <w:rsid w:val="00D034AC"/>
    <w:rsid w:val="00D0702A"/>
    <w:rsid w:val="00D10243"/>
    <w:rsid w:val="00D1081D"/>
    <w:rsid w:val="00D123DB"/>
    <w:rsid w:val="00D13075"/>
    <w:rsid w:val="00D14016"/>
    <w:rsid w:val="00D15BE0"/>
    <w:rsid w:val="00D17BAC"/>
    <w:rsid w:val="00D236C8"/>
    <w:rsid w:val="00D319A4"/>
    <w:rsid w:val="00D35F4F"/>
    <w:rsid w:val="00D41F72"/>
    <w:rsid w:val="00D50FA6"/>
    <w:rsid w:val="00D53726"/>
    <w:rsid w:val="00D54EE3"/>
    <w:rsid w:val="00D54F73"/>
    <w:rsid w:val="00D553D7"/>
    <w:rsid w:val="00D55C03"/>
    <w:rsid w:val="00D57037"/>
    <w:rsid w:val="00D62112"/>
    <w:rsid w:val="00D62300"/>
    <w:rsid w:val="00D63BA4"/>
    <w:rsid w:val="00D679B1"/>
    <w:rsid w:val="00D74592"/>
    <w:rsid w:val="00D74605"/>
    <w:rsid w:val="00D80B09"/>
    <w:rsid w:val="00D81F2F"/>
    <w:rsid w:val="00D8771A"/>
    <w:rsid w:val="00D91894"/>
    <w:rsid w:val="00D956C6"/>
    <w:rsid w:val="00D96521"/>
    <w:rsid w:val="00D9733A"/>
    <w:rsid w:val="00DA6999"/>
    <w:rsid w:val="00DB28B2"/>
    <w:rsid w:val="00DB5842"/>
    <w:rsid w:val="00DB6291"/>
    <w:rsid w:val="00DD00A7"/>
    <w:rsid w:val="00DD1A74"/>
    <w:rsid w:val="00DE4C6C"/>
    <w:rsid w:val="00DE5D65"/>
    <w:rsid w:val="00DF13C3"/>
    <w:rsid w:val="00DF2BB8"/>
    <w:rsid w:val="00DF2E2F"/>
    <w:rsid w:val="00E03275"/>
    <w:rsid w:val="00E07E6D"/>
    <w:rsid w:val="00E30126"/>
    <w:rsid w:val="00E33E18"/>
    <w:rsid w:val="00E37178"/>
    <w:rsid w:val="00E512C7"/>
    <w:rsid w:val="00E701C3"/>
    <w:rsid w:val="00E732F2"/>
    <w:rsid w:val="00E77256"/>
    <w:rsid w:val="00E83756"/>
    <w:rsid w:val="00E91D60"/>
    <w:rsid w:val="00E92F11"/>
    <w:rsid w:val="00EA1D86"/>
    <w:rsid w:val="00EA1DBF"/>
    <w:rsid w:val="00EC548E"/>
    <w:rsid w:val="00EC65F4"/>
    <w:rsid w:val="00ED32DB"/>
    <w:rsid w:val="00ED367E"/>
    <w:rsid w:val="00ED3B62"/>
    <w:rsid w:val="00ED4951"/>
    <w:rsid w:val="00ED62F3"/>
    <w:rsid w:val="00EE43B8"/>
    <w:rsid w:val="00EE4498"/>
    <w:rsid w:val="00EE7B3F"/>
    <w:rsid w:val="00EF32EB"/>
    <w:rsid w:val="00F032EE"/>
    <w:rsid w:val="00F214FB"/>
    <w:rsid w:val="00F2164F"/>
    <w:rsid w:val="00F2171A"/>
    <w:rsid w:val="00F21FF6"/>
    <w:rsid w:val="00F23C75"/>
    <w:rsid w:val="00F26028"/>
    <w:rsid w:val="00F329D6"/>
    <w:rsid w:val="00F32B32"/>
    <w:rsid w:val="00F41197"/>
    <w:rsid w:val="00F4392F"/>
    <w:rsid w:val="00F459C0"/>
    <w:rsid w:val="00F465B1"/>
    <w:rsid w:val="00F46E5B"/>
    <w:rsid w:val="00F614B5"/>
    <w:rsid w:val="00F615A1"/>
    <w:rsid w:val="00F639A7"/>
    <w:rsid w:val="00F63CBE"/>
    <w:rsid w:val="00F70DD3"/>
    <w:rsid w:val="00F80A16"/>
    <w:rsid w:val="00F8501D"/>
    <w:rsid w:val="00F907E3"/>
    <w:rsid w:val="00F93017"/>
    <w:rsid w:val="00FA3994"/>
    <w:rsid w:val="00FA3D98"/>
    <w:rsid w:val="00FA4C86"/>
    <w:rsid w:val="00FA4E34"/>
    <w:rsid w:val="00FA5914"/>
    <w:rsid w:val="00FA5BBC"/>
    <w:rsid w:val="00FB490E"/>
    <w:rsid w:val="00FB5696"/>
    <w:rsid w:val="00FB5A60"/>
    <w:rsid w:val="00FC235B"/>
    <w:rsid w:val="00FC2D07"/>
    <w:rsid w:val="00FD14F4"/>
    <w:rsid w:val="00FD3846"/>
    <w:rsid w:val="00FE04F6"/>
    <w:rsid w:val="00FF6A2E"/>
    <w:rsid w:val="00FF7F18"/>
    <w:rsid w:val="0167ABAC"/>
    <w:rsid w:val="025971A3"/>
    <w:rsid w:val="02DBED80"/>
    <w:rsid w:val="038B8B06"/>
    <w:rsid w:val="061C07AD"/>
    <w:rsid w:val="080D60B2"/>
    <w:rsid w:val="091A1E95"/>
    <w:rsid w:val="0954F78B"/>
    <w:rsid w:val="09FB8A1E"/>
    <w:rsid w:val="0C74A53F"/>
    <w:rsid w:val="0F110254"/>
    <w:rsid w:val="188111B4"/>
    <w:rsid w:val="1957F5F4"/>
    <w:rsid w:val="1C5C4436"/>
    <w:rsid w:val="1F1B6BA4"/>
    <w:rsid w:val="206A5A64"/>
    <w:rsid w:val="208978EB"/>
    <w:rsid w:val="273EAA05"/>
    <w:rsid w:val="2A12ED16"/>
    <w:rsid w:val="2AB9774A"/>
    <w:rsid w:val="34613BB9"/>
    <w:rsid w:val="3574CB9F"/>
    <w:rsid w:val="396A11B7"/>
    <w:rsid w:val="3A88CE5B"/>
    <w:rsid w:val="4BE0353E"/>
    <w:rsid w:val="4C5DF2F0"/>
    <w:rsid w:val="5076B93A"/>
    <w:rsid w:val="52774FA4"/>
    <w:rsid w:val="52875A64"/>
    <w:rsid w:val="5747C0D7"/>
    <w:rsid w:val="686B61AF"/>
    <w:rsid w:val="69F26E59"/>
    <w:rsid w:val="6BA07BCF"/>
    <w:rsid w:val="70984C32"/>
    <w:rsid w:val="71DD0498"/>
    <w:rsid w:val="72D20419"/>
    <w:rsid w:val="737AFE4B"/>
    <w:rsid w:val="7B02F98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C3DB7"/>
  <w15:chartTrackingRefBased/>
  <w15:docId w15:val="{BD9B6D44-8274-4C77-AB16-EF9B75FE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67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17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3343D"/>
    <w:rPr>
      <w:sz w:val="16"/>
      <w:szCs w:val="16"/>
    </w:rPr>
  </w:style>
  <w:style w:type="paragraph" w:styleId="Tekstkomentarza">
    <w:name w:val="annotation text"/>
    <w:basedOn w:val="Normalny"/>
    <w:link w:val="TekstkomentarzaZnak"/>
    <w:uiPriority w:val="99"/>
    <w:unhideWhenUsed/>
    <w:rsid w:val="0013343D"/>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13343D"/>
    <w:rPr>
      <w:sz w:val="20"/>
      <w:szCs w:val="20"/>
    </w:rPr>
  </w:style>
  <w:style w:type="paragraph" w:styleId="Tematkomentarza">
    <w:name w:val="annotation subject"/>
    <w:basedOn w:val="Tekstkomentarza"/>
    <w:next w:val="Tekstkomentarza"/>
    <w:link w:val="TematkomentarzaZnak"/>
    <w:uiPriority w:val="99"/>
    <w:semiHidden/>
    <w:unhideWhenUsed/>
    <w:rsid w:val="0013343D"/>
    <w:rPr>
      <w:b/>
      <w:bCs/>
    </w:rPr>
  </w:style>
  <w:style w:type="character" w:customStyle="1" w:styleId="TematkomentarzaZnak">
    <w:name w:val="Temat komentarza Znak"/>
    <w:basedOn w:val="TekstkomentarzaZnak"/>
    <w:link w:val="Tematkomentarza"/>
    <w:uiPriority w:val="99"/>
    <w:semiHidden/>
    <w:rsid w:val="0013343D"/>
    <w:rPr>
      <w:b/>
      <w:bCs/>
      <w:sz w:val="20"/>
      <w:szCs w:val="20"/>
    </w:rPr>
  </w:style>
  <w:style w:type="character" w:customStyle="1" w:styleId="cf01">
    <w:name w:val="cf01"/>
    <w:basedOn w:val="Domylnaczcionkaakapitu"/>
    <w:rsid w:val="00513149"/>
    <w:rPr>
      <w:rFonts w:ascii="Segoe UI" w:hAnsi="Segoe UI" w:cs="Segoe UI" w:hint="default"/>
      <w:color w:val="212121"/>
      <w:sz w:val="18"/>
      <w:szCs w:val="18"/>
    </w:rPr>
  </w:style>
  <w:style w:type="character" w:customStyle="1" w:styleId="cf11">
    <w:name w:val="cf11"/>
    <w:basedOn w:val="Domylnaczcionkaakapitu"/>
    <w:rsid w:val="00513149"/>
    <w:rPr>
      <w:rFonts w:ascii="Segoe UI" w:hAnsi="Segoe UI" w:cs="Segoe UI" w:hint="default"/>
      <w:sz w:val="18"/>
      <w:szCs w:val="18"/>
    </w:rPr>
  </w:style>
  <w:style w:type="character" w:styleId="Pogrubienie">
    <w:name w:val="Strong"/>
    <w:basedOn w:val="Domylnaczcionkaakapitu"/>
    <w:uiPriority w:val="22"/>
    <w:qFormat/>
    <w:rsid w:val="00076BA0"/>
    <w:rPr>
      <w:b/>
      <w:bCs/>
    </w:rPr>
  </w:style>
  <w:style w:type="character" w:styleId="Hipercze">
    <w:name w:val="Hyperlink"/>
    <w:basedOn w:val="Domylnaczcionkaakapitu"/>
    <w:uiPriority w:val="99"/>
    <w:unhideWhenUsed/>
    <w:rsid w:val="006045C4"/>
    <w:rPr>
      <w:color w:val="0000FF"/>
      <w:u w:val="single"/>
    </w:rPr>
  </w:style>
  <w:style w:type="character" w:customStyle="1" w:styleId="searchhistory-search-term">
    <w:name w:val="searchhistory-search-term"/>
    <w:basedOn w:val="Domylnaczcionkaakapitu"/>
    <w:rsid w:val="00BD1CCD"/>
  </w:style>
  <w:style w:type="character" w:styleId="Nierozpoznanawzmianka">
    <w:name w:val="Unresolved Mention"/>
    <w:basedOn w:val="Domylnaczcionkaakapitu"/>
    <w:uiPriority w:val="99"/>
    <w:semiHidden/>
    <w:unhideWhenUsed/>
    <w:rsid w:val="006F27D1"/>
    <w:rPr>
      <w:color w:val="605E5C"/>
      <w:shd w:val="clear" w:color="auto" w:fill="E1DFDD"/>
    </w:rPr>
  </w:style>
  <w:style w:type="character" w:styleId="UyteHipercze">
    <w:name w:val="FollowedHyperlink"/>
    <w:basedOn w:val="Domylnaczcionkaakapitu"/>
    <w:uiPriority w:val="99"/>
    <w:semiHidden/>
    <w:unhideWhenUsed/>
    <w:rsid w:val="0034094F"/>
    <w:rPr>
      <w:color w:val="954F72" w:themeColor="followedHyperlink"/>
      <w:u w:val="single"/>
    </w:rPr>
  </w:style>
  <w:style w:type="paragraph" w:styleId="Legenda">
    <w:name w:val="caption"/>
    <w:basedOn w:val="Normalny"/>
    <w:next w:val="Normalny"/>
    <w:uiPriority w:val="35"/>
    <w:unhideWhenUsed/>
    <w:qFormat/>
    <w:rsid w:val="00ED3B62"/>
    <w:pPr>
      <w:spacing w:after="200"/>
    </w:pPr>
    <w:rPr>
      <w:i/>
      <w:iCs/>
      <w:color w:val="44546A" w:themeColor="text2"/>
      <w:sz w:val="18"/>
      <w:szCs w:val="18"/>
    </w:rPr>
  </w:style>
  <w:style w:type="paragraph" w:styleId="Poprawka">
    <w:name w:val="Revision"/>
    <w:hidden/>
    <w:uiPriority w:val="99"/>
    <w:semiHidden/>
    <w:rsid w:val="00D0702A"/>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41470">
      <w:bodyDiv w:val="1"/>
      <w:marLeft w:val="0"/>
      <w:marRight w:val="0"/>
      <w:marTop w:val="0"/>
      <w:marBottom w:val="0"/>
      <w:divBdr>
        <w:top w:val="none" w:sz="0" w:space="0" w:color="auto"/>
        <w:left w:val="none" w:sz="0" w:space="0" w:color="auto"/>
        <w:bottom w:val="none" w:sz="0" w:space="0" w:color="auto"/>
        <w:right w:val="none" w:sz="0" w:space="0" w:color="auto"/>
      </w:divBdr>
      <w:divsChild>
        <w:div w:id="2124107691">
          <w:marLeft w:val="0"/>
          <w:marRight w:val="0"/>
          <w:marTop w:val="0"/>
          <w:marBottom w:val="0"/>
          <w:divBdr>
            <w:top w:val="none" w:sz="0" w:space="0" w:color="auto"/>
            <w:left w:val="none" w:sz="0" w:space="0" w:color="auto"/>
            <w:bottom w:val="none" w:sz="0" w:space="0" w:color="auto"/>
            <w:right w:val="none" w:sz="0" w:space="0" w:color="auto"/>
          </w:divBdr>
          <w:divsChild>
            <w:div w:id="16262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41839">
      <w:bodyDiv w:val="1"/>
      <w:marLeft w:val="0"/>
      <w:marRight w:val="0"/>
      <w:marTop w:val="0"/>
      <w:marBottom w:val="0"/>
      <w:divBdr>
        <w:top w:val="none" w:sz="0" w:space="0" w:color="auto"/>
        <w:left w:val="none" w:sz="0" w:space="0" w:color="auto"/>
        <w:bottom w:val="none" w:sz="0" w:space="0" w:color="auto"/>
        <w:right w:val="none" w:sz="0" w:space="0" w:color="auto"/>
      </w:divBdr>
    </w:div>
    <w:div w:id="392001102">
      <w:bodyDiv w:val="1"/>
      <w:marLeft w:val="0"/>
      <w:marRight w:val="0"/>
      <w:marTop w:val="0"/>
      <w:marBottom w:val="0"/>
      <w:divBdr>
        <w:top w:val="none" w:sz="0" w:space="0" w:color="auto"/>
        <w:left w:val="none" w:sz="0" w:space="0" w:color="auto"/>
        <w:bottom w:val="none" w:sz="0" w:space="0" w:color="auto"/>
        <w:right w:val="none" w:sz="0" w:space="0" w:color="auto"/>
      </w:divBdr>
      <w:divsChild>
        <w:div w:id="1239364102">
          <w:marLeft w:val="0"/>
          <w:marRight w:val="0"/>
          <w:marTop w:val="0"/>
          <w:marBottom w:val="0"/>
          <w:divBdr>
            <w:top w:val="none" w:sz="0" w:space="0" w:color="auto"/>
            <w:left w:val="none" w:sz="0" w:space="0" w:color="auto"/>
            <w:bottom w:val="none" w:sz="0" w:space="0" w:color="auto"/>
            <w:right w:val="none" w:sz="0" w:space="0" w:color="auto"/>
          </w:divBdr>
          <w:divsChild>
            <w:div w:id="6172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0780">
      <w:bodyDiv w:val="1"/>
      <w:marLeft w:val="0"/>
      <w:marRight w:val="0"/>
      <w:marTop w:val="0"/>
      <w:marBottom w:val="0"/>
      <w:divBdr>
        <w:top w:val="none" w:sz="0" w:space="0" w:color="auto"/>
        <w:left w:val="none" w:sz="0" w:space="0" w:color="auto"/>
        <w:bottom w:val="none" w:sz="0" w:space="0" w:color="auto"/>
        <w:right w:val="none" w:sz="0" w:space="0" w:color="auto"/>
      </w:divBdr>
      <w:divsChild>
        <w:div w:id="939263207">
          <w:marLeft w:val="0"/>
          <w:marRight w:val="0"/>
          <w:marTop w:val="0"/>
          <w:marBottom w:val="0"/>
          <w:divBdr>
            <w:top w:val="none" w:sz="0" w:space="0" w:color="auto"/>
            <w:left w:val="none" w:sz="0" w:space="0" w:color="auto"/>
            <w:bottom w:val="none" w:sz="0" w:space="0" w:color="auto"/>
            <w:right w:val="none" w:sz="0" w:space="0" w:color="auto"/>
          </w:divBdr>
          <w:divsChild>
            <w:div w:id="1838616058">
              <w:marLeft w:val="0"/>
              <w:marRight w:val="0"/>
              <w:marTop w:val="0"/>
              <w:marBottom w:val="0"/>
              <w:divBdr>
                <w:top w:val="none" w:sz="0" w:space="0" w:color="auto"/>
                <w:left w:val="none" w:sz="0" w:space="0" w:color="auto"/>
                <w:bottom w:val="none" w:sz="0" w:space="0" w:color="auto"/>
                <w:right w:val="none" w:sz="0" w:space="0" w:color="auto"/>
              </w:divBdr>
            </w:div>
            <w:div w:id="12326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36829">
      <w:bodyDiv w:val="1"/>
      <w:marLeft w:val="0"/>
      <w:marRight w:val="0"/>
      <w:marTop w:val="0"/>
      <w:marBottom w:val="0"/>
      <w:divBdr>
        <w:top w:val="none" w:sz="0" w:space="0" w:color="auto"/>
        <w:left w:val="none" w:sz="0" w:space="0" w:color="auto"/>
        <w:bottom w:val="none" w:sz="0" w:space="0" w:color="auto"/>
        <w:right w:val="none" w:sz="0" w:space="0" w:color="auto"/>
      </w:divBdr>
    </w:div>
    <w:div w:id="752975085">
      <w:bodyDiv w:val="1"/>
      <w:marLeft w:val="0"/>
      <w:marRight w:val="0"/>
      <w:marTop w:val="0"/>
      <w:marBottom w:val="0"/>
      <w:divBdr>
        <w:top w:val="none" w:sz="0" w:space="0" w:color="auto"/>
        <w:left w:val="none" w:sz="0" w:space="0" w:color="auto"/>
        <w:bottom w:val="none" w:sz="0" w:space="0" w:color="auto"/>
        <w:right w:val="none" w:sz="0" w:space="0" w:color="auto"/>
      </w:divBdr>
      <w:divsChild>
        <w:div w:id="113404089">
          <w:marLeft w:val="0"/>
          <w:marRight w:val="0"/>
          <w:marTop w:val="0"/>
          <w:marBottom w:val="0"/>
          <w:divBdr>
            <w:top w:val="none" w:sz="0" w:space="0" w:color="auto"/>
            <w:left w:val="none" w:sz="0" w:space="0" w:color="auto"/>
            <w:bottom w:val="none" w:sz="0" w:space="0" w:color="auto"/>
            <w:right w:val="none" w:sz="0" w:space="0" w:color="auto"/>
          </w:divBdr>
          <w:divsChild>
            <w:div w:id="15745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9287">
      <w:bodyDiv w:val="1"/>
      <w:marLeft w:val="0"/>
      <w:marRight w:val="0"/>
      <w:marTop w:val="0"/>
      <w:marBottom w:val="0"/>
      <w:divBdr>
        <w:top w:val="none" w:sz="0" w:space="0" w:color="auto"/>
        <w:left w:val="none" w:sz="0" w:space="0" w:color="auto"/>
        <w:bottom w:val="none" w:sz="0" w:space="0" w:color="auto"/>
        <w:right w:val="none" w:sz="0" w:space="0" w:color="auto"/>
      </w:divBdr>
      <w:divsChild>
        <w:div w:id="1598825716">
          <w:marLeft w:val="0"/>
          <w:marRight w:val="0"/>
          <w:marTop w:val="0"/>
          <w:marBottom w:val="0"/>
          <w:divBdr>
            <w:top w:val="none" w:sz="0" w:space="0" w:color="auto"/>
            <w:left w:val="none" w:sz="0" w:space="0" w:color="auto"/>
            <w:bottom w:val="none" w:sz="0" w:space="0" w:color="auto"/>
            <w:right w:val="none" w:sz="0" w:space="0" w:color="auto"/>
          </w:divBdr>
          <w:divsChild>
            <w:div w:id="37246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30835">
      <w:bodyDiv w:val="1"/>
      <w:marLeft w:val="0"/>
      <w:marRight w:val="0"/>
      <w:marTop w:val="0"/>
      <w:marBottom w:val="0"/>
      <w:divBdr>
        <w:top w:val="none" w:sz="0" w:space="0" w:color="auto"/>
        <w:left w:val="none" w:sz="0" w:space="0" w:color="auto"/>
        <w:bottom w:val="none" w:sz="0" w:space="0" w:color="auto"/>
        <w:right w:val="none" w:sz="0" w:space="0" w:color="auto"/>
      </w:divBdr>
    </w:div>
    <w:div w:id="858473238">
      <w:bodyDiv w:val="1"/>
      <w:marLeft w:val="0"/>
      <w:marRight w:val="0"/>
      <w:marTop w:val="0"/>
      <w:marBottom w:val="0"/>
      <w:divBdr>
        <w:top w:val="none" w:sz="0" w:space="0" w:color="auto"/>
        <w:left w:val="none" w:sz="0" w:space="0" w:color="auto"/>
        <w:bottom w:val="none" w:sz="0" w:space="0" w:color="auto"/>
        <w:right w:val="none" w:sz="0" w:space="0" w:color="auto"/>
      </w:divBdr>
      <w:divsChild>
        <w:div w:id="868762558">
          <w:marLeft w:val="0"/>
          <w:marRight w:val="0"/>
          <w:marTop w:val="0"/>
          <w:marBottom w:val="0"/>
          <w:divBdr>
            <w:top w:val="none" w:sz="0" w:space="0" w:color="auto"/>
            <w:left w:val="none" w:sz="0" w:space="0" w:color="auto"/>
            <w:bottom w:val="none" w:sz="0" w:space="0" w:color="auto"/>
            <w:right w:val="none" w:sz="0" w:space="0" w:color="auto"/>
          </w:divBdr>
        </w:div>
      </w:divsChild>
    </w:div>
    <w:div w:id="879319767">
      <w:bodyDiv w:val="1"/>
      <w:marLeft w:val="0"/>
      <w:marRight w:val="0"/>
      <w:marTop w:val="0"/>
      <w:marBottom w:val="0"/>
      <w:divBdr>
        <w:top w:val="none" w:sz="0" w:space="0" w:color="auto"/>
        <w:left w:val="none" w:sz="0" w:space="0" w:color="auto"/>
        <w:bottom w:val="none" w:sz="0" w:space="0" w:color="auto"/>
        <w:right w:val="none" w:sz="0" w:space="0" w:color="auto"/>
      </w:divBdr>
    </w:div>
    <w:div w:id="935334097">
      <w:bodyDiv w:val="1"/>
      <w:marLeft w:val="0"/>
      <w:marRight w:val="0"/>
      <w:marTop w:val="0"/>
      <w:marBottom w:val="0"/>
      <w:divBdr>
        <w:top w:val="none" w:sz="0" w:space="0" w:color="auto"/>
        <w:left w:val="none" w:sz="0" w:space="0" w:color="auto"/>
        <w:bottom w:val="none" w:sz="0" w:space="0" w:color="auto"/>
        <w:right w:val="none" w:sz="0" w:space="0" w:color="auto"/>
      </w:divBdr>
    </w:div>
    <w:div w:id="936598855">
      <w:bodyDiv w:val="1"/>
      <w:marLeft w:val="0"/>
      <w:marRight w:val="0"/>
      <w:marTop w:val="0"/>
      <w:marBottom w:val="0"/>
      <w:divBdr>
        <w:top w:val="none" w:sz="0" w:space="0" w:color="auto"/>
        <w:left w:val="none" w:sz="0" w:space="0" w:color="auto"/>
        <w:bottom w:val="none" w:sz="0" w:space="0" w:color="auto"/>
        <w:right w:val="none" w:sz="0" w:space="0" w:color="auto"/>
      </w:divBdr>
    </w:div>
    <w:div w:id="1079325929">
      <w:bodyDiv w:val="1"/>
      <w:marLeft w:val="0"/>
      <w:marRight w:val="0"/>
      <w:marTop w:val="0"/>
      <w:marBottom w:val="0"/>
      <w:divBdr>
        <w:top w:val="none" w:sz="0" w:space="0" w:color="auto"/>
        <w:left w:val="none" w:sz="0" w:space="0" w:color="auto"/>
        <w:bottom w:val="none" w:sz="0" w:space="0" w:color="auto"/>
        <w:right w:val="none" w:sz="0" w:space="0" w:color="auto"/>
      </w:divBdr>
      <w:divsChild>
        <w:div w:id="476260179">
          <w:marLeft w:val="0"/>
          <w:marRight w:val="0"/>
          <w:marTop w:val="0"/>
          <w:marBottom w:val="0"/>
          <w:divBdr>
            <w:top w:val="none" w:sz="0" w:space="0" w:color="auto"/>
            <w:left w:val="none" w:sz="0" w:space="0" w:color="auto"/>
            <w:bottom w:val="none" w:sz="0" w:space="0" w:color="auto"/>
            <w:right w:val="none" w:sz="0" w:space="0" w:color="auto"/>
          </w:divBdr>
          <w:divsChild>
            <w:div w:id="71061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2958">
      <w:bodyDiv w:val="1"/>
      <w:marLeft w:val="0"/>
      <w:marRight w:val="0"/>
      <w:marTop w:val="0"/>
      <w:marBottom w:val="0"/>
      <w:divBdr>
        <w:top w:val="none" w:sz="0" w:space="0" w:color="auto"/>
        <w:left w:val="none" w:sz="0" w:space="0" w:color="auto"/>
        <w:bottom w:val="none" w:sz="0" w:space="0" w:color="auto"/>
        <w:right w:val="none" w:sz="0" w:space="0" w:color="auto"/>
      </w:divBdr>
    </w:div>
    <w:div w:id="1246958185">
      <w:bodyDiv w:val="1"/>
      <w:marLeft w:val="0"/>
      <w:marRight w:val="0"/>
      <w:marTop w:val="0"/>
      <w:marBottom w:val="0"/>
      <w:divBdr>
        <w:top w:val="none" w:sz="0" w:space="0" w:color="auto"/>
        <w:left w:val="none" w:sz="0" w:space="0" w:color="auto"/>
        <w:bottom w:val="none" w:sz="0" w:space="0" w:color="auto"/>
        <w:right w:val="none" w:sz="0" w:space="0" w:color="auto"/>
      </w:divBdr>
    </w:div>
    <w:div w:id="1257520584">
      <w:bodyDiv w:val="1"/>
      <w:marLeft w:val="0"/>
      <w:marRight w:val="0"/>
      <w:marTop w:val="0"/>
      <w:marBottom w:val="0"/>
      <w:divBdr>
        <w:top w:val="none" w:sz="0" w:space="0" w:color="auto"/>
        <w:left w:val="none" w:sz="0" w:space="0" w:color="auto"/>
        <w:bottom w:val="none" w:sz="0" w:space="0" w:color="auto"/>
        <w:right w:val="none" w:sz="0" w:space="0" w:color="auto"/>
      </w:divBdr>
    </w:div>
    <w:div w:id="1418936686">
      <w:bodyDiv w:val="1"/>
      <w:marLeft w:val="0"/>
      <w:marRight w:val="0"/>
      <w:marTop w:val="0"/>
      <w:marBottom w:val="0"/>
      <w:divBdr>
        <w:top w:val="none" w:sz="0" w:space="0" w:color="auto"/>
        <w:left w:val="none" w:sz="0" w:space="0" w:color="auto"/>
        <w:bottom w:val="none" w:sz="0" w:space="0" w:color="auto"/>
        <w:right w:val="none" w:sz="0" w:space="0" w:color="auto"/>
      </w:divBdr>
    </w:div>
    <w:div w:id="1503468297">
      <w:bodyDiv w:val="1"/>
      <w:marLeft w:val="0"/>
      <w:marRight w:val="0"/>
      <w:marTop w:val="0"/>
      <w:marBottom w:val="0"/>
      <w:divBdr>
        <w:top w:val="none" w:sz="0" w:space="0" w:color="auto"/>
        <w:left w:val="none" w:sz="0" w:space="0" w:color="auto"/>
        <w:bottom w:val="none" w:sz="0" w:space="0" w:color="auto"/>
        <w:right w:val="none" w:sz="0" w:space="0" w:color="auto"/>
      </w:divBdr>
    </w:div>
    <w:div w:id="1515849087">
      <w:bodyDiv w:val="1"/>
      <w:marLeft w:val="0"/>
      <w:marRight w:val="0"/>
      <w:marTop w:val="0"/>
      <w:marBottom w:val="0"/>
      <w:divBdr>
        <w:top w:val="none" w:sz="0" w:space="0" w:color="auto"/>
        <w:left w:val="none" w:sz="0" w:space="0" w:color="auto"/>
        <w:bottom w:val="none" w:sz="0" w:space="0" w:color="auto"/>
        <w:right w:val="none" w:sz="0" w:space="0" w:color="auto"/>
      </w:divBdr>
      <w:divsChild>
        <w:div w:id="620838515">
          <w:marLeft w:val="0"/>
          <w:marRight w:val="0"/>
          <w:marTop w:val="0"/>
          <w:marBottom w:val="0"/>
          <w:divBdr>
            <w:top w:val="none" w:sz="0" w:space="0" w:color="auto"/>
            <w:left w:val="none" w:sz="0" w:space="0" w:color="auto"/>
            <w:bottom w:val="none" w:sz="0" w:space="0" w:color="auto"/>
            <w:right w:val="none" w:sz="0" w:space="0" w:color="auto"/>
          </w:divBdr>
          <w:divsChild>
            <w:div w:id="51827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3453">
      <w:bodyDiv w:val="1"/>
      <w:marLeft w:val="0"/>
      <w:marRight w:val="0"/>
      <w:marTop w:val="0"/>
      <w:marBottom w:val="0"/>
      <w:divBdr>
        <w:top w:val="none" w:sz="0" w:space="0" w:color="auto"/>
        <w:left w:val="none" w:sz="0" w:space="0" w:color="auto"/>
        <w:bottom w:val="none" w:sz="0" w:space="0" w:color="auto"/>
        <w:right w:val="none" w:sz="0" w:space="0" w:color="auto"/>
      </w:divBdr>
      <w:divsChild>
        <w:div w:id="1506477605">
          <w:marLeft w:val="0"/>
          <w:marRight w:val="0"/>
          <w:marTop w:val="0"/>
          <w:marBottom w:val="0"/>
          <w:divBdr>
            <w:top w:val="none" w:sz="0" w:space="0" w:color="auto"/>
            <w:left w:val="none" w:sz="0" w:space="0" w:color="auto"/>
            <w:bottom w:val="none" w:sz="0" w:space="0" w:color="auto"/>
            <w:right w:val="none" w:sz="0" w:space="0" w:color="auto"/>
          </w:divBdr>
          <w:divsChild>
            <w:div w:id="11115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9662">
      <w:bodyDiv w:val="1"/>
      <w:marLeft w:val="0"/>
      <w:marRight w:val="0"/>
      <w:marTop w:val="0"/>
      <w:marBottom w:val="0"/>
      <w:divBdr>
        <w:top w:val="none" w:sz="0" w:space="0" w:color="auto"/>
        <w:left w:val="none" w:sz="0" w:space="0" w:color="auto"/>
        <w:bottom w:val="none" w:sz="0" w:space="0" w:color="auto"/>
        <w:right w:val="none" w:sz="0" w:space="0" w:color="auto"/>
      </w:divBdr>
    </w:div>
    <w:div w:id="1964653428">
      <w:bodyDiv w:val="1"/>
      <w:marLeft w:val="0"/>
      <w:marRight w:val="0"/>
      <w:marTop w:val="0"/>
      <w:marBottom w:val="0"/>
      <w:divBdr>
        <w:top w:val="none" w:sz="0" w:space="0" w:color="auto"/>
        <w:left w:val="none" w:sz="0" w:space="0" w:color="auto"/>
        <w:bottom w:val="none" w:sz="0" w:space="0" w:color="auto"/>
        <w:right w:val="none" w:sz="0" w:space="0" w:color="auto"/>
      </w:divBdr>
      <w:divsChild>
        <w:div w:id="2055696128">
          <w:marLeft w:val="0"/>
          <w:marRight w:val="0"/>
          <w:marTop w:val="0"/>
          <w:marBottom w:val="0"/>
          <w:divBdr>
            <w:top w:val="none" w:sz="0" w:space="0" w:color="auto"/>
            <w:left w:val="none" w:sz="0" w:space="0" w:color="auto"/>
            <w:bottom w:val="none" w:sz="0" w:space="0" w:color="auto"/>
            <w:right w:val="none" w:sz="0" w:space="0" w:color="auto"/>
          </w:divBdr>
          <w:divsChild>
            <w:div w:id="17502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5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8CD92-3518-4D70-9D76-96CFD8369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1244</Words>
  <Characters>7465</Characters>
  <Application>Microsoft Office Word</Application>
  <DocSecurity>0</DocSecurity>
  <Lines>62</Lines>
  <Paragraphs>17</Paragraphs>
  <ScaleCrop>false</ScaleCrop>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Świtalski</dc:creator>
  <cp:keywords/>
  <dc:description/>
  <cp:lastModifiedBy>Admin</cp:lastModifiedBy>
  <cp:revision>3</cp:revision>
  <cp:lastPrinted>2022-06-13T11:51:00Z</cp:lastPrinted>
  <dcterms:created xsi:type="dcterms:W3CDTF">2023-02-03T11:26:00Z</dcterms:created>
  <dcterms:modified xsi:type="dcterms:W3CDTF">2023-05-26T13:00:00Z</dcterms:modified>
</cp:coreProperties>
</file>