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D5A7E" w14:textId="77777777" w:rsidR="0076356F" w:rsidRPr="00DA685B" w:rsidRDefault="0076356F" w:rsidP="0076356F">
      <w:pPr>
        <w:spacing w:line="480" w:lineRule="auto"/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</w:rPr>
      </w:pPr>
      <w:r w:rsidRPr="00DA685B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</w:rPr>
        <w:t>Supplementary Appendix</w:t>
      </w:r>
    </w:p>
    <w:p w14:paraId="07A57389" w14:textId="77777777" w:rsidR="0076356F" w:rsidRPr="00DA685B" w:rsidRDefault="0076356F" w:rsidP="0076356F">
      <w:pPr>
        <w:spacing w:line="480" w:lineRule="auto"/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</w:pPr>
    </w:p>
    <w:p w14:paraId="714E077D" w14:textId="77777777" w:rsidR="0076356F" w:rsidRPr="00DA685B" w:rsidRDefault="0076356F" w:rsidP="0076356F">
      <w:pPr>
        <w:spacing w:line="480" w:lineRule="auto"/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</w:pPr>
      <w:r w:rsidRPr="00DA685B"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u w:val="none"/>
        </w:rPr>
        <w:t>Table S1. SNOMED-CT codes used for polling data from the Explorys database</w:t>
      </w:r>
    </w:p>
    <w:tbl>
      <w:tblPr>
        <w:tblW w:w="3240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</w:tblGrid>
      <w:tr w:rsidR="0076356F" w:rsidRPr="00DA685B" w14:paraId="72FEC7AF" w14:textId="77777777" w:rsidTr="00B50D03">
        <w:trPr>
          <w:trHeight w:val="315"/>
        </w:trPr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823381" w14:textId="77777777" w:rsidR="0076356F" w:rsidRPr="00DA685B" w:rsidRDefault="0076356F" w:rsidP="00B50D0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68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SNOMED-CT Codes</w:t>
            </w:r>
          </w:p>
        </w:tc>
      </w:tr>
      <w:tr w:rsidR="0076356F" w:rsidRPr="00DA685B" w14:paraId="2346611D" w14:textId="77777777" w:rsidTr="00B50D03">
        <w:trPr>
          <w:trHeight w:val="315"/>
        </w:trPr>
        <w:tc>
          <w:tcPr>
            <w:tcW w:w="32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3F6D06" w14:textId="77777777" w:rsidR="0076356F" w:rsidRPr="00DA685B" w:rsidRDefault="0076356F" w:rsidP="00B50D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5B">
              <w:rPr>
                <w:rFonts w:ascii="Times New Roman" w:eastAsia="Times New Roman" w:hAnsi="Times New Roman" w:cs="Times New Roman"/>
                <w:sz w:val="20"/>
                <w:szCs w:val="20"/>
              </w:rPr>
              <w:t>Gastric ulcer with hemorrhage</w:t>
            </w:r>
          </w:p>
        </w:tc>
      </w:tr>
      <w:tr w:rsidR="0076356F" w:rsidRPr="00DA685B" w14:paraId="0138CEFF" w14:textId="77777777" w:rsidTr="00B50D03">
        <w:trPr>
          <w:trHeight w:val="315"/>
        </w:trPr>
        <w:tc>
          <w:tcPr>
            <w:tcW w:w="32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85885" w14:textId="77777777" w:rsidR="0076356F" w:rsidRPr="00DA685B" w:rsidRDefault="0076356F" w:rsidP="00B50D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5B">
              <w:rPr>
                <w:rFonts w:ascii="Times New Roman" w:eastAsia="Times New Roman" w:hAnsi="Times New Roman" w:cs="Times New Roman"/>
                <w:sz w:val="20"/>
                <w:szCs w:val="20"/>
              </w:rPr>
              <w:t>Gastric ulcer</w:t>
            </w:r>
          </w:p>
        </w:tc>
      </w:tr>
      <w:tr w:rsidR="0076356F" w:rsidRPr="00DA685B" w14:paraId="218EDAA2" w14:textId="77777777" w:rsidTr="00B50D03">
        <w:trPr>
          <w:trHeight w:val="315"/>
        </w:trPr>
        <w:tc>
          <w:tcPr>
            <w:tcW w:w="32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69B698" w14:textId="77777777" w:rsidR="0076356F" w:rsidRPr="00DA685B" w:rsidRDefault="0076356F" w:rsidP="00B50D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5B">
              <w:rPr>
                <w:rFonts w:ascii="Times New Roman" w:eastAsia="Times New Roman" w:hAnsi="Times New Roman" w:cs="Times New Roman"/>
                <w:sz w:val="20"/>
                <w:szCs w:val="20"/>
              </w:rPr>
              <w:t>Duodenal ulcer with hemorrhage</w:t>
            </w:r>
          </w:p>
        </w:tc>
      </w:tr>
      <w:tr w:rsidR="0076356F" w:rsidRPr="00DA685B" w14:paraId="701D665E" w14:textId="77777777" w:rsidTr="00B50D03">
        <w:trPr>
          <w:trHeight w:val="315"/>
        </w:trPr>
        <w:tc>
          <w:tcPr>
            <w:tcW w:w="32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65026" w14:textId="77777777" w:rsidR="0076356F" w:rsidRPr="00DA685B" w:rsidRDefault="0076356F" w:rsidP="00B50D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5B">
              <w:rPr>
                <w:rFonts w:ascii="Times New Roman" w:eastAsia="Times New Roman" w:hAnsi="Times New Roman" w:cs="Times New Roman"/>
                <w:sz w:val="20"/>
                <w:szCs w:val="20"/>
              </w:rPr>
              <w:t>Duodenal ulcer</w:t>
            </w:r>
          </w:p>
        </w:tc>
      </w:tr>
      <w:tr w:rsidR="0076356F" w:rsidRPr="00DA685B" w14:paraId="4C8788A0" w14:textId="77777777" w:rsidTr="00B50D03">
        <w:trPr>
          <w:trHeight w:val="315"/>
        </w:trPr>
        <w:tc>
          <w:tcPr>
            <w:tcW w:w="32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D1691" w14:textId="77777777" w:rsidR="0076356F" w:rsidRPr="00DA685B" w:rsidRDefault="0076356F" w:rsidP="00B50D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5B">
              <w:rPr>
                <w:rFonts w:ascii="Times New Roman" w:eastAsia="Times New Roman" w:hAnsi="Times New Roman" w:cs="Times New Roman"/>
                <w:sz w:val="20"/>
                <w:szCs w:val="20"/>
              </w:rPr>
              <w:t>Bleeding Diverticulosis</w:t>
            </w:r>
          </w:p>
        </w:tc>
      </w:tr>
      <w:tr w:rsidR="0076356F" w:rsidRPr="00DA685B" w14:paraId="0B9F70F3" w14:textId="77777777" w:rsidTr="00B50D03">
        <w:trPr>
          <w:trHeight w:val="315"/>
        </w:trPr>
        <w:tc>
          <w:tcPr>
            <w:tcW w:w="324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9134B3" w14:textId="77777777" w:rsidR="0076356F" w:rsidRPr="00DA685B" w:rsidRDefault="0076356F" w:rsidP="00B50D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5B">
              <w:rPr>
                <w:rFonts w:ascii="Times New Roman" w:eastAsia="Times New Roman" w:hAnsi="Times New Roman" w:cs="Times New Roman"/>
                <w:sz w:val="20"/>
                <w:szCs w:val="20"/>
              </w:rPr>
              <w:t>Angiodysplasia of Colon</w:t>
            </w:r>
          </w:p>
        </w:tc>
      </w:tr>
      <w:tr w:rsidR="0076356F" w:rsidRPr="00DA685B" w14:paraId="2E86FBC2" w14:textId="77777777" w:rsidTr="00B50D03">
        <w:trPr>
          <w:trHeight w:val="315"/>
        </w:trPr>
        <w:tc>
          <w:tcPr>
            <w:tcW w:w="324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CDD69" w14:textId="77777777" w:rsidR="0076356F" w:rsidRPr="00DA685B" w:rsidRDefault="0076356F" w:rsidP="00B50D0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685B">
              <w:rPr>
                <w:rFonts w:ascii="Times New Roman" w:eastAsia="Times New Roman" w:hAnsi="Times New Roman" w:cs="Times New Roman"/>
                <w:sz w:val="20"/>
                <w:szCs w:val="20"/>
              </w:rPr>
              <w:t>Angiodysplasia of Intestine</w:t>
            </w:r>
          </w:p>
        </w:tc>
      </w:tr>
    </w:tbl>
    <w:p w14:paraId="27E84B4B" w14:textId="77777777" w:rsidR="0076356F" w:rsidRDefault="0076356F"/>
    <w:sectPr w:rsidR="0076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56F"/>
    <w:rsid w:val="0076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AF98B5"/>
  <w15:chartTrackingRefBased/>
  <w15:docId w15:val="{57EEC636-824C-9048-A006-C2A77828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5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35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Khurana, Akash Tarik</dc:creator>
  <cp:keywords/>
  <dc:description/>
  <cp:lastModifiedBy>Khurana, Akash Tarik</cp:lastModifiedBy>
  <cp:revision>1</cp:revision>
  <dcterms:created xsi:type="dcterms:W3CDTF">2023-03-13T22:04:00Z</dcterms:created>
  <dcterms:modified xsi:type="dcterms:W3CDTF">2023-03-13T22:04:00Z</dcterms:modified>
</cp:coreProperties>
</file>