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C1850" w14:textId="77777777" w:rsidR="00EB6A56" w:rsidRDefault="00EB6A56" w:rsidP="00EB6A56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Supplement</w:t>
      </w:r>
    </w:p>
    <w:p w14:paraId="387F2652" w14:textId="4B7660B6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Evaluation of </w:t>
      </w:r>
      <w:r w:rsidR="006B262E">
        <w:rPr>
          <w:rFonts w:ascii="Times New Roman" w:eastAsia="Times New Roman" w:hAnsi="Times New Roman"/>
          <w:b/>
          <w:sz w:val="24"/>
          <w:szCs w:val="24"/>
        </w:rPr>
        <w:t>U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sing </w:t>
      </w:r>
      <w:r w:rsidR="006B262E">
        <w:rPr>
          <w:rFonts w:ascii="Times New Roman" w:eastAsia="Times New Roman" w:hAnsi="Times New Roman"/>
          <w:b/>
          <w:sz w:val="24"/>
          <w:szCs w:val="24"/>
        </w:rPr>
        <w:t>S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mall </w:t>
      </w:r>
      <w:r w:rsidR="006B262E">
        <w:rPr>
          <w:rFonts w:ascii="Times New Roman" w:eastAsia="Times New Roman" w:hAnsi="Times New Roman"/>
          <w:b/>
          <w:sz w:val="24"/>
          <w:szCs w:val="24"/>
        </w:rPr>
        <w:t>V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olume of </w:t>
      </w:r>
      <w:r w:rsidR="006B262E">
        <w:rPr>
          <w:rFonts w:ascii="Times New Roman" w:eastAsia="Times New Roman" w:hAnsi="Times New Roman"/>
          <w:b/>
          <w:sz w:val="24"/>
          <w:szCs w:val="24"/>
        </w:rPr>
        <w:t>I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nterest </w:t>
      </w:r>
      <w:r w:rsidR="006B262E">
        <w:rPr>
          <w:rFonts w:ascii="Times New Roman" w:eastAsia="Times New Roman" w:hAnsi="Times New Roman"/>
          <w:b/>
          <w:sz w:val="24"/>
          <w:szCs w:val="24"/>
        </w:rPr>
        <w:t>R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egions for </w:t>
      </w:r>
      <w:r w:rsidR="006B262E">
        <w:rPr>
          <w:rFonts w:ascii="Times New Roman" w:eastAsia="Times New Roman" w:hAnsi="Times New Roman"/>
          <w:b/>
          <w:sz w:val="24"/>
          <w:szCs w:val="24"/>
        </w:rPr>
        <w:t>C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linical </w:t>
      </w:r>
      <w:r w:rsidR="006B262E">
        <w:rPr>
          <w:rFonts w:ascii="Times New Roman" w:eastAsia="Times New Roman" w:hAnsi="Times New Roman"/>
          <w:b/>
          <w:sz w:val="24"/>
          <w:szCs w:val="24"/>
        </w:rPr>
        <w:t>K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idney </w:t>
      </w:r>
      <w:r w:rsidR="006B262E">
        <w:rPr>
          <w:rFonts w:ascii="Times New Roman" w:eastAsia="Times New Roman" w:hAnsi="Times New Roman"/>
          <w:b/>
          <w:sz w:val="24"/>
          <w:szCs w:val="24"/>
        </w:rPr>
        <w:t>D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osimetry in </w:t>
      </w:r>
      <w:r w:rsidRPr="007514B5">
        <w:rPr>
          <w:rFonts w:ascii="Times New Roman" w:eastAsia="Times New Roman" w:hAnsi="Times New Roman"/>
          <w:b/>
          <w:sz w:val="24"/>
          <w:szCs w:val="24"/>
          <w:vertAlign w:val="superscript"/>
        </w:rPr>
        <w:t>177</w:t>
      </w:r>
      <w:r w:rsidRPr="007514B5">
        <w:rPr>
          <w:rFonts w:ascii="Times New Roman" w:eastAsia="Times New Roman" w:hAnsi="Times New Roman"/>
          <w:b/>
          <w:sz w:val="24"/>
          <w:szCs w:val="24"/>
        </w:rPr>
        <w:t xml:space="preserve">Lu-DOTATATE </w:t>
      </w:r>
      <w:r w:rsidR="006B262E">
        <w:rPr>
          <w:rFonts w:ascii="Times New Roman" w:eastAsia="Times New Roman" w:hAnsi="Times New Roman"/>
          <w:b/>
          <w:sz w:val="24"/>
          <w:szCs w:val="24"/>
        </w:rPr>
        <w:t>T</w:t>
      </w:r>
      <w:r w:rsidRPr="007514B5">
        <w:rPr>
          <w:rFonts w:ascii="Times New Roman" w:eastAsia="Times New Roman" w:hAnsi="Times New Roman"/>
          <w:b/>
          <w:sz w:val="24"/>
          <w:szCs w:val="24"/>
        </w:rPr>
        <w:t>reatments</w:t>
      </w:r>
    </w:p>
    <w:p w14:paraId="00EDD8AE" w14:textId="77777777" w:rsidR="00EB6A56" w:rsidRPr="007514B5" w:rsidRDefault="00EB6A56" w:rsidP="00EB6A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8BFF12" w14:textId="77777777" w:rsidR="00E92C2F" w:rsidRPr="007514B5" w:rsidRDefault="00E92C2F" w:rsidP="00E92C2F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514B5">
        <w:rPr>
          <w:rFonts w:ascii="Times New Roman" w:eastAsia="Times New Roman" w:hAnsi="Times New Roman"/>
          <w:sz w:val="24"/>
          <w:szCs w:val="24"/>
        </w:rPr>
        <w:t>Jehangir Khan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1,2</w:t>
      </w:r>
      <w:r w:rsidRPr="007514B5">
        <w:rPr>
          <w:rFonts w:ascii="Times New Roman" w:eastAsia="Times New Roman" w:hAnsi="Times New Roman"/>
          <w:sz w:val="24"/>
          <w:szCs w:val="24"/>
          <w:vertAlign w:val="superscript"/>
        </w:rPr>
        <w:t>,5</w:t>
      </w:r>
      <w:r w:rsidRPr="007514B5">
        <w:rPr>
          <w:rFonts w:ascii="Times New Roman" w:eastAsia="Times New Roman" w:hAnsi="Times New Roman"/>
          <w:sz w:val="24"/>
          <w:szCs w:val="24"/>
        </w:rPr>
        <w:t>, Tobias Rydèn</w:t>
      </w:r>
      <w:r w:rsidRPr="007514B5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7514B5">
        <w:rPr>
          <w:rFonts w:ascii="Times New Roman" w:eastAsia="Times New Roman" w:hAnsi="Times New Roman"/>
          <w:sz w:val="24"/>
          <w:szCs w:val="24"/>
        </w:rPr>
        <w:t>, Martijn Van Essen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Pr="007514B5">
        <w:rPr>
          <w:rFonts w:ascii="Times New Roman" w:eastAsia="Times New Roman" w:hAnsi="Times New Roman"/>
          <w:sz w:val="24"/>
          <w:szCs w:val="24"/>
        </w:rPr>
        <w:t>, Johanna Svensson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4</w:t>
      </w:r>
      <w:r w:rsidRPr="007514B5">
        <w:rPr>
          <w:rFonts w:ascii="Times New Roman" w:eastAsia="Times New Roman" w:hAnsi="Times New Roman"/>
          <w:sz w:val="24"/>
          <w:szCs w:val="24"/>
        </w:rPr>
        <w:t>, and Peter Bernhardt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1,5</w:t>
      </w:r>
    </w:p>
    <w:p w14:paraId="1AC53992" w14:textId="77777777" w:rsidR="00E92C2F" w:rsidRPr="007514B5" w:rsidRDefault="00E92C2F" w:rsidP="00E92C2F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3E5C53" w14:textId="77777777" w:rsidR="00E92C2F" w:rsidRPr="007514B5" w:rsidRDefault="00E92C2F" w:rsidP="00E92C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14B5">
        <w:rPr>
          <w:rFonts w:ascii="Times New Roman" w:hAnsi="Times New Roman"/>
          <w:sz w:val="24"/>
          <w:szCs w:val="24"/>
          <w:vertAlign w:val="superscript"/>
        </w:rPr>
        <w:t>1</w:t>
      </w:r>
      <w:r w:rsidRPr="007514B5">
        <w:rPr>
          <w:rFonts w:ascii="Times New Roman" w:hAnsi="Times New Roman"/>
          <w:sz w:val="24"/>
          <w:szCs w:val="24"/>
        </w:rPr>
        <w:t>Department of Medical Physics and Biomedical Engineering (MFT), Sahlgrenska University Hospital, Gothenburg, Sweden,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7514B5">
        <w:rPr>
          <w:rFonts w:ascii="Times New Roman" w:hAnsi="Times New Roman"/>
          <w:sz w:val="24"/>
          <w:szCs w:val="24"/>
        </w:rPr>
        <w:t>Department of Medical Physics, Faculty of Medicine and Health, Örebro University Hospital, Örebro, Sweden</w:t>
      </w:r>
      <w:r>
        <w:rPr>
          <w:rFonts w:ascii="Times New Roman" w:hAnsi="Times New Roman"/>
          <w:sz w:val="24"/>
          <w:szCs w:val="24"/>
        </w:rPr>
        <w:t>,</w:t>
      </w:r>
      <w:r w:rsidRPr="007514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7514B5">
        <w:rPr>
          <w:rFonts w:ascii="Times New Roman" w:hAnsi="Times New Roman"/>
          <w:sz w:val="24"/>
          <w:szCs w:val="24"/>
        </w:rPr>
        <w:t xml:space="preserve">Department of Clinical Physiology, Sahlgrenska University Hospital, Gothenburg, Sweden, 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7514B5">
        <w:rPr>
          <w:rFonts w:ascii="Times New Roman" w:hAnsi="Times New Roman"/>
          <w:sz w:val="24"/>
          <w:szCs w:val="24"/>
        </w:rPr>
        <w:t xml:space="preserve">Department of Oncology, Institution of Clinical Sciences, Sahlgrenska Academy at University of Gothenburg, Sweden, 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7514B5">
        <w:rPr>
          <w:rFonts w:ascii="Times New Roman" w:hAnsi="Times New Roman"/>
          <w:sz w:val="24"/>
          <w:szCs w:val="24"/>
        </w:rPr>
        <w:t>Department of Medical Radiation Sciences, Institute of Clinical Sciences, Sahlgrenska Academy at U</w:t>
      </w:r>
      <w:r>
        <w:rPr>
          <w:rFonts w:ascii="Times New Roman" w:hAnsi="Times New Roman"/>
          <w:sz w:val="24"/>
          <w:szCs w:val="24"/>
        </w:rPr>
        <w:t>niversity of Gothenburg, Sweden</w:t>
      </w:r>
      <w:r w:rsidRPr="007514B5">
        <w:rPr>
          <w:rFonts w:ascii="Times New Roman" w:hAnsi="Times New Roman"/>
          <w:sz w:val="24"/>
          <w:szCs w:val="24"/>
        </w:rPr>
        <w:t>.</w:t>
      </w:r>
    </w:p>
    <w:p w14:paraId="42689E2A" w14:textId="77777777" w:rsidR="00E92C2F" w:rsidRPr="007514B5" w:rsidRDefault="00E92C2F" w:rsidP="00E92C2F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vertAlign w:val="superscript"/>
        </w:rPr>
      </w:pPr>
    </w:p>
    <w:p w14:paraId="42888C12" w14:textId="77777777" w:rsidR="00E92C2F" w:rsidRPr="007514B5" w:rsidRDefault="00E92C2F" w:rsidP="00E92C2F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514B5">
        <w:rPr>
          <w:rFonts w:ascii="Times New Roman" w:eastAsia="Times New Roman" w:hAnsi="Times New Roman"/>
          <w:b/>
          <w:bCs/>
          <w:sz w:val="24"/>
          <w:szCs w:val="24"/>
        </w:rPr>
        <w:t>Corresponding author:</w:t>
      </w:r>
    </w:p>
    <w:p w14:paraId="0B726E13" w14:textId="77777777" w:rsidR="00E92C2F" w:rsidRPr="007514B5" w:rsidRDefault="00E92C2F" w:rsidP="00E92C2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514B5">
        <w:rPr>
          <w:rFonts w:ascii="Times New Roman" w:eastAsia="Times New Roman" w:hAnsi="Times New Roman"/>
          <w:sz w:val="24"/>
          <w:szCs w:val="24"/>
        </w:rPr>
        <w:t>Jehangir Khan, Department of Medical Physics and Biomedical Engineering (MFT)</w:t>
      </w:r>
    </w:p>
    <w:p w14:paraId="3FF59915" w14:textId="77777777" w:rsidR="00E92C2F" w:rsidRPr="007514B5" w:rsidRDefault="00E92C2F" w:rsidP="00E92C2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514B5">
        <w:rPr>
          <w:rFonts w:ascii="Times New Roman" w:eastAsia="Times New Roman" w:hAnsi="Times New Roman"/>
          <w:sz w:val="24"/>
          <w:szCs w:val="24"/>
        </w:rPr>
        <w:t xml:space="preserve">Sahlgrenska University Hospital, Gothenburg, SE-41345 Sweden; E-mail: </w:t>
      </w:r>
    </w:p>
    <w:p w14:paraId="4BFE8DB9" w14:textId="77777777" w:rsidR="00E92C2F" w:rsidRPr="007514B5" w:rsidRDefault="00164585" w:rsidP="00E92C2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hyperlink r:id="rId4" w:history="1">
        <w:r w:rsidR="00E92C2F" w:rsidRPr="007514B5">
          <w:rPr>
            <w:rFonts w:ascii="Times New Roman" w:eastAsia="Times New Roman" w:hAnsi="Times New Roman"/>
            <w:sz w:val="24"/>
            <w:szCs w:val="24"/>
          </w:rPr>
          <w:t>Jehangir.khan@gu.se</w:t>
        </w:r>
      </w:hyperlink>
      <w:r w:rsidR="00E92C2F" w:rsidRPr="007514B5">
        <w:rPr>
          <w:rFonts w:ascii="Times New Roman" w:eastAsia="Times New Roman" w:hAnsi="Times New Roman"/>
          <w:sz w:val="24"/>
          <w:szCs w:val="24"/>
        </w:rPr>
        <w:t>; Phone: +46- (0) – 736772531</w:t>
      </w:r>
    </w:p>
    <w:p w14:paraId="07C2CB11" w14:textId="4C5D8BCD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F4F309" w14:textId="77777777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E1C9264" w14:textId="511ACB25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514B5">
        <w:rPr>
          <w:rFonts w:ascii="Times New Roman" w:eastAsia="Times New Roman" w:hAnsi="Times New Roman"/>
          <w:b/>
          <w:bCs/>
          <w:sz w:val="24"/>
          <w:szCs w:val="24"/>
        </w:rPr>
        <w:t>Running title:</w:t>
      </w:r>
      <w:r w:rsidRPr="007514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B262E">
        <w:rPr>
          <w:rFonts w:ascii="Times New Roman" w:eastAsia="Times New Roman" w:hAnsi="Times New Roman"/>
          <w:sz w:val="24"/>
          <w:szCs w:val="24"/>
        </w:rPr>
        <w:t>S</w:t>
      </w:r>
      <w:r w:rsidRPr="007514B5">
        <w:rPr>
          <w:rFonts w:ascii="Times New Roman" w:eastAsia="Times New Roman" w:hAnsi="Times New Roman"/>
          <w:sz w:val="24"/>
          <w:szCs w:val="24"/>
        </w:rPr>
        <w:t xml:space="preserve">mall VOI in </w:t>
      </w:r>
      <w:r w:rsidRPr="007514B5">
        <w:rPr>
          <w:rFonts w:ascii="Times New Roman" w:eastAsia="Times New Roman" w:hAnsi="Times New Roman"/>
          <w:sz w:val="24"/>
          <w:szCs w:val="24"/>
          <w:vertAlign w:val="superscript"/>
        </w:rPr>
        <w:t>177</w:t>
      </w:r>
      <w:r w:rsidRPr="007514B5">
        <w:rPr>
          <w:rFonts w:ascii="Times New Roman" w:eastAsia="Times New Roman" w:hAnsi="Times New Roman"/>
          <w:sz w:val="24"/>
          <w:szCs w:val="24"/>
        </w:rPr>
        <w:t>Lu-DOTATATE dosimetry</w:t>
      </w:r>
    </w:p>
    <w:p w14:paraId="7928ABF0" w14:textId="27F4BA6C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514B5">
        <w:rPr>
          <w:rFonts w:ascii="Times New Roman" w:eastAsia="Times New Roman" w:hAnsi="Times New Roman"/>
          <w:b/>
          <w:sz w:val="24"/>
          <w:szCs w:val="24"/>
        </w:rPr>
        <w:t>Number of figures and tables:</w:t>
      </w:r>
      <w:r>
        <w:rPr>
          <w:rFonts w:ascii="Times New Roman" w:eastAsia="Times New Roman" w:hAnsi="Times New Roman"/>
          <w:sz w:val="24"/>
          <w:szCs w:val="24"/>
        </w:rPr>
        <w:t xml:space="preserve"> 3</w:t>
      </w:r>
    </w:p>
    <w:p w14:paraId="28591D6F" w14:textId="77777777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CAFFEA" w14:textId="77777777" w:rsidR="00EB6A56" w:rsidRPr="007514B5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75468F" w14:textId="6C49DD45" w:rsidR="00CD1669" w:rsidRDefault="00EB6A56" w:rsidP="00EB6A5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514B5">
        <w:rPr>
          <w:rFonts w:ascii="Times New Roman" w:eastAsia="Times New Roman" w:hAnsi="Times New Roman"/>
          <w:b/>
          <w:bCs/>
          <w:sz w:val="24"/>
          <w:szCs w:val="24"/>
        </w:rPr>
        <w:t>Key</w:t>
      </w:r>
      <w:r w:rsidR="008A7AD8">
        <w:rPr>
          <w:rFonts w:ascii="Times New Roman" w:eastAsia="Times New Roman" w:hAnsi="Times New Roman"/>
          <w:b/>
          <w:bCs/>
          <w:sz w:val="24"/>
          <w:szCs w:val="24"/>
        </w:rPr>
        <w:t xml:space="preserve"> W</w:t>
      </w:r>
      <w:r w:rsidRPr="007514B5">
        <w:rPr>
          <w:rFonts w:ascii="Times New Roman" w:eastAsia="Times New Roman" w:hAnsi="Times New Roman"/>
          <w:b/>
          <w:bCs/>
          <w:sz w:val="24"/>
          <w:szCs w:val="24"/>
        </w:rPr>
        <w:t>ords:</w:t>
      </w:r>
      <w:r w:rsidRPr="007514B5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4B5">
        <w:rPr>
          <w:rFonts w:ascii="Times New Roman" w:eastAsia="Times New Roman" w:hAnsi="Times New Roman"/>
          <w:sz w:val="24"/>
          <w:szCs w:val="24"/>
          <w:vertAlign w:val="superscript"/>
        </w:rPr>
        <w:t>177</w:t>
      </w:r>
      <w:r w:rsidRPr="007514B5">
        <w:rPr>
          <w:rFonts w:ascii="Times New Roman" w:eastAsia="Times New Roman" w:hAnsi="Times New Roman"/>
          <w:sz w:val="24"/>
          <w:szCs w:val="24"/>
        </w:rPr>
        <w:t>Lu-DOTATATE</w:t>
      </w:r>
      <w:r w:rsidR="008A7AD8">
        <w:rPr>
          <w:rFonts w:ascii="Times New Roman" w:eastAsia="Times New Roman" w:hAnsi="Times New Roman"/>
          <w:sz w:val="24"/>
          <w:szCs w:val="24"/>
        </w:rPr>
        <w:t>;</w:t>
      </w:r>
      <w:r w:rsidRPr="007514B5">
        <w:rPr>
          <w:rFonts w:ascii="Times New Roman" w:eastAsia="Times New Roman" w:hAnsi="Times New Roman"/>
          <w:sz w:val="24"/>
          <w:szCs w:val="24"/>
        </w:rPr>
        <w:t xml:space="preserve"> </w:t>
      </w:r>
      <w:r w:rsidR="008A7AD8">
        <w:rPr>
          <w:rFonts w:ascii="Times New Roman" w:eastAsia="Times New Roman" w:hAnsi="Times New Roman"/>
          <w:sz w:val="24"/>
          <w:szCs w:val="24"/>
        </w:rPr>
        <w:t>n</w:t>
      </w:r>
      <w:r w:rsidRPr="007514B5">
        <w:rPr>
          <w:rFonts w:ascii="Times New Roman" w:eastAsia="Times New Roman" w:hAnsi="Times New Roman"/>
          <w:sz w:val="24"/>
          <w:szCs w:val="24"/>
        </w:rPr>
        <w:t>euroendocrine</w:t>
      </w:r>
      <w:r w:rsidR="008A7AD8">
        <w:rPr>
          <w:rFonts w:ascii="Times New Roman" w:eastAsia="Times New Roman" w:hAnsi="Times New Roman"/>
          <w:sz w:val="24"/>
          <w:szCs w:val="24"/>
        </w:rPr>
        <w:t>;</w:t>
      </w:r>
      <w:r w:rsidRPr="007514B5">
        <w:rPr>
          <w:rFonts w:ascii="Times New Roman" w:eastAsia="Times New Roman" w:hAnsi="Times New Roman"/>
          <w:sz w:val="24"/>
          <w:szCs w:val="24"/>
        </w:rPr>
        <w:t xml:space="preserve"> </w:t>
      </w:r>
      <w:r w:rsidR="008A7AD8">
        <w:rPr>
          <w:rFonts w:ascii="Times New Roman" w:eastAsia="Times New Roman" w:hAnsi="Times New Roman"/>
          <w:sz w:val="24"/>
          <w:szCs w:val="24"/>
        </w:rPr>
        <w:t>s</w:t>
      </w:r>
      <w:r w:rsidRPr="007514B5">
        <w:rPr>
          <w:rFonts w:ascii="Times New Roman" w:eastAsia="Times New Roman" w:hAnsi="Times New Roman"/>
          <w:sz w:val="24"/>
          <w:szCs w:val="24"/>
        </w:rPr>
        <w:t>ingle</w:t>
      </w:r>
      <w:r w:rsidR="008A7AD8">
        <w:rPr>
          <w:rFonts w:ascii="Times New Roman" w:eastAsia="Times New Roman" w:hAnsi="Times New Roman"/>
          <w:sz w:val="24"/>
          <w:szCs w:val="24"/>
        </w:rPr>
        <w:t>-</w:t>
      </w:r>
      <w:r w:rsidRPr="007514B5">
        <w:rPr>
          <w:rFonts w:ascii="Times New Roman" w:eastAsia="Times New Roman" w:hAnsi="Times New Roman"/>
          <w:sz w:val="24"/>
          <w:szCs w:val="24"/>
        </w:rPr>
        <w:t>photon emission tomography</w:t>
      </w:r>
      <w:r w:rsidR="008A7AD8">
        <w:rPr>
          <w:rFonts w:ascii="Times New Roman" w:eastAsia="Times New Roman" w:hAnsi="Times New Roman"/>
          <w:sz w:val="24"/>
          <w:szCs w:val="24"/>
        </w:rPr>
        <w:t>;</w:t>
      </w:r>
      <w:r w:rsidRPr="007514B5">
        <w:rPr>
          <w:rFonts w:ascii="Times New Roman" w:eastAsia="Times New Roman" w:hAnsi="Times New Roman"/>
          <w:sz w:val="24"/>
          <w:szCs w:val="24"/>
        </w:rPr>
        <w:t xml:space="preserve"> SPECT/CT</w:t>
      </w:r>
      <w:r w:rsidR="008A7AD8">
        <w:rPr>
          <w:rFonts w:ascii="Times New Roman" w:eastAsia="Times New Roman" w:hAnsi="Times New Roman"/>
          <w:sz w:val="24"/>
          <w:szCs w:val="24"/>
        </w:rPr>
        <w:t>; k</w:t>
      </w:r>
      <w:r w:rsidRPr="007514B5">
        <w:rPr>
          <w:rFonts w:ascii="Times New Roman" w:eastAsia="Times New Roman" w:hAnsi="Times New Roman"/>
          <w:sz w:val="24"/>
          <w:szCs w:val="24"/>
        </w:rPr>
        <w:t>idney dosimetry</w:t>
      </w:r>
      <w:r w:rsidR="008A7AD8">
        <w:rPr>
          <w:rFonts w:ascii="Times New Roman" w:eastAsia="Times New Roman" w:hAnsi="Times New Roman"/>
          <w:sz w:val="24"/>
          <w:szCs w:val="24"/>
        </w:rPr>
        <w:t>; r</w:t>
      </w:r>
      <w:r w:rsidRPr="007514B5">
        <w:rPr>
          <w:rFonts w:ascii="Times New Roman" w:eastAsia="Times New Roman" w:hAnsi="Times New Roman"/>
          <w:sz w:val="24"/>
          <w:szCs w:val="24"/>
        </w:rPr>
        <w:t>ecovery coefficient</w:t>
      </w:r>
      <w:r w:rsidR="00CD1669">
        <w:rPr>
          <w:rFonts w:ascii="Times New Roman" w:eastAsia="Times New Roman" w:hAnsi="Times New Roman"/>
          <w:sz w:val="24"/>
          <w:szCs w:val="24"/>
        </w:rPr>
        <w:br w:type="page"/>
      </w:r>
    </w:p>
    <w:p w14:paraId="3D6CB4C4" w14:textId="3AAA4159" w:rsidR="00CD1669" w:rsidRPr="001D60E1" w:rsidRDefault="00CD1669" w:rsidP="00CD1669">
      <w:pPr>
        <w:rPr>
          <w:rFonts w:ascii="Times New Roman" w:eastAsia="Times New Roman" w:hAnsi="Times New Roman"/>
          <w:sz w:val="24"/>
          <w:szCs w:val="24"/>
        </w:rPr>
      </w:pPr>
      <w:r w:rsidRPr="00CD1669">
        <w:rPr>
          <w:rFonts w:ascii="Times New Roman" w:eastAsia="Times New Roman" w:hAnsi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3099B6C5" wp14:editId="4D15F84A">
            <wp:extent cx="5756910" cy="343471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635C" w14:textId="6A88B26A" w:rsidR="00CD1669" w:rsidRDefault="006B262E" w:rsidP="00AB231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1A9C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192287" w:rsidRPr="00E11A9C">
        <w:rPr>
          <w:rFonts w:ascii="Times New Roman" w:hAnsi="Times New Roman"/>
          <w:b/>
          <w:bCs/>
          <w:sz w:val="24"/>
          <w:szCs w:val="24"/>
        </w:rPr>
        <w:t>S1</w:t>
      </w:r>
      <w:r w:rsidR="009607AE" w:rsidRPr="00E11A9C">
        <w:rPr>
          <w:rFonts w:ascii="Times New Roman" w:hAnsi="Times New Roman"/>
          <w:b/>
          <w:bCs/>
          <w:sz w:val="24"/>
          <w:szCs w:val="24"/>
        </w:rPr>
        <w:t>.</w:t>
      </w:r>
      <w:r w:rsidR="009607AE">
        <w:rPr>
          <w:rFonts w:ascii="Times New Roman" w:hAnsi="Times New Roman"/>
          <w:sz w:val="24"/>
          <w:szCs w:val="24"/>
        </w:rPr>
        <w:t xml:space="preserve"> </w:t>
      </w:r>
      <w:r w:rsidR="00CB54A2">
        <w:rPr>
          <w:rFonts w:ascii="Times New Roman" w:hAnsi="Times New Roman"/>
          <w:sz w:val="24"/>
          <w:szCs w:val="24"/>
        </w:rPr>
        <w:t>Bland-Altman and Pearson’</w:t>
      </w:r>
      <w:r w:rsidR="002A4CD9">
        <w:rPr>
          <w:rFonts w:ascii="Times New Roman" w:hAnsi="Times New Roman"/>
          <w:sz w:val="24"/>
          <w:szCs w:val="24"/>
        </w:rPr>
        <w:t xml:space="preserve">s correlation plots of the </w:t>
      </w:r>
      <w:r w:rsidR="00CB54A2">
        <w:rPr>
          <w:rFonts w:ascii="Times New Roman" w:hAnsi="Times New Roman"/>
          <w:sz w:val="24"/>
          <w:szCs w:val="24"/>
        </w:rPr>
        <w:t xml:space="preserve">kidney absorbed doses estimated </w:t>
      </w:r>
      <w:r w:rsidR="002A4CD9">
        <w:rPr>
          <w:rFonts w:ascii="Times New Roman" w:hAnsi="Times New Roman"/>
          <w:sz w:val="24"/>
          <w:szCs w:val="24"/>
        </w:rPr>
        <w:t xml:space="preserve">from the </w:t>
      </w:r>
      <w:r w:rsidR="00D62996" w:rsidRPr="00A7134F">
        <w:rPr>
          <w:rFonts w:ascii="Times New Roman" w:hAnsi="Times New Roman"/>
          <w:sz w:val="24"/>
          <w:szCs w:val="24"/>
        </w:rPr>
        <w:t>whole</w:t>
      </w:r>
      <w:r w:rsidR="00D62996">
        <w:rPr>
          <w:rFonts w:ascii="Times New Roman" w:hAnsi="Times New Roman"/>
          <w:sz w:val="24"/>
          <w:szCs w:val="24"/>
        </w:rPr>
        <w:t>-</w:t>
      </w:r>
      <w:r w:rsidR="00D62996" w:rsidRPr="00A7134F">
        <w:rPr>
          <w:rFonts w:ascii="Times New Roman" w:hAnsi="Times New Roman"/>
          <w:sz w:val="24"/>
          <w:szCs w:val="24"/>
        </w:rPr>
        <w:t>kidney parenchyma</w:t>
      </w:r>
      <w:r w:rsidR="00D62996">
        <w:rPr>
          <w:rFonts w:ascii="Times New Roman" w:hAnsi="Times New Roman"/>
          <w:sz w:val="24"/>
          <w:szCs w:val="24"/>
        </w:rPr>
        <w:t xml:space="preserve"> (</w:t>
      </w:r>
      <w:r w:rsidR="002A4CD9">
        <w:rPr>
          <w:rFonts w:ascii="Times New Roman" w:hAnsi="Times New Roman"/>
          <w:sz w:val="24"/>
          <w:szCs w:val="24"/>
        </w:rPr>
        <w:t>WKP</w:t>
      </w:r>
      <w:r w:rsidR="00D62996">
        <w:rPr>
          <w:rFonts w:ascii="Times New Roman" w:hAnsi="Times New Roman"/>
          <w:sz w:val="24"/>
          <w:szCs w:val="24"/>
        </w:rPr>
        <w:t>)</w:t>
      </w:r>
      <w:r w:rsidR="002A4CD9">
        <w:rPr>
          <w:rFonts w:ascii="Times New Roman" w:hAnsi="Times New Roman"/>
          <w:sz w:val="24"/>
          <w:szCs w:val="24"/>
        </w:rPr>
        <w:t xml:space="preserve"> and </w:t>
      </w:r>
      <w:r w:rsidR="00D62996" w:rsidRPr="00A7134F">
        <w:rPr>
          <w:rFonts w:ascii="Times New Roman" w:hAnsi="Times New Roman"/>
          <w:sz w:val="24"/>
          <w:szCs w:val="24"/>
        </w:rPr>
        <w:t xml:space="preserve">small volume of interest </w:t>
      </w:r>
      <w:r w:rsidR="00D62996">
        <w:rPr>
          <w:rFonts w:ascii="Times New Roman" w:hAnsi="Times New Roman"/>
          <w:sz w:val="24"/>
          <w:szCs w:val="24"/>
        </w:rPr>
        <w:t>(</w:t>
      </w:r>
      <w:r w:rsidR="002A4CD9">
        <w:rPr>
          <w:rFonts w:ascii="Times New Roman" w:hAnsi="Times New Roman"/>
          <w:sz w:val="24"/>
          <w:szCs w:val="24"/>
        </w:rPr>
        <w:t>SV</w:t>
      </w:r>
      <w:r w:rsidR="00D62996">
        <w:rPr>
          <w:rFonts w:ascii="Times New Roman" w:hAnsi="Times New Roman"/>
          <w:sz w:val="24"/>
          <w:szCs w:val="24"/>
        </w:rPr>
        <w:t>)</w:t>
      </w:r>
      <w:r w:rsidR="002A4CD9">
        <w:rPr>
          <w:rFonts w:ascii="Times New Roman" w:hAnsi="Times New Roman"/>
          <w:sz w:val="24"/>
          <w:szCs w:val="24"/>
        </w:rPr>
        <w:t xml:space="preserve"> methods based on unfiltered ASCC-OSEM reconstructed images. </w:t>
      </w:r>
      <w:r w:rsidR="008A7AD8">
        <w:rPr>
          <w:rFonts w:ascii="Times New Roman" w:hAnsi="Times New Roman"/>
          <w:sz w:val="24"/>
          <w:szCs w:val="24"/>
        </w:rPr>
        <w:t xml:space="preserve">(A–C) </w:t>
      </w:r>
      <w:r w:rsidR="002A4CD9">
        <w:rPr>
          <w:rFonts w:ascii="Times New Roman" w:hAnsi="Times New Roman"/>
          <w:sz w:val="24"/>
          <w:szCs w:val="24"/>
        </w:rPr>
        <w:t>Pearson’s correlation plots of the kidney absorbed doses estimated using one SV</w:t>
      </w:r>
      <w:r w:rsidR="002A4CD9" w:rsidRPr="00BB211B">
        <w:rPr>
          <w:rFonts w:ascii="Times New Roman" w:hAnsi="Times New Roman"/>
          <w:sz w:val="24"/>
          <w:szCs w:val="24"/>
          <w:vertAlign w:val="subscript"/>
        </w:rPr>
        <w:t>4</w:t>
      </w:r>
      <w:r w:rsidR="008A7AD8">
        <w:rPr>
          <w:rFonts w:ascii="Times New Roman" w:hAnsi="Times New Roman"/>
          <w:sz w:val="24"/>
          <w:szCs w:val="24"/>
        </w:rPr>
        <w:t xml:space="preserve"> (A),</w:t>
      </w:r>
      <w:r w:rsidR="002A4CD9">
        <w:rPr>
          <w:rFonts w:ascii="Times New Roman" w:hAnsi="Times New Roman"/>
          <w:sz w:val="24"/>
          <w:szCs w:val="24"/>
        </w:rPr>
        <w:t xml:space="preserve"> one SV</w:t>
      </w:r>
      <w:r w:rsidR="002A4CD9" w:rsidRPr="00BB211B">
        <w:rPr>
          <w:rFonts w:ascii="Times New Roman" w:hAnsi="Times New Roman"/>
          <w:sz w:val="24"/>
          <w:szCs w:val="24"/>
          <w:vertAlign w:val="subscript"/>
        </w:rPr>
        <w:t>2</w:t>
      </w:r>
      <w:r w:rsidR="008A7AD8">
        <w:rPr>
          <w:rFonts w:ascii="Times New Roman" w:hAnsi="Times New Roman"/>
          <w:sz w:val="24"/>
          <w:szCs w:val="24"/>
        </w:rPr>
        <w:t xml:space="preserve"> (B),</w:t>
      </w:r>
      <w:r w:rsidR="00FF1F05">
        <w:rPr>
          <w:rFonts w:ascii="Times New Roman" w:hAnsi="Times New Roman"/>
          <w:sz w:val="24"/>
          <w:szCs w:val="24"/>
        </w:rPr>
        <w:t xml:space="preserve"> and </w:t>
      </w:r>
      <w:r w:rsidR="002A4CD9">
        <w:rPr>
          <w:rFonts w:ascii="Times New Roman" w:hAnsi="Times New Roman"/>
          <w:sz w:val="24"/>
          <w:szCs w:val="24"/>
        </w:rPr>
        <w:t>one SV</w:t>
      </w:r>
      <w:r w:rsidR="002A4CD9">
        <w:rPr>
          <w:rFonts w:ascii="Times New Roman" w:hAnsi="Times New Roman"/>
          <w:sz w:val="24"/>
          <w:szCs w:val="24"/>
          <w:vertAlign w:val="subscript"/>
        </w:rPr>
        <w:t>0.6</w:t>
      </w:r>
      <w:r w:rsidR="00FF1F05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8A7AD8">
        <w:rPr>
          <w:rFonts w:ascii="Times New Roman" w:hAnsi="Times New Roman"/>
          <w:sz w:val="24"/>
          <w:szCs w:val="24"/>
        </w:rPr>
        <w:t>(C)</w:t>
      </w:r>
      <w:r w:rsidR="002A4CD9">
        <w:rPr>
          <w:rFonts w:ascii="Times New Roman" w:hAnsi="Times New Roman"/>
          <w:sz w:val="24"/>
          <w:szCs w:val="24"/>
        </w:rPr>
        <w:t>.</w:t>
      </w:r>
      <w:r w:rsidR="009607AE">
        <w:rPr>
          <w:rFonts w:ascii="Times New Roman" w:hAnsi="Times New Roman"/>
          <w:sz w:val="24"/>
          <w:szCs w:val="24"/>
        </w:rPr>
        <w:t xml:space="preserve"> (</w:t>
      </w:r>
      <w:r w:rsidR="00F077B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–</w:t>
      </w:r>
      <w:r w:rsidR="00F077BB">
        <w:rPr>
          <w:rFonts w:ascii="Times New Roman" w:hAnsi="Times New Roman"/>
          <w:sz w:val="24"/>
          <w:szCs w:val="24"/>
        </w:rPr>
        <w:t>F</w:t>
      </w:r>
      <w:r w:rsidR="009607AE">
        <w:rPr>
          <w:rFonts w:ascii="Times New Roman" w:hAnsi="Times New Roman"/>
          <w:sz w:val="24"/>
          <w:szCs w:val="24"/>
        </w:rPr>
        <w:t xml:space="preserve">) Bland-Altman plots of </w:t>
      </w:r>
      <w:r w:rsidR="002A4CD9">
        <w:rPr>
          <w:rFonts w:ascii="Times New Roman" w:hAnsi="Times New Roman"/>
          <w:sz w:val="24"/>
          <w:szCs w:val="24"/>
        </w:rPr>
        <w:t xml:space="preserve">one </w:t>
      </w:r>
      <w:r w:rsidR="009607AE">
        <w:rPr>
          <w:rFonts w:ascii="Times New Roman" w:hAnsi="Times New Roman"/>
          <w:sz w:val="24"/>
          <w:szCs w:val="24"/>
        </w:rPr>
        <w:t>SV</w:t>
      </w:r>
      <w:r w:rsidR="009607AE" w:rsidRPr="00BB211B">
        <w:rPr>
          <w:rFonts w:ascii="Times New Roman" w:hAnsi="Times New Roman"/>
          <w:sz w:val="24"/>
          <w:szCs w:val="24"/>
          <w:vertAlign w:val="subscript"/>
        </w:rPr>
        <w:t>4</w:t>
      </w:r>
      <w:r w:rsidR="008A7AD8">
        <w:rPr>
          <w:rFonts w:ascii="Times New Roman" w:hAnsi="Times New Roman"/>
          <w:sz w:val="24"/>
          <w:szCs w:val="24"/>
        </w:rPr>
        <w:t xml:space="preserve"> (D),</w:t>
      </w:r>
      <w:r w:rsidR="009607AE">
        <w:rPr>
          <w:rFonts w:ascii="Times New Roman" w:hAnsi="Times New Roman"/>
          <w:sz w:val="24"/>
          <w:szCs w:val="24"/>
        </w:rPr>
        <w:t xml:space="preserve"> one SV</w:t>
      </w:r>
      <w:r w:rsidR="009607AE" w:rsidRPr="00BB211B">
        <w:rPr>
          <w:rFonts w:ascii="Times New Roman" w:hAnsi="Times New Roman"/>
          <w:sz w:val="24"/>
          <w:szCs w:val="24"/>
          <w:vertAlign w:val="subscript"/>
        </w:rPr>
        <w:t>2</w:t>
      </w:r>
      <w:r w:rsidR="008A7AD8">
        <w:rPr>
          <w:rFonts w:ascii="Times New Roman" w:hAnsi="Times New Roman"/>
          <w:sz w:val="24"/>
          <w:szCs w:val="24"/>
        </w:rPr>
        <w:t xml:space="preserve"> (E),</w:t>
      </w:r>
      <w:r w:rsidR="009607AE">
        <w:rPr>
          <w:rFonts w:ascii="Times New Roman" w:hAnsi="Times New Roman"/>
          <w:sz w:val="24"/>
          <w:szCs w:val="24"/>
        </w:rPr>
        <w:t xml:space="preserve"> </w:t>
      </w:r>
      <w:r w:rsidR="00F077BB">
        <w:rPr>
          <w:rFonts w:ascii="Times New Roman" w:hAnsi="Times New Roman"/>
          <w:sz w:val="24"/>
          <w:szCs w:val="24"/>
        </w:rPr>
        <w:t>and one</w:t>
      </w:r>
      <w:r w:rsidR="009607AE">
        <w:rPr>
          <w:rFonts w:ascii="Times New Roman" w:hAnsi="Times New Roman"/>
          <w:sz w:val="24"/>
          <w:szCs w:val="24"/>
        </w:rPr>
        <w:t xml:space="preserve"> SV</w:t>
      </w:r>
      <w:r w:rsidR="00F077BB">
        <w:rPr>
          <w:rFonts w:ascii="Times New Roman" w:hAnsi="Times New Roman"/>
          <w:sz w:val="24"/>
          <w:szCs w:val="24"/>
          <w:vertAlign w:val="subscript"/>
        </w:rPr>
        <w:t>0.6</w:t>
      </w:r>
      <w:r w:rsidR="008A7AD8">
        <w:rPr>
          <w:rFonts w:ascii="Times New Roman" w:hAnsi="Times New Roman"/>
          <w:sz w:val="24"/>
          <w:szCs w:val="24"/>
        </w:rPr>
        <w:t xml:space="preserve"> (F).</w:t>
      </w:r>
      <w:r w:rsidR="009607AE">
        <w:rPr>
          <w:rFonts w:ascii="Times New Roman" w:hAnsi="Times New Roman"/>
          <w:sz w:val="24"/>
          <w:szCs w:val="24"/>
        </w:rPr>
        <w:t xml:space="preserve"> </w:t>
      </w:r>
      <w:r w:rsidR="008A7AD8">
        <w:rPr>
          <w:rFonts w:ascii="Times New Roman" w:hAnsi="Times New Roman"/>
          <w:sz w:val="24"/>
          <w:szCs w:val="24"/>
        </w:rPr>
        <w:t>Solid r</w:t>
      </w:r>
      <w:r w:rsidR="009607AE">
        <w:rPr>
          <w:rFonts w:ascii="Times New Roman" w:hAnsi="Times New Roman"/>
          <w:sz w:val="24"/>
          <w:szCs w:val="24"/>
        </w:rPr>
        <w:t>ed lines indicate the best fit (A</w:t>
      </w:r>
      <w:r>
        <w:rPr>
          <w:rFonts w:ascii="Times New Roman" w:hAnsi="Times New Roman"/>
          <w:sz w:val="24"/>
          <w:szCs w:val="24"/>
        </w:rPr>
        <w:t>–</w:t>
      </w:r>
      <w:r w:rsidR="00192287">
        <w:rPr>
          <w:rFonts w:ascii="Times New Roman" w:hAnsi="Times New Roman"/>
          <w:sz w:val="24"/>
          <w:szCs w:val="24"/>
        </w:rPr>
        <w:t>C</w:t>
      </w:r>
      <w:r w:rsidR="009607AE">
        <w:rPr>
          <w:rFonts w:ascii="Times New Roman" w:hAnsi="Times New Roman"/>
          <w:sz w:val="24"/>
          <w:szCs w:val="24"/>
        </w:rPr>
        <w:t>) and the</w:t>
      </w:r>
      <w:r w:rsidR="007B0796">
        <w:rPr>
          <w:rFonts w:ascii="Times New Roman" w:hAnsi="Times New Roman"/>
          <w:sz w:val="24"/>
          <w:szCs w:val="24"/>
        </w:rPr>
        <w:t xml:space="preserve"> mean of the differences (</w:t>
      </w:r>
      <w:r w:rsidR="009607AE">
        <w:rPr>
          <w:rFonts w:ascii="Times New Roman" w:hAnsi="Times New Roman"/>
          <w:sz w:val="24"/>
          <w:szCs w:val="24"/>
        </w:rPr>
        <w:t>bias</w:t>
      </w:r>
      <w:r w:rsidR="007B0796">
        <w:rPr>
          <w:rFonts w:ascii="Times New Roman" w:hAnsi="Times New Roman"/>
          <w:sz w:val="24"/>
          <w:szCs w:val="24"/>
        </w:rPr>
        <w:t>)</w:t>
      </w:r>
      <w:r w:rsidR="009607AE">
        <w:rPr>
          <w:rFonts w:ascii="Times New Roman" w:hAnsi="Times New Roman"/>
          <w:sz w:val="24"/>
          <w:szCs w:val="24"/>
        </w:rPr>
        <w:t xml:space="preserve"> value (</w:t>
      </w:r>
      <w:r w:rsidR="0019228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–</w:t>
      </w:r>
      <w:r w:rsidR="00192287">
        <w:rPr>
          <w:rFonts w:ascii="Times New Roman" w:hAnsi="Times New Roman"/>
          <w:sz w:val="24"/>
          <w:szCs w:val="24"/>
        </w:rPr>
        <w:t>F</w:t>
      </w:r>
      <w:r w:rsidR="009607AE">
        <w:rPr>
          <w:rFonts w:ascii="Times New Roman" w:hAnsi="Times New Roman"/>
          <w:sz w:val="24"/>
          <w:szCs w:val="24"/>
        </w:rPr>
        <w:t>)</w:t>
      </w:r>
      <w:r w:rsidR="007B0796">
        <w:rPr>
          <w:rFonts w:ascii="Times New Roman" w:hAnsi="Times New Roman"/>
          <w:sz w:val="24"/>
          <w:szCs w:val="24"/>
        </w:rPr>
        <w:t xml:space="preserve"> between two methods</w:t>
      </w:r>
      <w:r w:rsidR="008A7AD8">
        <w:rPr>
          <w:rFonts w:ascii="Times New Roman" w:hAnsi="Times New Roman"/>
          <w:sz w:val="24"/>
          <w:szCs w:val="24"/>
        </w:rPr>
        <w:t>. D</w:t>
      </w:r>
      <w:r w:rsidR="009607AE">
        <w:rPr>
          <w:rFonts w:ascii="Times New Roman" w:hAnsi="Times New Roman"/>
          <w:sz w:val="24"/>
          <w:szCs w:val="24"/>
        </w:rPr>
        <w:t>ashed red lines indicate</w:t>
      </w:r>
      <w:r w:rsidR="007B0796">
        <w:rPr>
          <w:rFonts w:ascii="Times New Roman" w:hAnsi="Times New Roman"/>
          <w:sz w:val="24"/>
          <w:szCs w:val="24"/>
        </w:rPr>
        <w:t xml:space="preserve"> the upper and lower 95% limits of agreement</w:t>
      </w:r>
      <w:r w:rsidR="009607AE">
        <w:rPr>
          <w:rFonts w:ascii="Times New Roman" w:hAnsi="Times New Roman"/>
          <w:sz w:val="24"/>
          <w:szCs w:val="24"/>
        </w:rPr>
        <w:t xml:space="preserve"> (</w:t>
      </w:r>
      <w:r w:rsidR="007B0796">
        <w:rPr>
          <w:rFonts w:ascii="Times New Roman" w:hAnsi="Times New Roman"/>
          <w:sz w:val="24"/>
          <w:szCs w:val="24"/>
        </w:rPr>
        <w:t>bias ±</w:t>
      </w:r>
      <w:r w:rsidR="008A7AD8">
        <w:rPr>
          <w:rFonts w:ascii="Times New Roman" w:hAnsi="Times New Roman"/>
          <w:sz w:val="24"/>
          <w:szCs w:val="24"/>
        </w:rPr>
        <w:t xml:space="preserve"> </w:t>
      </w:r>
      <w:r w:rsidR="007B0796">
        <w:rPr>
          <w:rFonts w:ascii="Times New Roman" w:hAnsi="Times New Roman"/>
          <w:sz w:val="24"/>
          <w:szCs w:val="24"/>
        </w:rPr>
        <w:t xml:space="preserve">1.96 </w:t>
      </w:r>
      <w:r>
        <w:rPr>
          <w:rFonts w:ascii="Times New Roman" w:hAnsi="Times New Roman"/>
          <w:sz w:val="24"/>
          <w:szCs w:val="24"/>
        </w:rPr>
        <w:t>×</w:t>
      </w:r>
      <w:r w:rsidR="007B0796">
        <w:rPr>
          <w:rFonts w:ascii="Times New Roman" w:hAnsi="Times New Roman"/>
          <w:sz w:val="24"/>
          <w:szCs w:val="24"/>
        </w:rPr>
        <w:t xml:space="preserve"> </w:t>
      </w:r>
      <w:r w:rsidR="009607AE">
        <w:rPr>
          <w:rFonts w:ascii="Times New Roman" w:hAnsi="Times New Roman"/>
          <w:sz w:val="24"/>
          <w:szCs w:val="24"/>
        </w:rPr>
        <w:t>SD). The dashed black lines indicate the line of identity.</w:t>
      </w:r>
    </w:p>
    <w:p w14:paraId="0CF0940A" w14:textId="77777777" w:rsidR="00AB231C" w:rsidRPr="00AB231C" w:rsidRDefault="00AB231C" w:rsidP="00AB231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7AD878B" w14:textId="109A9233" w:rsidR="00CD1669" w:rsidRDefault="00CD1669">
      <w:r w:rsidRPr="00CD1669">
        <w:rPr>
          <w:noProof/>
          <w:lang w:val="sv-SE" w:eastAsia="sv-SE"/>
        </w:rPr>
        <w:drawing>
          <wp:inline distT="0" distB="0" distL="0" distR="0" wp14:anchorId="14E76B26" wp14:editId="4AF05B88">
            <wp:extent cx="5756910" cy="343471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74FB25" w14:textId="2F8B50DC" w:rsidR="007B0796" w:rsidRDefault="006B262E" w:rsidP="007B079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1A9C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F077BB" w:rsidRPr="00E11A9C">
        <w:rPr>
          <w:rFonts w:ascii="Times New Roman" w:hAnsi="Times New Roman"/>
          <w:b/>
          <w:bCs/>
          <w:sz w:val="24"/>
          <w:szCs w:val="24"/>
        </w:rPr>
        <w:t>S2</w:t>
      </w:r>
      <w:r w:rsidR="00AD2A76" w:rsidRPr="00E11A9C">
        <w:rPr>
          <w:rFonts w:ascii="Times New Roman" w:hAnsi="Times New Roman"/>
          <w:b/>
          <w:bCs/>
          <w:sz w:val="24"/>
          <w:szCs w:val="24"/>
        </w:rPr>
        <w:t>.</w:t>
      </w:r>
      <w:r w:rsidR="00AD2A76">
        <w:rPr>
          <w:rFonts w:ascii="Times New Roman" w:hAnsi="Times New Roman"/>
          <w:sz w:val="24"/>
          <w:szCs w:val="24"/>
        </w:rPr>
        <w:t xml:space="preserve"> </w:t>
      </w:r>
      <w:r w:rsidR="007B0796">
        <w:rPr>
          <w:rFonts w:ascii="Times New Roman" w:hAnsi="Times New Roman"/>
          <w:sz w:val="24"/>
          <w:szCs w:val="24"/>
        </w:rPr>
        <w:t xml:space="preserve">Bland-Altman and Pearson’s correlation plots of kidney absorbed doses estimated from the </w:t>
      </w:r>
      <w:r w:rsidR="00D62996" w:rsidRPr="00A7134F">
        <w:rPr>
          <w:rFonts w:ascii="Times New Roman" w:hAnsi="Times New Roman"/>
          <w:sz w:val="24"/>
          <w:szCs w:val="24"/>
        </w:rPr>
        <w:t>whole</w:t>
      </w:r>
      <w:r w:rsidR="00D62996">
        <w:rPr>
          <w:rFonts w:ascii="Times New Roman" w:hAnsi="Times New Roman"/>
          <w:sz w:val="24"/>
          <w:szCs w:val="24"/>
        </w:rPr>
        <w:t>-</w:t>
      </w:r>
      <w:r w:rsidR="00D62996" w:rsidRPr="00A7134F">
        <w:rPr>
          <w:rFonts w:ascii="Times New Roman" w:hAnsi="Times New Roman"/>
          <w:sz w:val="24"/>
          <w:szCs w:val="24"/>
        </w:rPr>
        <w:t>kidney parenchyma</w:t>
      </w:r>
      <w:r w:rsidR="00D62996">
        <w:rPr>
          <w:rFonts w:ascii="Times New Roman" w:hAnsi="Times New Roman"/>
          <w:sz w:val="24"/>
          <w:szCs w:val="24"/>
        </w:rPr>
        <w:t xml:space="preserve"> (</w:t>
      </w:r>
      <w:r w:rsidR="007B0796">
        <w:rPr>
          <w:rFonts w:ascii="Times New Roman" w:hAnsi="Times New Roman"/>
          <w:sz w:val="24"/>
          <w:szCs w:val="24"/>
        </w:rPr>
        <w:t>WKP</w:t>
      </w:r>
      <w:r w:rsidR="00D62996">
        <w:rPr>
          <w:rFonts w:ascii="Times New Roman" w:hAnsi="Times New Roman"/>
          <w:sz w:val="24"/>
          <w:szCs w:val="24"/>
        </w:rPr>
        <w:t>)</w:t>
      </w:r>
      <w:r w:rsidR="007B0796">
        <w:rPr>
          <w:rFonts w:ascii="Times New Roman" w:hAnsi="Times New Roman"/>
          <w:sz w:val="24"/>
          <w:szCs w:val="24"/>
        </w:rPr>
        <w:t xml:space="preserve"> and </w:t>
      </w:r>
      <w:r w:rsidR="00D62996" w:rsidRPr="00A7134F">
        <w:rPr>
          <w:rFonts w:ascii="Times New Roman" w:hAnsi="Times New Roman"/>
          <w:sz w:val="24"/>
          <w:szCs w:val="24"/>
        </w:rPr>
        <w:t xml:space="preserve">small volume of interest </w:t>
      </w:r>
      <w:r w:rsidR="00D62996">
        <w:rPr>
          <w:rFonts w:ascii="Times New Roman" w:hAnsi="Times New Roman"/>
          <w:sz w:val="24"/>
          <w:szCs w:val="24"/>
        </w:rPr>
        <w:t>(</w:t>
      </w:r>
      <w:r w:rsidR="007B0796">
        <w:rPr>
          <w:rFonts w:ascii="Times New Roman" w:hAnsi="Times New Roman"/>
          <w:sz w:val="24"/>
          <w:szCs w:val="24"/>
        </w:rPr>
        <w:t>SV</w:t>
      </w:r>
      <w:r w:rsidR="00D62996">
        <w:rPr>
          <w:rFonts w:ascii="Times New Roman" w:hAnsi="Times New Roman"/>
          <w:sz w:val="24"/>
          <w:szCs w:val="24"/>
        </w:rPr>
        <w:t>)</w:t>
      </w:r>
      <w:r w:rsidR="007B0796">
        <w:rPr>
          <w:rFonts w:ascii="Times New Roman" w:hAnsi="Times New Roman"/>
          <w:sz w:val="24"/>
          <w:szCs w:val="24"/>
        </w:rPr>
        <w:t xml:space="preserve"> methods in ASCC-OSEM reconstructed SPECTs </w:t>
      </w:r>
      <w:r w:rsidR="002F4AEA">
        <w:rPr>
          <w:rFonts w:ascii="Times New Roman" w:hAnsi="Times New Roman"/>
          <w:sz w:val="24"/>
          <w:szCs w:val="24"/>
        </w:rPr>
        <w:t xml:space="preserve">and postfiltering by Gaussian filter (6 mm). </w:t>
      </w:r>
      <w:r>
        <w:rPr>
          <w:rFonts w:ascii="Times New Roman" w:hAnsi="Times New Roman"/>
          <w:sz w:val="24"/>
          <w:szCs w:val="24"/>
        </w:rPr>
        <w:t>(</w:t>
      </w:r>
      <w:r w:rsidR="007B0796">
        <w:rPr>
          <w:rFonts w:ascii="Times New Roman" w:hAnsi="Times New Roman"/>
          <w:sz w:val="24"/>
          <w:szCs w:val="24"/>
        </w:rPr>
        <w:t>A</w:t>
      </w:r>
      <w:r w:rsidR="008A7AD8">
        <w:rPr>
          <w:rFonts w:ascii="Times New Roman" w:hAnsi="Times New Roman"/>
          <w:sz w:val="24"/>
          <w:szCs w:val="24"/>
        </w:rPr>
        <w:t>–C</w:t>
      </w:r>
      <w:r w:rsidR="007B0796">
        <w:rPr>
          <w:rFonts w:ascii="Times New Roman" w:hAnsi="Times New Roman"/>
          <w:sz w:val="24"/>
          <w:szCs w:val="24"/>
        </w:rPr>
        <w:t>) Pearson’s correlation plots of the kidney absorbed doses estimated using one SV</w:t>
      </w:r>
      <w:r w:rsidR="007B0796" w:rsidRPr="00BB211B">
        <w:rPr>
          <w:rFonts w:ascii="Times New Roman" w:hAnsi="Times New Roman"/>
          <w:sz w:val="24"/>
          <w:szCs w:val="24"/>
          <w:vertAlign w:val="subscript"/>
        </w:rPr>
        <w:t>4</w:t>
      </w:r>
      <w:r w:rsidR="008A7AD8">
        <w:rPr>
          <w:rFonts w:ascii="Times New Roman" w:hAnsi="Times New Roman"/>
          <w:sz w:val="24"/>
          <w:szCs w:val="24"/>
        </w:rPr>
        <w:t xml:space="preserve"> (A),</w:t>
      </w:r>
      <w:r w:rsidR="007B0796">
        <w:rPr>
          <w:rFonts w:ascii="Times New Roman" w:hAnsi="Times New Roman"/>
          <w:sz w:val="24"/>
          <w:szCs w:val="24"/>
        </w:rPr>
        <w:t xml:space="preserve"> one SV</w:t>
      </w:r>
      <w:r w:rsidR="007B0796" w:rsidRPr="00BB211B">
        <w:rPr>
          <w:rFonts w:ascii="Times New Roman" w:hAnsi="Times New Roman"/>
          <w:sz w:val="24"/>
          <w:szCs w:val="24"/>
          <w:vertAlign w:val="subscript"/>
        </w:rPr>
        <w:t>2</w:t>
      </w:r>
      <w:r w:rsidR="008A7AD8">
        <w:rPr>
          <w:rFonts w:ascii="Times New Roman" w:hAnsi="Times New Roman"/>
          <w:sz w:val="24"/>
          <w:szCs w:val="24"/>
        </w:rPr>
        <w:t xml:space="preserve"> (B),</w:t>
      </w:r>
      <w:r w:rsidR="003869E6">
        <w:rPr>
          <w:rFonts w:ascii="Times New Roman" w:hAnsi="Times New Roman"/>
          <w:sz w:val="24"/>
          <w:szCs w:val="24"/>
        </w:rPr>
        <w:t xml:space="preserve"> and </w:t>
      </w:r>
      <w:r w:rsidR="007B0796">
        <w:rPr>
          <w:rFonts w:ascii="Times New Roman" w:hAnsi="Times New Roman"/>
          <w:sz w:val="24"/>
          <w:szCs w:val="24"/>
        </w:rPr>
        <w:t>one SV</w:t>
      </w:r>
      <w:r w:rsidR="007B0796">
        <w:rPr>
          <w:rFonts w:ascii="Times New Roman" w:hAnsi="Times New Roman"/>
          <w:sz w:val="24"/>
          <w:szCs w:val="24"/>
          <w:vertAlign w:val="subscript"/>
        </w:rPr>
        <w:t>0.6</w:t>
      </w:r>
      <w:r w:rsidR="008A7AD8">
        <w:rPr>
          <w:rFonts w:ascii="Times New Roman" w:hAnsi="Times New Roman"/>
          <w:sz w:val="24"/>
          <w:szCs w:val="24"/>
        </w:rPr>
        <w:t xml:space="preserve"> (C).</w:t>
      </w:r>
      <w:r w:rsidR="007B0796">
        <w:rPr>
          <w:rFonts w:ascii="Times New Roman" w:hAnsi="Times New Roman"/>
          <w:sz w:val="24"/>
          <w:szCs w:val="24"/>
        </w:rPr>
        <w:t xml:space="preserve"> (D</w:t>
      </w:r>
      <w:r>
        <w:rPr>
          <w:rFonts w:ascii="Times New Roman" w:hAnsi="Times New Roman"/>
          <w:sz w:val="24"/>
          <w:szCs w:val="24"/>
        </w:rPr>
        <w:t>–</w:t>
      </w:r>
      <w:r w:rsidR="007B0796">
        <w:rPr>
          <w:rFonts w:ascii="Times New Roman" w:hAnsi="Times New Roman"/>
          <w:sz w:val="24"/>
          <w:szCs w:val="24"/>
        </w:rPr>
        <w:t>F) Bland-Altman plots of one SV</w:t>
      </w:r>
      <w:r w:rsidR="007B0796" w:rsidRPr="00BB211B">
        <w:rPr>
          <w:rFonts w:ascii="Times New Roman" w:hAnsi="Times New Roman"/>
          <w:sz w:val="24"/>
          <w:szCs w:val="24"/>
          <w:vertAlign w:val="subscript"/>
        </w:rPr>
        <w:t>4</w:t>
      </w:r>
      <w:r w:rsidR="008A7AD8">
        <w:rPr>
          <w:rFonts w:ascii="Times New Roman" w:hAnsi="Times New Roman"/>
          <w:sz w:val="24"/>
          <w:szCs w:val="24"/>
        </w:rPr>
        <w:t xml:space="preserve"> (D),</w:t>
      </w:r>
      <w:r w:rsidR="007B0796">
        <w:rPr>
          <w:rFonts w:ascii="Times New Roman" w:hAnsi="Times New Roman"/>
          <w:sz w:val="24"/>
          <w:szCs w:val="24"/>
        </w:rPr>
        <w:t xml:space="preserve"> one SV</w:t>
      </w:r>
      <w:r w:rsidR="007B0796" w:rsidRPr="00BB211B">
        <w:rPr>
          <w:rFonts w:ascii="Times New Roman" w:hAnsi="Times New Roman"/>
          <w:sz w:val="24"/>
          <w:szCs w:val="24"/>
          <w:vertAlign w:val="subscript"/>
        </w:rPr>
        <w:t>2</w:t>
      </w:r>
      <w:r w:rsidR="008A7AD8">
        <w:rPr>
          <w:rFonts w:ascii="Times New Roman" w:hAnsi="Times New Roman"/>
          <w:sz w:val="24"/>
          <w:szCs w:val="24"/>
        </w:rPr>
        <w:t xml:space="preserve"> (E), </w:t>
      </w:r>
      <w:r w:rsidR="007B0796">
        <w:rPr>
          <w:rFonts w:ascii="Times New Roman" w:hAnsi="Times New Roman"/>
          <w:sz w:val="24"/>
          <w:szCs w:val="24"/>
        </w:rPr>
        <w:t>and one SV</w:t>
      </w:r>
      <w:r w:rsidR="007B0796">
        <w:rPr>
          <w:rFonts w:ascii="Times New Roman" w:hAnsi="Times New Roman"/>
          <w:sz w:val="24"/>
          <w:szCs w:val="24"/>
          <w:vertAlign w:val="subscript"/>
        </w:rPr>
        <w:t>0.6</w:t>
      </w:r>
      <w:r w:rsidR="008A7AD8">
        <w:rPr>
          <w:rFonts w:ascii="Times New Roman" w:hAnsi="Times New Roman"/>
          <w:sz w:val="24"/>
          <w:szCs w:val="24"/>
        </w:rPr>
        <w:t xml:space="preserve"> (F).</w:t>
      </w:r>
      <w:r w:rsidR="007B0796">
        <w:rPr>
          <w:rFonts w:ascii="Times New Roman" w:hAnsi="Times New Roman"/>
          <w:sz w:val="24"/>
          <w:szCs w:val="24"/>
        </w:rPr>
        <w:t xml:space="preserve"> </w:t>
      </w:r>
      <w:r w:rsidR="008A7AD8">
        <w:rPr>
          <w:rFonts w:ascii="Times New Roman" w:hAnsi="Times New Roman"/>
          <w:sz w:val="24"/>
          <w:szCs w:val="24"/>
        </w:rPr>
        <w:t xml:space="preserve">Solid </w:t>
      </w:r>
      <w:r w:rsidR="007B0796">
        <w:rPr>
          <w:rFonts w:ascii="Times New Roman" w:hAnsi="Times New Roman"/>
          <w:sz w:val="24"/>
          <w:szCs w:val="24"/>
        </w:rPr>
        <w:t>red lines indicate the best fit (A</w:t>
      </w:r>
      <w:r>
        <w:rPr>
          <w:rFonts w:ascii="Times New Roman" w:hAnsi="Times New Roman"/>
          <w:sz w:val="24"/>
          <w:szCs w:val="24"/>
        </w:rPr>
        <w:t>–</w:t>
      </w:r>
      <w:r w:rsidR="007B0796">
        <w:rPr>
          <w:rFonts w:ascii="Times New Roman" w:hAnsi="Times New Roman"/>
          <w:sz w:val="24"/>
          <w:szCs w:val="24"/>
        </w:rPr>
        <w:t>C) and the mean of the differences (bias) value (D</w:t>
      </w:r>
      <w:r>
        <w:rPr>
          <w:rFonts w:ascii="Times New Roman" w:hAnsi="Times New Roman"/>
          <w:sz w:val="24"/>
          <w:szCs w:val="24"/>
        </w:rPr>
        <w:t>–</w:t>
      </w:r>
      <w:r w:rsidR="007B0796">
        <w:rPr>
          <w:rFonts w:ascii="Times New Roman" w:hAnsi="Times New Roman"/>
          <w:sz w:val="24"/>
          <w:szCs w:val="24"/>
        </w:rPr>
        <w:t>F) between two methods</w:t>
      </w:r>
      <w:r w:rsidR="008A7AD8">
        <w:rPr>
          <w:rFonts w:ascii="Times New Roman" w:hAnsi="Times New Roman"/>
          <w:sz w:val="24"/>
          <w:szCs w:val="24"/>
        </w:rPr>
        <w:t>. D</w:t>
      </w:r>
      <w:r w:rsidR="007B0796">
        <w:rPr>
          <w:rFonts w:ascii="Times New Roman" w:hAnsi="Times New Roman"/>
          <w:sz w:val="24"/>
          <w:szCs w:val="24"/>
        </w:rPr>
        <w:t>ashed red lines indicate the upper and lower 95% limits of agreement (bias ±</w:t>
      </w:r>
      <w:r w:rsidR="008A7AD8">
        <w:rPr>
          <w:rFonts w:ascii="Times New Roman" w:hAnsi="Times New Roman"/>
          <w:sz w:val="24"/>
          <w:szCs w:val="24"/>
        </w:rPr>
        <w:t xml:space="preserve"> </w:t>
      </w:r>
      <w:r w:rsidR="007B0796">
        <w:rPr>
          <w:rFonts w:ascii="Times New Roman" w:hAnsi="Times New Roman"/>
          <w:sz w:val="24"/>
          <w:szCs w:val="24"/>
        </w:rPr>
        <w:t xml:space="preserve">1.96 </w:t>
      </w:r>
      <w:r>
        <w:rPr>
          <w:rFonts w:ascii="Times New Roman" w:hAnsi="Times New Roman"/>
          <w:sz w:val="24"/>
          <w:szCs w:val="24"/>
        </w:rPr>
        <w:t>×</w:t>
      </w:r>
      <w:r w:rsidR="007B0796">
        <w:rPr>
          <w:rFonts w:ascii="Times New Roman" w:hAnsi="Times New Roman"/>
          <w:sz w:val="24"/>
          <w:szCs w:val="24"/>
        </w:rPr>
        <w:t xml:space="preserve"> SD). The dashed black lines indicate the line of identity.</w:t>
      </w:r>
    </w:p>
    <w:p w14:paraId="21F29CC5" w14:textId="77777777" w:rsidR="007B0796" w:rsidRPr="00864396" w:rsidRDefault="007B0796" w:rsidP="0086439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684BE62" w14:textId="77777777" w:rsidR="00CD1669" w:rsidRDefault="00CD1669"/>
    <w:p w14:paraId="72122902" w14:textId="6351D3B1" w:rsidR="00CD1669" w:rsidRDefault="00CD1669">
      <w:r w:rsidRPr="00CD1669">
        <w:rPr>
          <w:noProof/>
          <w:lang w:val="sv-SE" w:eastAsia="sv-SE"/>
        </w:rPr>
        <w:drawing>
          <wp:inline distT="0" distB="0" distL="0" distR="0" wp14:anchorId="59E9DA4F" wp14:editId="5BDBB785">
            <wp:extent cx="5756910" cy="1697990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31F6D" w14:textId="0B9A91EA" w:rsidR="00CD1669" w:rsidRDefault="00864396" w:rsidP="0086439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64585">
        <w:rPr>
          <w:rFonts w:ascii="Times New Roman" w:hAnsi="Times New Roman"/>
          <w:b/>
          <w:bCs/>
          <w:sz w:val="24"/>
          <w:szCs w:val="24"/>
        </w:rPr>
        <w:t>F</w:t>
      </w:r>
      <w:r w:rsidR="006B262E">
        <w:rPr>
          <w:rFonts w:ascii="Times New Roman" w:hAnsi="Times New Roman"/>
          <w:b/>
          <w:bCs/>
          <w:sz w:val="24"/>
          <w:szCs w:val="24"/>
        </w:rPr>
        <w:t>IGURE</w:t>
      </w:r>
      <w:r w:rsidRPr="00164585">
        <w:rPr>
          <w:rFonts w:ascii="Times New Roman" w:hAnsi="Times New Roman"/>
          <w:b/>
          <w:bCs/>
          <w:sz w:val="24"/>
          <w:szCs w:val="24"/>
        </w:rPr>
        <w:t xml:space="preserve"> S3.</w:t>
      </w:r>
      <w:r>
        <w:rPr>
          <w:rFonts w:ascii="Times New Roman" w:hAnsi="Times New Roman"/>
          <w:sz w:val="24"/>
          <w:szCs w:val="24"/>
        </w:rPr>
        <w:t xml:space="preserve"> </w:t>
      </w:r>
      <w:r w:rsidR="00F7357E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unce</w:t>
      </w:r>
      <w:r w:rsidR="00F7357E">
        <w:rPr>
          <w:rFonts w:ascii="Times New Roman" w:hAnsi="Times New Roman"/>
          <w:sz w:val="24"/>
          <w:szCs w:val="24"/>
        </w:rPr>
        <w:t>rtainties</w:t>
      </w:r>
      <w:r>
        <w:rPr>
          <w:rFonts w:ascii="Times New Roman" w:hAnsi="Times New Roman"/>
          <w:sz w:val="24"/>
          <w:szCs w:val="24"/>
        </w:rPr>
        <w:t xml:space="preserve"> of </w:t>
      </w:r>
      <w:r w:rsidR="00E04AEE">
        <w:rPr>
          <w:rFonts w:ascii="Times New Roman" w:hAnsi="Times New Roman"/>
          <w:sz w:val="24"/>
          <w:szCs w:val="24"/>
        </w:rPr>
        <w:t xml:space="preserve">the </w:t>
      </w:r>
      <w:r w:rsidR="00D62996" w:rsidRPr="00A7134F">
        <w:rPr>
          <w:rFonts w:ascii="Times New Roman" w:hAnsi="Times New Roman"/>
          <w:sz w:val="24"/>
          <w:szCs w:val="24"/>
        </w:rPr>
        <w:t>whole</w:t>
      </w:r>
      <w:r w:rsidR="00D62996">
        <w:rPr>
          <w:rFonts w:ascii="Times New Roman" w:hAnsi="Times New Roman"/>
          <w:sz w:val="24"/>
          <w:szCs w:val="24"/>
        </w:rPr>
        <w:t>-</w:t>
      </w:r>
      <w:r w:rsidR="00D62996" w:rsidRPr="00A7134F">
        <w:rPr>
          <w:rFonts w:ascii="Times New Roman" w:hAnsi="Times New Roman"/>
          <w:sz w:val="24"/>
          <w:szCs w:val="24"/>
        </w:rPr>
        <w:t>kidney parenchyma</w:t>
      </w:r>
      <w:r w:rsidR="00D6299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WKP</w:t>
      </w:r>
      <w:r w:rsidR="00D6299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method </w:t>
      </w:r>
      <w:r w:rsidR="008A7AD8">
        <w:rPr>
          <w:rFonts w:ascii="Times New Roman" w:hAnsi="Times New Roman"/>
          <w:sz w:val="24"/>
          <w:szCs w:val="24"/>
        </w:rPr>
        <w:t xml:space="preserve">versus the number of </w:t>
      </w:r>
      <w:r w:rsidR="00D62996" w:rsidRPr="00A7134F">
        <w:rPr>
          <w:rFonts w:ascii="Times New Roman" w:hAnsi="Times New Roman"/>
          <w:sz w:val="24"/>
          <w:szCs w:val="24"/>
        </w:rPr>
        <w:t>small volume</w:t>
      </w:r>
      <w:r w:rsidR="00D62996">
        <w:rPr>
          <w:rFonts w:ascii="Times New Roman" w:hAnsi="Times New Roman"/>
          <w:sz w:val="24"/>
          <w:szCs w:val="24"/>
        </w:rPr>
        <w:t>s</w:t>
      </w:r>
      <w:r w:rsidR="00D62996" w:rsidRPr="00A7134F">
        <w:rPr>
          <w:rFonts w:ascii="Times New Roman" w:hAnsi="Times New Roman"/>
          <w:sz w:val="24"/>
          <w:szCs w:val="24"/>
        </w:rPr>
        <w:t xml:space="preserve"> of interest </w:t>
      </w:r>
      <w:r w:rsidR="00D62996">
        <w:rPr>
          <w:rFonts w:ascii="Times New Roman" w:hAnsi="Times New Roman"/>
          <w:sz w:val="24"/>
          <w:szCs w:val="24"/>
        </w:rPr>
        <w:t>(</w:t>
      </w:r>
      <w:r w:rsidR="008A7AD8">
        <w:rPr>
          <w:rFonts w:ascii="Times New Roman" w:hAnsi="Times New Roman"/>
          <w:sz w:val="24"/>
          <w:szCs w:val="24"/>
        </w:rPr>
        <w:t>SVs</w:t>
      </w:r>
      <w:r w:rsidR="00D62996">
        <w:rPr>
          <w:rFonts w:ascii="Times New Roman" w:hAnsi="Times New Roman"/>
          <w:sz w:val="24"/>
          <w:szCs w:val="24"/>
        </w:rPr>
        <w:t>)</w:t>
      </w:r>
      <w:r w:rsidR="008A7AD8">
        <w:rPr>
          <w:rFonts w:ascii="Times New Roman" w:hAnsi="Times New Roman"/>
          <w:sz w:val="24"/>
          <w:szCs w:val="24"/>
        </w:rPr>
        <w:t xml:space="preserve"> used in the determination of the mean activity concentration. Uncertainties are </w:t>
      </w:r>
      <w:r w:rsidR="00F7357E">
        <w:rPr>
          <w:rFonts w:ascii="Times New Roman" w:hAnsi="Times New Roman"/>
          <w:sz w:val="24"/>
          <w:szCs w:val="24"/>
        </w:rPr>
        <w:t xml:space="preserve">estimated by </w:t>
      </w:r>
      <w:r>
        <w:rPr>
          <w:rFonts w:ascii="Times New Roman" w:hAnsi="Times New Roman"/>
          <w:sz w:val="24"/>
          <w:szCs w:val="24"/>
        </w:rPr>
        <w:t>bi</w:t>
      </w:r>
      <w:r w:rsidR="0069494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exponential curve fit</w:t>
      </w:r>
      <w:r w:rsidR="00F7357E">
        <w:rPr>
          <w:rFonts w:ascii="Times New Roman" w:hAnsi="Times New Roman"/>
          <w:sz w:val="24"/>
          <w:szCs w:val="24"/>
        </w:rPr>
        <w:t xml:space="preserve"> of </w:t>
      </w:r>
      <w:r w:rsidR="006F7AB7">
        <w:rPr>
          <w:rFonts w:ascii="Times New Roman" w:hAnsi="Times New Roman"/>
          <w:sz w:val="24"/>
          <w:szCs w:val="24"/>
        </w:rPr>
        <w:t xml:space="preserve">total SV uncertainties (Eq. 6) </w:t>
      </w:r>
      <w:r>
        <w:rPr>
          <w:rFonts w:ascii="Times New Roman" w:hAnsi="Times New Roman"/>
          <w:sz w:val="24"/>
          <w:szCs w:val="24"/>
        </w:rPr>
        <w:t xml:space="preserve">for </w:t>
      </w:r>
      <w:r w:rsidR="008A7AD8">
        <w:rPr>
          <w:rFonts w:ascii="Times New Roman" w:hAnsi="Times New Roman"/>
          <w:sz w:val="24"/>
          <w:szCs w:val="24"/>
        </w:rPr>
        <w:t xml:space="preserve">Gaussian filtering with </w:t>
      </w:r>
      <w:r>
        <w:rPr>
          <w:rFonts w:ascii="Times New Roman" w:hAnsi="Times New Roman"/>
          <w:sz w:val="24"/>
          <w:szCs w:val="24"/>
        </w:rPr>
        <w:t>nine different sigma values (</w:t>
      </w:r>
      <w:r w:rsidR="006F7AB7">
        <w:rPr>
          <w:rFonts w:ascii="Times New Roman" w:hAnsi="Times New Roman"/>
          <w:sz w:val="24"/>
          <w:szCs w:val="24"/>
        </w:rPr>
        <w:t>0–12 mm)</w:t>
      </w:r>
      <w:r w:rsidR="008A7AD8">
        <w:rPr>
          <w:rFonts w:ascii="Times New Roman" w:hAnsi="Times New Roman"/>
          <w:sz w:val="24"/>
          <w:szCs w:val="24"/>
        </w:rPr>
        <w:t>.</w:t>
      </w:r>
      <w:r w:rsidR="006F7AB7">
        <w:rPr>
          <w:rFonts w:ascii="Times New Roman" w:hAnsi="Times New Roman"/>
          <w:sz w:val="24"/>
          <w:szCs w:val="24"/>
        </w:rPr>
        <w:t xml:space="preserve"> </w:t>
      </w:r>
      <w:r w:rsidR="006B262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SV</w:t>
      </w:r>
      <w:r w:rsidRPr="00864396">
        <w:rPr>
          <w:rFonts w:ascii="Times New Roman" w:hAnsi="Times New Roman"/>
          <w:sz w:val="24"/>
          <w:szCs w:val="24"/>
          <w:vertAlign w:val="subscript"/>
        </w:rPr>
        <w:t>4</w:t>
      </w:r>
      <w:r w:rsidR="008A7AD8">
        <w:rPr>
          <w:rFonts w:ascii="Times New Roman" w:hAnsi="Times New Roman"/>
          <w:sz w:val="24"/>
          <w:szCs w:val="24"/>
        </w:rPr>
        <w:t xml:space="preserve">. </w:t>
      </w:r>
      <w:r w:rsidR="006B262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B) SV</w:t>
      </w:r>
      <w:r w:rsidRPr="00864396">
        <w:rPr>
          <w:rFonts w:ascii="Times New Roman" w:hAnsi="Times New Roman"/>
          <w:sz w:val="24"/>
          <w:szCs w:val="24"/>
          <w:vertAlign w:val="subscript"/>
        </w:rPr>
        <w:t>2</w:t>
      </w:r>
      <w:r w:rsidR="008A7AD8">
        <w:rPr>
          <w:rFonts w:ascii="Times New Roman" w:hAnsi="Times New Roman"/>
          <w:sz w:val="24"/>
          <w:szCs w:val="24"/>
        </w:rPr>
        <w:t xml:space="preserve">. </w:t>
      </w:r>
      <w:r w:rsidR="006B262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C) SV</w:t>
      </w:r>
      <w:r w:rsidRPr="00864396">
        <w:rPr>
          <w:rFonts w:ascii="Times New Roman" w:hAnsi="Times New Roman"/>
          <w:sz w:val="24"/>
          <w:szCs w:val="24"/>
          <w:vertAlign w:val="subscript"/>
        </w:rPr>
        <w:t>0.6</w:t>
      </w:r>
      <w:r w:rsidR="008A7AD8">
        <w:rPr>
          <w:rFonts w:ascii="Times New Roman" w:hAnsi="Times New Roman"/>
          <w:sz w:val="24"/>
          <w:szCs w:val="24"/>
        </w:rPr>
        <w:t xml:space="preserve">. </w:t>
      </w:r>
    </w:p>
    <w:p w14:paraId="72A63C7E" w14:textId="77777777" w:rsidR="00F7357E" w:rsidRPr="00864396" w:rsidRDefault="00F7357E" w:rsidP="0086439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7357E" w:rsidRPr="00864396" w:rsidSect="004B10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3D887" w16cex:dateUtc="2023-04-02T14:33:00Z"/>
  <w16cex:commentExtensible w16cex:durableId="27D3D92C" w16cex:dateUtc="2023-04-02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F714C8" w16cid:durableId="27D3D887"/>
  <w16cid:commentId w16cid:paraId="4E3DBDCD" w16cid:durableId="27D3D9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69"/>
    <w:rsid w:val="00021DAB"/>
    <w:rsid w:val="00027E4A"/>
    <w:rsid w:val="00033F20"/>
    <w:rsid w:val="00041FBB"/>
    <w:rsid w:val="00046089"/>
    <w:rsid w:val="000551C4"/>
    <w:rsid w:val="00057A5D"/>
    <w:rsid w:val="00064C57"/>
    <w:rsid w:val="00072966"/>
    <w:rsid w:val="000836D9"/>
    <w:rsid w:val="00093F5E"/>
    <w:rsid w:val="000A6495"/>
    <w:rsid w:val="000C22EC"/>
    <w:rsid w:val="000C7EA7"/>
    <w:rsid w:val="000D2A1E"/>
    <w:rsid w:val="000D4FFB"/>
    <w:rsid w:val="000E6DE6"/>
    <w:rsid w:val="00103168"/>
    <w:rsid w:val="0010351B"/>
    <w:rsid w:val="00104465"/>
    <w:rsid w:val="00106BEF"/>
    <w:rsid w:val="001448D8"/>
    <w:rsid w:val="00151FB5"/>
    <w:rsid w:val="00154F47"/>
    <w:rsid w:val="00164585"/>
    <w:rsid w:val="00182C8C"/>
    <w:rsid w:val="00192287"/>
    <w:rsid w:val="001A1A41"/>
    <w:rsid w:val="001C768D"/>
    <w:rsid w:val="001D5848"/>
    <w:rsid w:val="0020153A"/>
    <w:rsid w:val="002040C0"/>
    <w:rsid w:val="00234B06"/>
    <w:rsid w:val="002466E8"/>
    <w:rsid w:val="00247835"/>
    <w:rsid w:val="00255C54"/>
    <w:rsid w:val="0028763D"/>
    <w:rsid w:val="002A4CD9"/>
    <w:rsid w:val="002D6E7A"/>
    <w:rsid w:val="002F003D"/>
    <w:rsid w:val="002F4AEA"/>
    <w:rsid w:val="00320FB5"/>
    <w:rsid w:val="003645AE"/>
    <w:rsid w:val="00386775"/>
    <w:rsid w:val="003869E6"/>
    <w:rsid w:val="003B13AF"/>
    <w:rsid w:val="003B6C75"/>
    <w:rsid w:val="003B7D29"/>
    <w:rsid w:val="003C26EA"/>
    <w:rsid w:val="003E04D2"/>
    <w:rsid w:val="003F3119"/>
    <w:rsid w:val="00424025"/>
    <w:rsid w:val="004269CE"/>
    <w:rsid w:val="00427BB5"/>
    <w:rsid w:val="00442000"/>
    <w:rsid w:val="00457140"/>
    <w:rsid w:val="004646CC"/>
    <w:rsid w:val="0047201E"/>
    <w:rsid w:val="00492DB3"/>
    <w:rsid w:val="004A6F90"/>
    <w:rsid w:val="004B1030"/>
    <w:rsid w:val="004B25BE"/>
    <w:rsid w:val="004C3C2C"/>
    <w:rsid w:val="004C4FE1"/>
    <w:rsid w:val="004D21F2"/>
    <w:rsid w:val="004E3208"/>
    <w:rsid w:val="0051419F"/>
    <w:rsid w:val="00514AE8"/>
    <w:rsid w:val="00530510"/>
    <w:rsid w:val="00543380"/>
    <w:rsid w:val="00552299"/>
    <w:rsid w:val="00576C0F"/>
    <w:rsid w:val="005A5C5C"/>
    <w:rsid w:val="005A6DBC"/>
    <w:rsid w:val="005B4396"/>
    <w:rsid w:val="005C1280"/>
    <w:rsid w:val="005F787A"/>
    <w:rsid w:val="00606BD1"/>
    <w:rsid w:val="00614D4F"/>
    <w:rsid w:val="00620395"/>
    <w:rsid w:val="0062306C"/>
    <w:rsid w:val="00626711"/>
    <w:rsid w:val="00694945"/>
    <w:rsid w:val="006B262E"/>
    <w:rsid w:val="006C06AB"/>
    <w:rsid w:val="006C2EAD"/>
    <w:rsid w:val="006D2881"/>
    <w:rsid w:val="006F7AB7"/>
    <w:rsid w:val="00722142"/>
    <w:rsid w:val="007269C3"/>
    <w:rsid w:val="007312E4"/>
    <w:rsid w:val="00750B06"/>
    <w:rsid w:val="00750EF0"/>
    <w:rsid w:val="007772E3"/>
    <w:rsid w:val="007B0796"/>
    <w:rsid w:val="007B5777"/>
    <w:rsid w:val="007F0D7D"/>
    <w:rsid w:val="007F7790"/>
    <w:rsid w:val="00803C07"/>
    <w:rsid w:val="00821E57"/>
    <w:rsid w:val="00823FBD"/>
    <w:rsid w:val="00827EAD"/>
    <w:rsid w:val="00864396"/>
    <w:rsid w:val="00867B25"/>
    <w:rsid w:val="0087244F"/>
    <w:rsid w:val="008A0915"/>
    <w:rsid w:val="008A7AD8"/>
    <w:rsid w:val="008D531E"/>
    <w:rsid w:val="008D772A"/>
    <w:rsid w:val="008E315F"/>
    <w:rsid w:val="008F5AC9"/>
    <w:rsid w:val="00930950"/>
    <w:rsid w:val="00944126"/>
    <w:rsid w:val="00955D69"/>
    <w:rsid w:val="009607AE"/>
    <w:rsid w:val="00977A4E"/>
    <w:rsid w:val="009A195A"/>
    <w:rsid w:val="009D3B84"/>
    <w:rsid w:val="009E4279"/>
    <w:rsid w:val="00A4471F"/>
    <w:rsid w:val="00A545F2"/>
    <w:rsid w:val="00A71593"/>
    <w:rsid w:val="00A805A5"/>
    <w:rsid w:val="00AA650C"/>
    <w:rsid w:val="00AB08BD"/>
    <w:rsid w:val="00AB231C"/>
    <w:rsid w:val="00AC0356"/>
    <w:rsid w:val="00AD2A76"/>
    <w:rsid w:val="00B00472"/>
    <w:rsid w:val="00B01190"/>
    <w:rsid w:val="00B10FB5"/>
    <w:rsid w:val="00B33625"/>
    <w:rsid w:val="00B404DD"/>
    <w:rsid w:val="00B56B90"/>
    <w:rsid w:val="00B67572"/>
    <w:rsid w:val="00B67953"/>
    <w:rsid w:val="00B73FFF"/>
    <w:rsid w:val="00B8090B"/>
    <w:rsid w:val="00B911EA"/>
    <w:rsid w:val="00B970EE"/>
    <w:rsid w:val="00BB63DF"/>
    <w:rsid w:val="00BB756F"/>
    <w:rsid w:val="00BC3735"/>
    <w:rsid w:val="00BD6C0D"/>
    <w:rsid w:val="00BE2A24"/>
    <w:rsid w:val="00BF7212"/>
    <w:rsid w:val="00BF7959"/>
    <w:rsid w:val="00C20EB9"/>
    <w:rsid w:val="00C30C04"/>
    <w:rsid w:val="00C33889"/>
    <w:rsid w:val="00C50D31"/>
    <w:rsid w:val="00C50E1D"/>
    <w:rsid w:val="00C65683"/>
    <w:rsid w:val="00C948D4"/>
    <w:rsid w:val="00C95F3A"/>
    <w:rsid w:val="00CA78FB"/>
    <w:rsid w:val="00CB2A55"/>
    <w:rsid w:val="00CB54A2"/>
    <w:rsid w:val="00CD1669"/>
    <w:rsid w:val="00CE0B4C"/>
    <w:rsid w:val="00CE16D9"/>
    <w:rsid w:val="00CF4E64"/>
    <w:rsid w:val="00CF6289"/>
    <w:rsid w:val="00D35980"/>
    <w:rsid w:val="00D466A9"/>
    <w:rsid w:val="00D62996"/>
    <w:rsid w:val="00D7537B"/>
    <w:rsid w:val="00D811E2"/>
    <w:rsid w:val="00D82042"/>
    <w:rsid w:val="00DA4CC3"/>
    <w:rsid w:val="00DB4788"/>
    <w:rsid w:val="00DF1EA0"/>
    <w:rsid w:val="00E035B5"/>
    <w:rsid w:val="00E04AEE"/>
    <w:rsid w:val="00E11A9C"/>
    <w:rsid w:val="00E244FE"/>
    <w:rsid w:val="00E46EE4"/>
    <w:rsid w:val="00E4794E"/>
    <w:rsid w:val="00E53E25"/>
    <w:rsid w:val="00E80C46"/>
    <w:rsid w:val="00E92C2F"/>
    <w:rsid w:val="00EA22B2"/>
    <w:rsid w:val="00EB1D3A"/>
    <w:rsid w:val="00EB6A56"/>
    <w:rsid w:val="00EF4B16"/>
    <w:rsid w:val="00F037DB"/>
    <w:rsid w:val="00F03F47"/>
    <w:rsid w:val="00F077BB"/>
    <w:rsid w:val="00F347C3"/>
    <w:rsid w:val="00F40BE7"/>
    <w:rsid w:val="00F4336E"/>
    <w:rsid w:val="00F43F70"/>
    <w:rsid w:val="00F65FF7"/>
    <w:rsid w:val="00F707C3"/>
    <w:rsid w:val="00F7357E"/>
    <w:rsid w:val="00FB6928"/>
    <w:rsid w:val="00FC6D04"/>
    <w:rsid w:val="00FD0406"/>
    <w:rsid w:val="00FD3536"/>
    <w:rsid w:val="00FE1167"/>
    <w:rsid w:val="00FE7317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2773"/>
  <w15:chartTrackingRefBased/>
  <w15:docId w15:val="{DEB1AADE-A019-B245-9A5D-CD2CE4B6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669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D16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166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styleId="Hyperlnk">
    <w:name w:val="Hyperlink"/>
    <w:uiPriority w:val="99"/>
    <w:unhideWhenUsed/>
    <w:rsid w:val="00CD1669"/>
    <w:rPr>
      <w:color w:val="0563C1"/>
      <w:u w:val="single"/>
    </w:rPr>
  </w:style>
  <w:style w:type="paragraph" w:styleId="Revision">
    <w:name w:val="Revision"/>
    <w:hidden/>
    <w:uiPriority w:val="99"/>
    <w:semiHidden/>
    <w:rsid w:val="00FC6D04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A7AD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A7AD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A7AD8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A7AD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A7AD8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1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1A9C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10" Type="http://schemas.microsoft.com/office/2016/09/relationships/commentsIds" Target="commentsIds.xml"/><Relationship Id="rId4" Type="http://schemas.openxmlformats.org/officeDocument/2006/relationships/hyperlink" Target="mailto:Jehangir.khan@gu.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Bernhardt</dc:creator>
  <cp:keywords/>
  <dc:description/>
  <cp:lastModifiedBy>Khan Jehangir, Sjukhusfysik</cp:lastModifiedBy>
  <cp:revision>2</cp:revision>
  <dcterms:created xsi:type="dcterms:W3CDTF">2023-04-03T14:15:00Z</dcterms:created>
  <dcterms:modified xsi:type="dcterms:W3CDTF">2023-04-03T14:15:00Z</dcterms:modified>
</cp:coreProperties>
</file>