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046AA3" w14:textId="4A936E35" w:rsidR="00FB4370" w:rsidRPr="00363D60" w:rsidRDefault="00FB4370" w:rsidP="00FB4370">
      <w:pPr>
        <w:jc w:val="center"/>
        <w:rPr>
          <w:b/>
          <w:bCs/>
          <w:sz w:val="32"/>
          <w:szCs w:val="32"/>
        </w:rPr>
      </w:pPr>
      <w:bookmarkStart w:id="0" w:name="_Hlk54183009"/>
      <w:r w:rsidRPr="00363D60">
        <w:rPr>
          <w:b/>
          <w:bCs/>
          <w:sz w:val="32"/>
          <w:szCs w:val="32"/>
        </w:rPr>
        <w:t xml:space="preserve">Mechanism of </w:t>
      </w:r>
      <w:r>
        <w:rPr>
          <w:b/>
          <w:bCs/>
          <w:sz w:val="32"/>
          <w:szCs w:val="32"/>
        </w:rPr>
        <w:t xml:space="preserve">the Improvement of the Energy of Host–Guest Explosives by Incorporation of Small </w:t>
      </w:r>
      <w:r w:rsidRPr="00363D60">
        <w:rPr>
          <w:b/>
          <w:bCs/>
          <w:sz w:val="32"/>
          <w:szCs w:val="32"/>
        </w:rPr>
        <w:t>Guest Molecules</w:t>
      </w:r>
      <w:bookmarkEnd w:id="0"/>
      <w:r w:rsidRPr="00363D60">
        <w:rPr>
          <w:b/>
          <w:bCs/>
          <w:sz w:val="32"/>
          <w:szCs w:val="32"/>
        </w:rPr>
        <w:t>: HNO</w:t>
      </w:r>
      <w:r w:rsidRPr="00363D60">
        <w:rPr>
          <w:b/>
          <w:bCs/>
          <w:sz w:val="32"/>
          <w:szCs w:val="32"/>
          <w:vertAlign w:val="subscript"/>
        </w:rPr>
        <w:t>3</w:t>
      </w:r>
      <w:r w:rsidRPr="00363D60">
        <w:rPr>
          <w:b/>
          <w:bCs/>
          <w:sz w:val="32"/>
          <w:szCs w:val="32"/>
        </w:rPr>
        <w:t xml:space="preserve"> and H</w:t>
      </w:r>
      <w:r w:rsidRPr="00363D60">
        <w:rPr>
          <w:b/>
          <w:bCs/>
          <w:sz w:val="32"/>
          <w:szCs w:val="32"/>
          <w:vertAlign w:val="subscript"/>
        </w:rPr>
        <w:t>2</w:t>
      </w:r>
      <w:r w:rsidRPr="00363D60">
        <w:rPr>
          <w:b/>
          <w:bCs/>
          <w:sz w:val="32"/>
          <w:szCs w:val="32"/>
        </w:rPr>
        <w:t>O</w:t>
      </w:r>
      <w:r w:rsidRPr="00363D60">
        <w:rPr>
          <w:b/>
          <w:bCs/>
          <w:sz w:val="32"/>
          <w:szCs w:val="32"/>
          <w:vertAlign w:val="subscript"/>
        </w:rPr>
        <w:t>2</w:t>
      </w:r>
      <w:r w:rsidRPr="00363D60">
        <w:rPr>
          <w:b/>
          <w:bCs/>
          <w:sz w:val="32"/>
          <w:szCs w:val="32"/>
        </w:rPr>
        <w:t xml:space="preserve"> Promote</w:t>
      </w:r>
      <w:r>
        <w:rPr>
          <w:b/>
          <w:bCs/>
          <w:sz w:val="32"/>
          <w:szCs w:val="32"/>
        </w:rPr>
        <w:t>d</w:t>
      </w:r>
      <w:r w:rsidRPr="00363D60">
        <w:rPr>
          <w:b/>
          <w:bCs/>
          <w:sz w:val="32"/>
          <w:szCs w:val="32"/>
        </w:rPr>
        <w:t xml:space="preserve"> C</w:t>
      </w:r>
      <w:r w:rsidRPr="00363D60">
        <w:rPr>
          <w:rFonts w:cs="Times New Roman"/>
          <w:b/>
          <w:bCs/>
          <w:sz w:val="32"/>
          <w:szCs w:val="32"/>
        </w:rPr>
        <w:t>–</w:t>
      </w:r>
      <w:r w:rsidRPr="00363D60">
        <w:rPr>
          <w:b/>
          <w:bCs/>
          <w:sz w:val="32"/>
          <w:szCs w:val="32"/>
        </w:rPr>
        <w:t xml:space="preserve">N Bond Cleavage </w:t>
      </w:r>
      <w:r>
        <w:rPr>
          <w:b/>
          <w:bCs/>
          <w:sz w:val="32"/>
          <w:szCs w:val="32"/>
        </w:rPr>
        <w:t>of</w:t>
      </w:r>
      <w:r w:rsidRPr="00363D60">
        <w:rPr>
          <w:b/>
          <w:bCs/>
          <w:sz w:val="32"/>
          <w:szCs w:val="32"/>
        </w:rPr>
        <w:t xml:space="preserve"> the Ring of ICM-102</w:t>
      </w:r>
    </w:p>
    <w:p w14:paraId="6F7BB1F9" w14:textId="77777777" w:rsidR="00FB4370" w:rsidRDefault="00FB4370" w:rsidP="00FB4370">
      <w:pPr>
        <w:jc w:val="center"/>
        <w:rPr>
          <w:szCs w:val="24"/>
        </w:rPr>
      </w:pPr>
    </w:p>
    <w:p w14:paraId="77679796" w14:textId="77777777" w:rsidR="00FB4370" w:rsidRPr="00E33210" w:rsidRDefault="00FB4370" w:rsidP="00FB4370">
      <w:pPr>
        <w:jc w:val="center"/>
        <w:rPr>
          <w:i/>
          <w:iCs/>
          <w:szCs w:val="24"/>
        </w:rPr>
      </w:pPr>
      <w:proofErr w:type="spellStart"/>
      <w:r w:rsidRPr="00E33210">
        <w:rPr>
          <w:i/>
          <w:iCs/>
          <w:szCs w:val="24"/>
        </w:rPr>
        <w:t>Yiwen</w:t>
      </w:r>
      <w:proofErr w:type="spellEnd"/>
      <w:r w:rsidRPr="00E33210">
        <w:rPr>
          <w:i/>
          <w:iCs/>
          <w:szCs w:val="24"/>
        </w:rPr>
        <w:t xml:space="preserve"> Xiao, Lang Chen,* Kun Yang, </w:t>
      </w:r>
      <w:proofErr w:type="spellStart"/>
      <w:r w:rsidRPr="00E33210">
        <w:rPr>
          <w:i/>
          <w:iCs/>
          <w:szCs w:val="24"/>
        </w:rPr>
        <w:t>Deshen</w:t>
      </w:r>
      <w:proofErr w:type="spellEnd"/>
      <w:r w:rsidRPr="00E33210">
        <w:rPr>
          <w:i/>
          <w:iCs/>
          <w:szCs w:val="24"/>
        </w:rPr>
        <w:t xml:space="preserve"> </w:t>
      </w:r>
      <w:proofErr w:type="spellStart"/>
      <w:r w:rsidRPr="00E33210">
        <w:rPr>
          <w:i/>
          <w:iCs/>
          <w:szCs w:val="24"/>
        </w:rPr>
        <w:t>Geng</w:t>
      </w:r>
      <w:proofErr w:type="spellEnd"/>
      <w:r w:rsidRPr="00E33210">
        <w:rPr>
          <w:i/>
          <w:iCs/>
          <w:szCs w:val="24"/>
        </w:rPr>
        <w:t xml:space="preserve">, </w:t>
      </w:r>
      <w:proofErr w:type="spellStart"/>
      <w:r w:rsidRPr="00E33210">
        <w:rPr>
          <w:i/>
          <w:iCs/>
          <w:szCs w:val="24"/>
        </w:rPr>
        <w:t>Jianying</w:t>
      </w:r>
      <w:proofErr w:type="spellEnd"/>
      <w:r w:rsidRPr="00E33210">
        <w:rPr>
          <w:i/>
          <w:iCs/>
          <w:szCs w:val="24"/>
        </w:rPr>
        <w:t xml:space="preserve"> Lu, </w:t>
      </w:r>
      <w:proofErr w:type="spellStart"/>
      <w:r w:rsidRPr="00E33210">
        <w:rPr>
          <w:i/>
          <w:iCs/>
          <w:szCs w:val="24"/>
        </w:rPr>
        <w:t>Junying</w:t>
      </w:r>
      <w:proofErr w:type="spellEnd"/>
      <w:r w:rsidRPr="00E33210">
        <w:rPr>
          <w:i/>
          <w:iCs/>
          <w:szCs w:val="24"/>
        </w:rPr>
        <w:t xml:space="preserve"> Wu</w:t>
      </w:r>
    </w:p>
    <w:p w14:paraId="5C2F58B1" w14:textId="77777777" w:rsidR="00FB4370" w:rsidRPr="00BC5174" w:rsidRDefault="00FB4370" w:rsidP="00FB4370">
      <w:pPr>
        <w:jc w:val="center"/>
        <w:rPr>
          <w:szCs w:val="24"/>
        </w:rPr>
      </w:pPr>
    </w:p>
    <w:p w14:paraId="1F6A5A3D" w14:textId="79B20D70" w:rsidR="00025ED9" w:rsidRDefault="00FB4370" w:rsidP="00FB4370">
      <w:pPr>
        <w:jc w:val="center"/>
        <w:rPr>
          <w:szCs w:val="24"/>
        </w:rPr>
      </w:pPr>
      <w:r w:rsidRPr="00BC5174">
        <w:rPr>
          <w:szCs w:val="24"/>
        </w:rPr>
        <w:t>State Key Laboratory of Explosion Science and Technology, Beijing Institute of Technology, Beijing 100081, China</w:t>
      </w:r>
    </w:p>
    <w:p w14:paraId="3EBA7288" w14:textId="012F36C4" w:rsidR="00D65BA0" w:rsidRDefault="00D65BA0" w:rsidP="00FB4370">
      <w:pPr>
        <w:jc w:val="center"/>
        <w:rPr>
          <w:szCs w:val="24"/>
        </w:rPr>
      </w:pPr>
    </w:p>
    <w:p w14:paraId="0B54A91D" w14:textId="77777777" w:rsidR="00D65BA0" w:rsidRDefault="00D65BA0" w:rsidP="00FB4370">
      <w:pPr>
        <w:jc w:val="center"/>
        <w:rPr>
          <w:szCs w:val="24"/>
        </w:rPr>
      </w:pPr>
    </w:p>
    <w:p w14:paraId="6D85673B" w14:textId="77777777" w:rsidR="00D65BA0" w:rsidRPr="00D65BA0" w:rsidRDefault="00D65BA0" w:rsidP="00D65BA0">
      <w:pPr>
        <w:jc w:val="left"/>
        <w:rPr>
          <w:szCs w:val="24"/>
        </w:rPr>
      </w:pPr>
      <w:r w:rsidRPr="00D65BA0">
        <w:rPr>
          <w:szCs w:val="24"/>
        </w:rPr>
        <w:t>Corresponding Author: Lang Chen, Tel: +86 10 68914711.</w:t>
      </w:r>
    </w:p>
    <w:p w14:paraId="56E8D10B" w14:textId="31D63154" w:rsidR="00D65BA0" w:rsidRPr="00D65BA0" w:rsidRDefault="00D65BA0" w:rsidP="00D65BA0">
      <w:pPr>
        <w:jc w:val="left"/>
        <w:rPr>
          <w:szCs w:val="24"/>
        </w:rPr>
      </w:pPr>
      <w:r w:rsidRPr="00D65BA0">
        <w:rPr>
          <w:szCs w:val="24"/>
        </w:rPr>
        <w:t>E-m</w:t>
      </w:r>
      <w:r w:rsidRPr="003D1791">
        <w:rPr>
          <w:szCs w:val="24"/>
        </w:rPr>
        <w:t xml:space="preserve">ail: </w:t>
      </w:r>
      <w:r w:rsidRPr="003D1791">
        <w:rPr>
          <w:color w:val="0000FF"/>
          <w:szCs w:val="24"/>
        </w:rPr>
        <w:t>chenlang@bit.edu.cn</w:t>
      </w:r>
    </w:p>
    <w:p w14:paraId="27178EB0" w14:textId="77777777" w:rsidR="00025ED9" w:rsidRDefault="00025ED9">
      <w:pPr>
        <w:widowControl/>
        <w:jc w:val="left"/>
        <w:rPr>
          <w:szCs w:val="24"/>
        </w:rPr>
      </w:pPr>
      <w:r>
        <w:rPr>
          <w:szCs w:val="24"/>
        </w:rPr>
        <w:br w:type="page"/>
      </w:r>
    </w:p>
    <w:p w14:paraId="38AE0412" w14:textId="77777777" w:rsidR="00025ED9" w:rsidRPr="00BC5174" w:rsidRDefault="00025ED9" w:rsidP="00025ED9">
      <w:pPr>
        <w:jc w:val="center"/>
        <w:rPr>
          <w:szCs w:val="24"/>
        </w:rPr>
      </w:pPr>
      <w:r w:rsidRPr="00BC5174">
        <w:rPr>
          <w:noProof/>
        </w:rPr>
        <w:lastRenderedPageBreak/>
        <w:drawing>
          <wp:inline distT="0" distB="0" distL="0" distR="0" wp14:anchorId="3FAB6104" wp14:editId="58BFC487">
            <wp:extent cx="3600000" cy="2979759"/>
            <wp:effectExtent l="0" t="0" r="63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979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DEF8D0" w14:textId="2F5039A5" w:rsidR="00025ED9" w:rsidRDefault="00025ED9" w:rsidP="00025ED9">
      <w:pPr>
        <w:rPr>
          <w:szCs w:val="24"/>
        </w:rPr>
      </w:pPr>
      <w:r w:rsidRPr="00BC5174">
        <w:rPr>
          <w:rFonts w:hint="eastAsia"/>
          <w:color w:val="FF0000"/>
          <w:szCs w:val="24"/>
        </w:rPr>
        <w:t>F</w:t>
      </w:r>
      <w:r w:rsidRPr="00BC5174">
        <w:rPr>
          <w:color w:val="FF0000"/>
          <w:szCs w:val="24"/>
        </w:rPr>
        <w:t xml:space="preserve">igure </w:t>
      </w:r>
      <w:r>
        <w:rPr>
          <w:color w:val="FF0000"/>
          <w:szCs w:val="24"/>
        </w:rPr>
        <w:t>S1</w:t>
      </w:r>
      <w:r w:rsidRPr="00BC5174">
        <w:rPr>
          <w:szCs w:val="24"/>
        </w:rPr>
        <w:t>. Change of the number of ICM-102 molecules with time in the ICM-102/H</w:t>
      </w:r>
      <w:r w:rsidRPr="00BC5174">
        <w:rPr>
          <w:szCs w:val="24"/>
          <w:vertAlign w:val="subscript"/>
        </w:rPr>
        <w:t>2</w:t>
      </w:r>
      <w:r w:rsidRPr="00BC5174">
        <w:rPr>
          <w:szCs w:val="24"/>
        </w:rPr>
        <w:t>O</w:t>
      </w:r>
      <w:r w:rsidRPr="00BC5174">
        <w:rPr>
          <w:szCs w:val="24"/>
          <w:vertAlign w:val="subscript"/>
        </w:rPr>
        <w:t>2</w:t>
      </w:r>
      <w:r w:rsidRPr="00BC5174">
        <w:rPr>
          <w:szCs w:val="24"/>
        </w:rPr>
        <w:t>, system at 3000 K. The dashed lines are the fitted curves.</w:t>
      </w:r>
    </w:p>
    <w:p w14:paraId="33C03DC4" w14:textId="77777777" w:rsidR="00694429" w:rsidRPr="00BC5174" w:rsidRDefault="00694429" w:rsidP="00025ED9">
      <w:pPr>
        <w:rPr>
          <w:szCs w:val="24"/>
        </w:rPr>
      </w:pPr>
    </w:p>
    <w:p w14:paraId="32FC07F9" w14:textId="77777777" w:rsidR="00025ED9" w:rsidRPr="00BC5174" w:rsidRDefault="00025ED9" w:rsidP="00025ED9">
      <w:pPr>
        <w:jc w:val="center"/>
        <w:rPr>
          <w:szCs w:val="24"/>
        </w:rPr>
      </w:pPr>
      <w:r w:rsidRPr="00BC5174">
        <w:rPr>
          <w:noProof/>
        </w:rPr>
        <w:drawing>
          <wp:inline distT="0" distB="0" distL="0" distR="0" wp14:anchorId="50AC2541" wp14:editId="5403C2AD">
            <wp:extent cx="3600000" cy="2979759"/>
            <wp:effectExtent l="0" t="0" r="63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979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CAAF15" w14:textId="30EAC74E" w:rsidR="00025ED9" w:rsidRDefault="00025ED9" w:rsidP="00025ED9">
      <w:pPr>
        <w:rPr>
          <w:szCs w:val="24"/>
        </w:rPr>
      </w:pPr>
      <w:r w:rsidRPr="00BC5174">
        <w:rPr>
          <w:rFonts w:hint="eastAsia"/>
          <w:color w:val="FF0000"/>
          <w:szCs w:val="24"/>
        </w:rPr>
        <w:t>F</w:t>
      </w:r>
      <w:r w:rsidRPr="00BC5174">
        <w:rPr>
          <w:color w:val="FF0000"/>
          <w:szCs w:val="24"/>
        </w:rPr>
        <w:t xml:space="preserve">igure </w:t>
      </w:r>
      <w:r>
        <w:rPr>
          <w:color w:val="FF0000"/>
          <w:szCs w:val="24"/>
        </w:rPr>
        <w:t>S2</w:t>
      </w:r>
      <w:r w:rsidRPr="00BC5174">
        <w:rPr>
          <w:color w:val="FF0000"/>
          <w:szCs w:val="24"/>
        </w:rPr>
        <w:t>.</w:t>
      </w:r>
      <w:r w:rsidRPr="00BC5174">
        <w:rPr>
          <w:szCs w:val="24"/>
        </w:rPr>
        <w:t xml:space="preserve"> Change of the number of ICM-102 molecules with time in the ICM-102/HNO</w:t>
      </w:r>
      <w:r w:rsidRPr="00BC5174">
        <w:rPr>
          <w:szCs w:val="24"/>
          <w:vertAlign w:val="subscript"/>
        </w:rPr>
        <w:t>3</w:t>
      </w:r>
      <w:r w:rsidRPr="00BC5174">
        <w:rPr>
          <w:szCs w:val="24"/>
        </w:rPr>
        <w:t xml:space="preserve"> system at 3000 K. The dashed lines are the fitted curves.</w:t>
      </w:r>
      <w:r w:rsidR="006A6762" w:rsidRPr="006A6762">
        <w:rPr>
          <w:szCs w:val="24"/>
        </w:rPr>
        <w:t xml:space="preserve"> </w:t>
      </w:r>
      <w:r w:rsidR="006A6762">
        <w:rPr>
          <w:szCs w:val="24"/>
        </w:rPr>
        <w:t>The</w:t>
      </w:r>
      <w:r w:rsidR="006A6762" w:rsidRPr="00363D60">
        <w:rPr>
          <w:szCs w:val="24"/>
        </w:rPr>
        <w:t xml:space="preserve"> fitted curves are basically consistent with the curves of </w:t>
      </w:r>
      <w:r w:rsidR="006A6762">
        <w:rPr>
          <w:szCs w:val="24"/>
        </w:rPr>
        <w:t xml:space="preserve">the </w:t>
      </w:r>
      <w:r w:rsidR="006A6762" w:rsidRPr="00363D60">
        <w:rPr>
          <w:szCs w:val="24"/>
        </w:rPr>
        <w:t>molecular numbers</w:t>
      </w:r>
      <w:r w:rsidR="005F537D">
        <w:rPr>
          <w:szCs w:val="24"/>
        </w:rPr>
        <w:t>.</w:t>
      </w:r>
    </w:p>
    <w:p w14:paraId="707D011A" w14:textId="77777777" w:rsidR="00025ED9" w:rsidRPr="00BC5174" w:rsidRDefault="00025ED9" w:rsidP="00025ED9">
      <w:pPr>
        <w:widowControl/>
        <w:jc w:val="center"/>
        <w:rPr>
          <w:szCs w:val="24"/>
        </w:rPr>
      </w:pPr>
      <w:r w:rsidRPr="00BC5174">
        <w:rPr>
          <w:noProof/>
          <w:szCs w:val="24"/>
        </w:rPr>
        <w:lastRenderedPageBreak/>
        <w:drawing>
          <wp:inline distT="0" distB="0" distL="0" distR="0" wp14:anchorId="4D186CD4" wp14:editId="7E52ED79">
            <wp:extent cx="4320000" cy="3310110"/>
            <wp:effectExtent l="0" t="0" r="4445" b="508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310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A04234" w14:textId="4C94B3EB" w:rsidR="00025ED9" w:rsidRPr="00BC5174" w:rsidRDefault="00025ED9" w:rsidP="002D47D9">
      <w:pPr>
        <w:widowControl/>
        <w:jc w:val="left"/>
        <w:rPr>
          <w:szCs w:val="24"/>
        </w:rPr>
      </w:pPr>
      <w:r w:rsidRPr="00BC5174">
        <w:rPr>
          <w:color w:val="FF0000"/>
          <w:szCs w:val="24"/>
        </w:rPr>
        <w:t xml:space="preserve">Figure </w:t>
      </w:r>
      <w:r>
        <w:rPr>
          <w:color w:val="FF0000"/>
          <w:szCs w:val="24"/>
        </w:rPr>
        <w:t>S3</w:t>
      </w:r>
      <w:r w:rsidRPr="00BC5174">
        <w:rPr>
          <w:szCs w:val="24"/>
        </w:rPr>
        <w:t>. Evolution of the PE with time in the pure ICM-102, ICM-102/H</w:t>
      </w:r>
      <w:r w:rsidRPr="00BC5174">
        <w:rPr>
          <w:szCs w:val="24"/>
          <w:vertAlign w:val="subscript"/>
        </w:rPr>
        <w:t>2</w:t>
      </w:r>
      <w:r w:rsidRPr="00BC5174">
        <w:rPr>
          <w:szCs w:val="24"/>
        </w:rPr>
        <w:t>O</w:t>
      </w:r>
      <w:r w:rsidRPr="00BC5174">
        <w:rPr>
          <w:szCs w:val="24"/>
          <w:vertAlign w:val="subscript"/>
        </w:rPr>
        <w:t>2</w:t>
      </w:r>
      <w:r w:rsidRPr="00BC5174">
        <w:rPr>
          <w:szCs w:val="24"/>
        </w:rPr>
        <w:t>, and ICM-102/HNO</w:t>
      </w:r>
      <w:r w:rsidRPr="00BC5174">
        <w:rPr>
          <w:szCs w:val="24"/>
          <w:vertAlign w:val="subscript"/>
        </w:rPr>
        <w:t>3</w:t>
      </w:r>
      <w:r w:rsidRPr="00BC5174">
        <w:rPr>
          <w:szCs w:val="24"/>
        </w:rPr>
        <w:t xml:space="preserve"> systems at 50 K/</w:t>
      </w:r>
      <w:proofErr w:type="spellStart"/>
      <w:r w:rsidRPr="00BC5174">
        <w:rPr>
          <w:szCs w:val="24"/>
        </w:rPr>
        <w:t>ps</w:t>
      </w:r>
      <w:bookmarkStart w:id="1" w:name="_GoBack"/>
      <w:bookmarkEnd w:id="1"/>
      <w:proofErr w:type="spellEnd"/>
      <w:r w:rsidRPr="00BC5174">
        <w:rPr>
          <w:szCs w:val="24"/>
        </w:rPr>
        <w:t xml:space="preserve"> heating rate.</w:t>
      </w:r>
      <w:r w:rsidR="0099118A" w:rsidRPr="0099118A">
        <w:t xml:space="preserve"> </w:t>
      </w:r>
      <w:r w:rsidR="0099118A" w:rsidRPr="00363D60">
        <w:t xml:space="preserve">By comparing the results under programmed heating </w:t>
      </w:r>
      <w:r w:rsidR="0099118A">
        <w:t>at</w:t>
      </w:r>
      <w:r w:rsidR="0099118A" w:rsidRPr="00363D60">
        <w:t xml:space="preserve"> different heating rates, we </w:t>
      </w:r>
      <w:r w:rsidR="0099118A">
        <w:t>found</w:t>
      </w:r>
      <w:r w:rsidR="0099118A" w:rsidRPr="00363D60">
        <w:t xml:space="preserve"> that the </w:t>
      </w:r>
      <w:r w:rsidR="0099118A">
        <w:t xml:space="preserve">system started to decompose at lower temperature for </w:t>
      </w:r>
      <w:r w:rsidR="0099118A" w:rsidRPr="00363D60">
        <w:t>lower heating rate.</w:t>
      </w:r>
    </w:p>
    <w:p w14:paraId="4ADF383B" w14:textId="77777777" w:rsidR="00025ED9" w:rsidRPr="00025ED9" w:rsidRDefault="00025ED9" w:rsidP="00025ED9">
      <w:pPr>
        <w:rPr>
          <w:szCs w:val="24"/>
        </w:rPr>
      </w:pPr>
    </w:p>
    <w:p w14:paraId="50BF4592" w14:textId="77777777" w:rsidR="00025ED9" w:rsidRPr="00025ED9" w:rsidRDefault="00025ED9" w:rsidP="00FB4370">
      <w:pPr>
        <w:jc w:val="center"/>
        <w:rPr>
          <w:szCs w:val="24"/>
        </w:rPr>
      </w:pPr>
    </w:p>
    <w:p w14:paraId="0542CFEB" w14:textId="77777777" w:rsidR="006C20FE" w:rsidRPr="00FB4370" w:rsidRDefault="006C20FE"/>
    <w:sectPr w:rsidR="006C20FE" w:rsidRPr="00FB43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370"/>
    <w:rsid w:val="00025ED9"/>
    <w:rsid w:val="002D47D9"/>
    <w:rsid w:val="003D1791"/>
    <w:rsid w:val="005A27CB"/>
    <w:rsid w:val="005F537D"/>
    <w:rsid w:val="006878D2"/>
    <w:rsid w:val="00694429"/>
    <w:rsid w:val="006A6762"/>
    <w:rsid w:val="006C20FE"/>
    <w:rsid w:val="0099118A"/>
    <w:rsid w:val="00C64C40"/>
    <w:rsid w:val="00C928DF"/>
    <w:rsid w:val="00D65BA0"/>
    <w:rsid w:val="00E33210"/>
    <w:rsid w:val="00FB4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BC9C6"/>
  <w15:chartTrackingRefBased/>
  <w15:docId w15:val="{0D575959-13D8-46F6-81A8-B99B21102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43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4370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B4370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025ED9"/>
    <w:rPr>
      <w:sz w:val="21"/>
      <w:szCs w:val="21"/>
    </w:rPr>
  </w:style>
  <w:style w:type="paragraph" w:styleId="a6">
    <w:name w:val="annotation text"/>
    <w:basedOn w:val="a"/>
    <w:link w:val="a7"/>
    <w:uiPriority w:val="99"/>
    <w:semiHidden/>
    <w:unhideWhenUsed/>
    <w:rsid w:val="00025ED9"/>
    <w:pPr>
      <w:jc w:val="left"/>
    </w:pPr>
  </w:style>
  <w:style w:type="character" w:customStyle="1" w:styleId="a7">
    <w:name w:val="批注文字 字符"/>
    <w:basedOn w:val="a0"/>
    <w:link w:val="a6"/>
    <w:uiPriority w:val="99"/>
    <w:semiHidden/>
    <w:rsid w:val="00025E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167</Words>
  <Characters>954</Characters>
  <Application>Microsoft Office Word</Application>
  <DocSecurity>0</DocSecurity>
  <Lines>7</Lines>
  <Paragraphs>2</Paragraphs>
  <ScaleCrop>false</ScaleCrop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xiaoyiwen</dc:creator>
  <cp:keywords/>
  <dc:description/>
  <cp:lastModifiedBy>xiaoyiwen</cp:lastModifiedBy>
  <cp:revision>21</cp:revision>
  <dcterms:created xsi:type="dcterms:W3CDTF">2020-11-02T02:21:00Z</dcterms:created>
  <dcterms:modified xsi:type="dcterms:W3CDTF">2021-03-03T09:24:00Z</dcterms:modified>
</cp:coreProperties>
</file>