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E7C3" w14:textId="36F6F80A" w:rsidR="0047113C" w:rsidRDefault="00AF70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7022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5A6EFB">
        <w:rPr>
          <w:rFonts w:ascii="Times New Roman" w:hAnsi="Times New Roman" w:cs="Times New Roman"/>
          <w:b/>
          <w:bCs/>
          <w:sz w:val="28"/>
          <w:szCs w:val="28"/>
        </w:rPr>
        <w:t>Material</w:t>
      </w:r>
    </w:p>
    <w:p w14:paraId="2F5383F3" w14:textId="77777777" w:rsidR="00170D05" w:rsidRDefault="00170D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CBA42B" w14:textId="77777777" w:rsidR="00170D05" w:rsidRPr="00E629D4" w:rsidRDefault="00170D05" w:rsidP="00170D05">
      <w:pPr>
        <w:widowControl/>
        <w:adjustRightInd w:val="0"/>
        <w:snapToGrid w:val="0"/>
        <w:spacing w:after="240" w:line="240" w:lineRule="atLeast"/>
        <w:jc w:val="both"/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32"/>
          <w:szCs w:val="32"/>
          <w:lang w:eastAsia="de-DE" w:bidi="en-US"/>
        </w:rPr>
      </w:pPr>
      <w:bookmarkStart w:id="0" w:name="_Hlk112346067"/>
      <w:r w:rsidRPr="00E629D4"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32"/>
          <w:szCs w:val="32"/>
          <w:lang w:eastAsia="de-DE" w:bidi="en-US"/>
        </w:rPr>
        <w:t xml:space="preserve">Decreased interleukin-17RA expression is associated with good prognosis in patients with colorectal cancer and inhibits tumor growth and vascularity in </w:t>
      </w:r>
      <w:proofErr w:type="gramStart"/>
      <w:r w:rsidRPr="00E629D4"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32"/>
          <w:szCs w:val="32"/>
          <w:lang w:eastAsia="de-DE" w:bidi="en-US"/>
        </w:rPr>
        <w:t>mice</w:t>
      </w:r>
      <w:proofErr w:type="gramEnd"/>
    </w:p>
    <w:bookmarkEnd w:id="0"/>
    <w:p w14:paraId="2A65ADC9" w14:textId="1AD51A08" w:rsidR="00170D05" w:rsidRPr="005A6EFB" w:rsidRDefault="00170D05" w:rsidP="00170D05">
      <w:pPr>
        <w:widowControl/>
        <w:adjustRightInd w:val="0"/>
        <w:snapToGrid w:val="0"/>
        <w:spacing w:after="120" w:line="260" w:lineRule="atLeast"/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</w:pPr>
      <w:proofErr w:type="spellStart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Jeng</w:t>
      </w:r>
      <w:proofErr w:type="spellEnd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-Kai Jiang, Chi-Hung Lin,</w:t>
      </w:r>
      <w:r w:rsidRPr="005A6EFB">
        <w:rPr>
          <w:rFonts w:asciiTheme="minorEastAsia" w:hAnsiTheme="minorEastAsia" w:cs="Times New Roman" w:hint="eastAsia"/>
          <w:b/>
          <w:color w:val="000000"/>
          <w:kern w:val="0"/>
          <w:szCs w:val="24"/>
          <w:lang w:bidi="en-US"/>
        </w:rPr>
        <w:t xml:space="preserve"> </w:t>
      </w:r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Ting-</w:t>
      </w:r>
      <w:proofErr w:type="gramStart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An</w:t>
      </w:r>
      <w:proofErr w:type="gramEnd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 xml:space="preserve"> Chang</w:t>
      </w:r>
      <w:r w:rsidRPr="005A6EFB">
        <w:rPr>
          <w:rFonts w:ascii="Times New Roman" w:eastAsia="新細明體" w:hAnsi="Times New Roman" w:cs="Times New Roman" w:hint="eastAsia"/>
          <w:b/>
          <w:color w:val="000000"/>
          <w:kern w:val="0"/>
          <w:szCs w:val="24"/>
          <w:lang w:bidi="en-US"/>
        </w:rPr>
        <w:t>,</w:t>
      </w:r>
      <w:r w:rsidRPr="005A6EFB">
        <w:rPr>
          <w:rFonts w:ascii="Times New Roman" w:eastAsia="新細明體" w:hAnsi="Times New Roman" w:cs="Times New Roman"/>
          <w:b/>
          <w:color w:val="000000"/>
          <w:kern w:val="0"/>
          <w:szCs w:val="24"/>
          <w:lang w:bidi="en-US"/>
        </w:rPr>
        <w:t xml:space="preserve"> Liang-</w:t>
      </w:r>
      <w:proofErr w:type="spellStart"/>
      <w:r w:rsidRPr="005A6EFB">
        <w:rPr>
          <w:rFonts w:ascii="Times New Roman" w:eastAsia="新細明體" w:hAnsi="Times New Roman" w:cs="Times New Roman"/>
          <w:b/>
          <w:color w:val="000000"/>
          <w:kern w:val="0"/>
          <w:szCs w:val="24"/>
          <w:lang w:bidi="en-US"/>
        </w:rPr>
        <w:t>Chuan</w:t>
      </w:r>
      <w:proofErr w:type="spellEnd"/>
      <w:r w:rsidRPr="005A6EFB">
        <w:rPr>
          <w:rFonts w:ascii="Times New Roman" w:eastAsia="新細明體" w:hAnsi="Times New Roman" w:cs="Times New Roman"/>
          <w:b/>
          <w:color w:val="000000"/>
          <w:kern w:val="0"/>
          <w:szCs w:val="24"/>
          <w:lang w:bidi="en-US"/>
        </w:rPr>
        <w:t xml:space="preserve"> Lo</w:t>
      </w:r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 xml:space="preserve">, Chien-Ping Lin, </w:t>
      </w:r>
      <w:proofErr w:type="spellStart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Ruey</w:t>
      </w:r>
      <w:proofErr w:type="spellEnd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 xml:space="preserve">-Hwa Lu, </w:t>
      </w:r>
      <w:proofErr w:type="spellStart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Chih</w:t>
      </w:r>
      <w:proofErr w:type="spellEnd"/>
      <w:r w:rsidRPr="005A6EFB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de-DE" w:bidi="en-US"/>
        </w:rPr>
        <w:t>-Yung Yang</w:t>
      </w:r>
    </w:p>
    <w:p w14:paraId="564A02BF" w14:textId="77777777" w:rsidR="00170D05" w:rsidRPr="00170D05" w:rsidRDefault="00170D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C660F5" w14:textId="3B8248FB" w:rsidR="00170D05" w:rsidRDefault="00170D05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036A4F2" w14:textId="77777777" w:rsidR="00170D05" w:rsidRPr="00AF7022" w:rsidRDefault="00170D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60B5B8" w14:textId="22A03B7F" w:rsidR="00170D05" w:rsidRDefault="00693448" w:rsidP="00170D05">
      <w:pPr>
        <w:widowControl/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</w:pPr>
      <w:r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drawing>
          <wp:inline distT="0" distB="0" distL="0" distR="0" wp14:anchorId="7817345A" wp14:editId="78D33586">
            <wp:extent cx="5274310" cy="4980940"/>
            <wp:effectExtent l="0" t="0" r="2540" b="0"/>
            <wp:docPr id="1343760633" name="圖片 1" descr="一張含有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60633" name="圖片 1" descr="一張含有 圖表 的圖片&#10;&#10;自動產生的描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27DF4" w14:textId="46672B95" w:rsidR="00AF7022" w:rsidRPr="00C7679B" w:rsidRDefault="00AF7022" w:rsidP="00170D05">
      <w:pPr>
        <w:widowControl/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</w:pPr>
      <w:r w:rsidRPr="00057C33"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t xml:space="preserve">Supplementary Figure </w:t>
      </w:r>
      <w:r w:rsidR="005A6EFB"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t>1</w:t>
      </w:r>
      <w:r w:rsidRPr="00057C33"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t>:</w:t>
      </w:r>
      <w:r w:rsidRPr="00057C33">
        <w:rPr>
          <w:rFonts w:ascii="Times New Roman" w:eastAsia="新細明體" w:hAnsi="Times New Roman" w:cs="Times New Roman"/>
          <w:bCs/>
          <w:noProof/>
          <w:kern w:val="36"/>
          <w:szCs w:val="24"/>
        </w:rPr>
        <w:t xml:space="preserve"> Characterization of IL-17RA knockdown </w:t>
      </w:r>
      <w:r>
        <w:rPr>
          <w:rFonts w:ascii="Times New Roman" w:eastAsia="新細明體" w:hAnsi="Times New Roman" w:cs="Times New Roman"/>
          <w:bCs/>
          <w:noProof/>
          <w:kern w:val="36"/>
          <w:szCs w:val="24"/>
        </w:rPr>
        <w:t xml:space="preserve">CT-26 </w:t>
      </w:r>
      <w:r w:rsidRPr="00057C33">
        <w:rPr>
          <w:rFonts w:ascii="Times New Roman" w:eastAsia="新細明體" w:hAnsi="Times New Roman" w:cs="Times New Roman"/>
          <w:bCs/>
          <w:noProof/>
          <w:kern w:val="36"/>
          <w:szCs w:val="24"/>
        </w:rPr>
        <w:t>cells.</w:t>
      </w:r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 (A) IL-17RA </w:t>
      </w:r>
      <w:r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>expression</w:t>
      </w:r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 was </w:t>
      </w:r>
      <w:r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examined </w:t>
      </w:r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using </w:t>
      </w:r>
      <w:proofErr w:type="spellStart"/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>qRT</w:t>
      </w:r>
      <w:proofErr w:type="spellEnd"/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-PCR </w:t>
      </w:r>
      <w:r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>in</w:t>
      </w:r>
      <w:r w:rsidRPr="000C05E8">
        <w:t xml:space="preserve"> </w:t>
      </w:r>
      <w:r w:rsidRPr="000C05E8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IL-17RA knockdown </w:t>
      </w:r>
      <w:r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and control </w:t>
      </w:r>
      <w:r w:rsidRPr="000C05E8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>CT-26 cells</w:t>
      </w:r>
      <w:r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 xml:space="preserve">. </w:t>
      </w:r>
      <w:r w:rsidRPr="00057C33"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 xml:space="preserve">(B) MTT assay showed that IL-17RA knockdown </w:t>
      </w:r>
      <w:r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>su</w:t>
      </w:r>
      <w:r w:rsidRPr="00057C33"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>p</w:t>
      </w:r>
      <w:r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>p</w:t>
      </w:r>
      <w:r w:rsidRPr="00057C33"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>ressed tumor cell growth in vitro. (C)</w:t>
      </w:r>
      <w:r w:rsidRPr="00057C33">
        <w:rPr>
          <w:rFonts w:ascii="Times New Roman" w:eastAsia="新細明體" w:hAnsi="Times New Roman" w:cs="Times New Roman"/>
        </w:rPr>
        <w:t xml:space="preserve"> IL-17RA </w:t>
      </w:r>
      <w:r w:rsidRPr="00057C33"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>knockdown had no significant effect on cell cycle</w:t>
      </w:r>
      <w:r>
        <w:rPr>
          <w:rFonts w:ascii="Times New Roman" w:eastAsia="新細明體" w:hAnsi="Times New Roman" w:cs="Times New Roman"/>
          <w:bCs/>
          <w:color w:val="111111"/>
          <w:kern w:val="36"/>
          <w:szCs w:val="24"/>
          <w:shd w:val="clear" w:color="auto" w:fill="FFFFFF"/>
        </w:rPr>
        <w:t xml:space="preserve"> compared to control CT-26 cells.</w:t>
      </w:r>
    </w:p>
    <w:p w14:paraId="39D1833C" w14:textId="5B5B65A5" w:rsidR="00170D05" w:rsidRDefault="00170D05">
      <w:pPr>
        <w:widowControl/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</w:pPr>
      <w:r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br w:type="page"/>
      </w:r>
    </w:p>
    <w:p w14:paraId="5C5746CD" w14:textId="71F0F224" w:rsidR="00170D05" w:rsidRDefault="005A6EFB" w:rsidP="00170D05">
      <w:pPr>
        <w:widowControl/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</w:pPr>
      <w:r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lastRenderedPageBreak/>
        <w:drawing>
          <wp:inline distT="0" distB="0" distL="0" distR="0" wp14:anchorId="43864C82" wp14:editId="3B900660">
            <wp:extent cx="5274310" cy="4902835"/>
            <wp:effectExtent l="0" t="0" r="2540" b="0"/>
            <wp:docPr id="19741953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539" name="圖片 1974195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6"/>
                    <a:stretch/>
                  </pic:blipFill>
                  <pic:spPr bwMode="auto">
                    <a:xfrm>
                      <a:off x="0" y="0"/>
                      <a:ext cx="5274310" cy="490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6D7E7" w14:textId="7D82BD2D" w:rsidR="00AF7022" w:rsidRPr="00057C33" w:rsidRDefault="00AF7022" w:rsidP="00170D05">
      <w:pPr>
        <w:widowControl/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eastAsia="新細明體" w:hAnsi="Times New Roman" w:cs="Times New Roman"/>
          <w:bCs/>
          <w:noProof/>
          <w:kern w:val="36"/>
          <w:szCs w:val="24"/>
        </w:rPr>
      </w:pPr>
      <w:r w:rsidRPr="00057C33">
        <w:rPr>
          <w:rFonts w:ascii="Times New Roman" w:eastAsia="新細明體" w:hAnsi="Times New Roman" w:cs="Times New Roman"/>
          <w:b/>
          <w:bCs/>
          <w:noProof/>
          <w:kern w:val="36"/>
          <w:szCs w:val="24"/>
        </w:rPr>
        <w:t>Supplementary Figure 2:</w:t>
      </w:r>
      <w:r w:rsidRPr="00057C33">
        <w:rPr>
          <w:rFonts w:ascii="Times New Roman" w:eastAsia="新細明體" w:hAnsi="Times New Roman" w:cs="Times New Roman"/>
          <w:bCs/>
          <w:noProof/>
          <w:kern w:val="36"/>
          <w:szCs w:val="24"/>
        </w:rPr>
        <w:t xml:space="preserve"> Tumor masses from control shGFP tumors and shIL-17RA tumors</w:t>
      </w:r>
      <w:r w:rsidRPr="00057C33">
        <w:rPr>
          <w:rFonts w:ascii="Times New Roman" w:eastAsia="新細明體" w:hAnsi="Times New Roman" w:cs="Times New Roman"/>
          <w:bCs/>
          <w:color w:val="000000"/>
          <w:kern w:val="36"/>
          <w:szCs w:val="24"/>
          <w:shd w:val="clear" w:color="auto" w:fill="FFFFFF"/>
        </w:rPr>
        <w:t>.</w:t>
      </w:r>
    </w:p>
    <w:p w14:paraId="22093D2D" w14:textId="77777777" w:rsidR="00AF7022" w:rsidRPr="00AF7022" w:rsidRDefault="00AF7022"/>
    <w:sectPr w:rsidR="00AF7022" w:rsidRPr="00AF70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FDA85" w14:textId="77777777" w:rsidR="006142D2" w:rsidRDefault="006142D2" w:rsidP="00170D05">
      <w:r>
        <w:separator/>
      </w:r>
    </w:p>
  </w:endnote>
  <w:endnote w:type="continuationSeparator" w:id="0">
    <w:p w14:paraId="652ECA8D" w14:textId="77777777" w:rsidR="006142D2" w:rsidRDefault="006142D2" w:rsidP="0017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55518" w14:textId="77777777" w:rsidR="006142D2" w:rsidRDefault="006142D2" w:rsidP="00170D05">
      <w:r>
        <w:separator/>
      </w:r>
    </w:p>
  </w:footnote>
  <w:footnote w:type="continuationSeparator" w:id="0">
    <w:p w14:paraId="5EF00D79" w14:textId="77777777" w:rsidR="006142D2" w:rsidRDefault="006142D2" w:rsidP="00170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22"/>
    <w:rsid w:val="000B23AD"/>
    <w:rsid w:val="00170D05"/>
    <w:rsid w:val="002D2154"/>
    <w:rsid w:val="005A6EFB"/>
    <w:rsid w:val="006142D2"/>
    <w:rsid w:val="00643B91"/>
    <w:rsid w:val="00693448"/>
    <w:rsid w:val="006E5515"/>
    <w:rsid w:val="00784238"/>
    <w:rsid w:val="00AF7022"/>
    <w:rsid w:val="00C9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DCDE1"/>
  <w15:chartTrackingRefBased/>
  <w15:docId w15:val="{D60DB358-622A-4343-982D-AA5F79B9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0D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0D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0D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楊傑堡</dc:creator>
  <cp:keywords/>
  <dc:description/>
  <cp:lastModifiedBy>楊傑堡</cp:lastModifiedBy>
  <cp:revision>5</cp:revision>
  <dcterms:created xsi:type="dcterms:W3CDTF">2023-04-25T07:56:00Z</dcterms:created>
  <dcterms:modified xsi:type="dcterms:W3CDTF">2023-05-05T02:42:00Z</dcterms:modified>
</cp:coreProperties>
</file>