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9B2" w:rsidRDefault="000529B2" w:rsidP="000529B2">
      <w:pPr>
        <w:pStyle w:val="Titre1"/>
        <w:rPr>
          <w:lang w:val="en-GB"/>
        </w:rPr>
      </w:pPr>
      <w:bookmarkStart w:id="0" w:name="_Toc127896789"/>
      <w:r>
        <w:rPr>
          <w:lang w:val="en-GB"/>
        </w:rPr>
        <w:t>Supplementary data</w:t>
      </w:r>
      <w:bookmarkEnd w:id="0"/>
    </w:p>
    <w:p w:rsidR="000529B2" w:rsidRDefault="000529B2" w:rsidP="000529B2">
      <w:pPr>
        <w:pStyle w:val="Titre2"/>
        <w:numPr>
          <w:ilvl w:val="0"/>
          <w:numId w:val="0"/>
        </w:numPr>
        <w:rPr>
          <w:lang w:val="en-GB"/>
        </w:rPr>
      </w:pPr>
      <w:bookmarkStart w:id="1" w:name="_Toc127896790"/>
      <w:r>
        <w:rPr>
          <w:lang w:val="en-GB"/>
        </w:rPr>
        <w:t>Detail of the corpus “</w:t>
      </w:r>
      <w:r w:rsidRPr="00486F72">
        <w:rPr>
          <w:lang w:val="en-GB"/>
        </w:rPr>
        <w:t>non-human animal</w:t>
      </w:r>
      <w:r>
        <w:rPr>
          <w:lang w:val="en-GB"/>
        </w:rPr>
        <w:t>s’</w:t>
      </w:r>
      <w:r w:rsidRPr="00486F72">
        <w:rPr>
          <w:lang w:val="en-GB"/>
        </w:rPr>
        <w:t xml:space="preserve"> intention</w:t>
      </w:r>
      <w:r>
        <w:rPr>
          <w:lang w:val="en-GB"/>
        </w:rPr>
        <w:t>s”</w:t>
      </w:r>
      <w:bookmarkEnd w:id="1"/>
    </w:p>
    <w:p w:rsidR="000529B2" w:rsidRDefault="000529B2" w:rsidP="000529B2">
      <w:pPr>
        <w:pStyle w:val="Lgende"/>
        <w:rPr>
          <w:lang w:val="en-GB"/>
        </w:rPr>
      </w:pPr>
    </w:p>
    <w:p w:rsidR="000529B2" w:rsidRPr="000529B2" w:rsidRDefault="000529B2" w:rsidP="000529B2">
      <w:pPr>
        <w:pStyle w:val="Lgende"/>
        <w:rPr>
          <w:i w:val="0"/>
          <w:sz w:val="20"/>
          <w:szCs w:val="20"/>
          <w:lang w:val="en-GB"/>
        </w:rPr>
      </w:pPr>
      <w:r w:rsidRPr="000529B2">
        <w:rPr>
          <w:i w:val="0"/>
          <w:sz w:val="20"/>
          <w:szCs w:val="20"/>
          <w:lang w:val="en-GB"/>
        </w:rPr>
        <w:t xml:space="preserve">Table </w:t>
      </w:r>
      <w:r w:rsidRPr="000529B2">
        <w:rPr>
          <w:i w:val="0"/>
          <w:sz w:val="20"/>
          <w:szCs w:val="20"/>
          <w:lang w:val="en-GB"/>
        </w:rPr>
        <w:t>9</w:t>
      </w:r>
      <w:r w:rsidRPr="000529B2">
        <w:rPr>
          <w:i w:val="0"/>
          <w:sz w:val="20"/>
          <w:szCs w:val="20"/>
          <w:lang w:val="en-GB"/>
        </w:rPr>
        <w:t xml:space="preserve">: Detailed list of the articles </w:t>
      </w:r>
      <w:r w:rsidRPr="000529B2">
        <w:rPr>
          <w:i w:val="0"/>
          <w:sz w:val="20"/>
          <w:szCs w:val="20"/>
          <w:lang w:val="en-GB"/>
        </w:rPr>
        <w:t xml:space="preserve">in the </w:t>
      </w:r>
      <w:r w:rsidRPr="000529B2">
        <w:rPr>
          <w:i w:val="0"/>
          <w:sz w:val="20"/>
          <w:szCs w:val="20"/>
          <w:lang w:val="en-GB"/>
        </w:rPr>
        <w:t xml:space="preserve">“non-human animals’ intentions” corpus </w:t>
      </w:r>
      <w:bookmarkStart w:id="2" w:name="_GoBack"/>
      <w:bookmarkEnd w:id="2"/>
    </w:p>
    <w:tbl>
      <w:tblPr>
        <w:tblW w:w="15309" w:type="dxa"/>
        <w:tblLayout w:type="fixed"/>
        <w:tblLook w:val="04A0" w:firstRow="1" w:lastRow="0" w:firstColumn="1" w:lastColumn="0" w:noHBand="0" w:noVBand="1"/>
      </w:tblPr>
      <w:tblGrid>
        <w:gridCol w:w="11766"/>
        <w:gridCol w:w="3543"/>
      </w:tblGrid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529B2" w:rsidRPr="00AA2B89" w:rsidRDefault="000529B2" w:rsidP="00034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Title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529B2" w:rsidRPr="00AA2B89" w:rsidRDefault="000529B2" w:rsidP="00034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DOI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Exploring the cerebral substrate of voice perception in primate brains</w:t>
            </w:r>
          </w:p>
        </w:tc>
        <w:tc>
          <w:tcPr>
            <w:tcW w:w="3543" w:type="dxa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10.1098/rstb.2018.0386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Is symmetry inference an essential component of language?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10.3758/s13420-019-00405-5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Comparing human and nonhuman animal performance on domain-general functions: Towards a multiple bottleneck scenario of language evolution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10.3726/b12405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Emotion communication through voice modulation: Insights on biological and evolutionary underpinnings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10.12775/ths.2019.005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Temporal modulation in speech, music, and animal vocal communication: evidence of conserved function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10.1111/nyas.14228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Cognitive control of vocalizations in the primate ventrolateral-dorsomedial frontal (VLF-DMF) brain network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10.1016/j.neubiorev.2016.12.001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Non-adjacent Dependencies Processing in Human and Non-human primates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10.1111/cogs.12617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Gestural communication in olive baboons (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Papio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anubis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): repertoire and intentionality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10.1007/s10071-019-01312-y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Captive gorillas’ manual laterality: The impact of gestures, manipulators and interaction specificity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10.1016/j.bandl.2017.10.001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Gorillas are right-handed for their most frequent intraspecific gestures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10.1016/j.anbehav.2016.06.008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Do Mechanical Effectiveness and Recipient Species Influence Intentional Signal Laterality in Captive chimpanzees (pan troglodytes)?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10.1007/s10764-018-0054-6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Neural processes of vocal social perception: Dog-human comparative fMRI studies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10.1016/j.neubiorev.2017.11.017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Towards a Computational Comparative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Neuroprimatology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: Framing the language-ready brain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10.1016/j.plrev.2015.09.003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Toward the Language-Ready Brain: Biological Evolution and Primate Comparisons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10.3758/s13423-016-1098-2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The comparative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neuroprimatology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2018 (CNP-2018) road map for research on How the Brain Got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10.1075/is.18013.arb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Constructive anthropomorphism: A functional evolutionary approach to the study of human-like cognitive mechanisms in animals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10.1098/rspb.2017.1616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Comprehension of iconic gestures by chimpanzees and human children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10.1016/j.jecp.2015.09.001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 dual origin of gesture: Semiotic preconditions for the emergence of two kinds of symbolic gestures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10.1075/lia.15041.bou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marmoset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prosociality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is intentional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10.1007/s10071-020-01363-6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Neurobiological underpinnings of dogs’ human-like social competence: How interactions between stress response systems and oxytocin mediate dogs’ social skills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10.1016/j.neubiorev.2016.08.029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Where have all the (ape) gestures gone?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10.3758/s13423-016-1071-0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Gesturing towards the future: cognition, big data, and the future of comparative gesture research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10.1007/s10071-019-01278-x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Zebra finches are able to learn affixation-like patterns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10.1007/s10071-015-0913-x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Communication without language: How great apes may cover crucial advantages of language without creating a system of symbolic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10.1075/gest.15.2.04cis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Natural communication in bonobos: Insights into social awareness and the evolution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10.1093/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oso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/9780198728511.003.0008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Natural communication in bonobos: Insights into social awareness and the evolution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10.1093/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oso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/9780198728511.003.0008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Space, time, and language: Comment on “Rethinking foundations of language from a multidisciplinary perspective” by Tao Gong, Lan Shuai and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Yicheng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Wu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10.1016/j.plrev.2018.06.009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Precursors to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10.1007/s11245-016-9418-8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Chestnut-crowned babbler calls are composed of meaningless shared building blocks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10.1073/pnas.1819513116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Internal acoustic structuring in pied babbler recruitment cries specifies the form of recruitment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10.1093/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beheco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/ary088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Meaningful call combinations and compositional processing in the southern pied babbler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10.1073/pnas.1600970113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Element repetition rates encode functionally distinct information in pied babbler ‘clucks’ and ‘purrs’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10.1007/s10071-017-1114-6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Combinatoriality in the vocal systems of nonhuman animals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10.1002/wcs.1493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Identification of in vivo Sulci on the External Surface of Eight Adult chimpanzee Brains: Implications for Interpreting Early Hominin Endocasts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10.1159/000487248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Atypical birdsong and artificial languages provide insights into how communication systems are shaped by learning, use, and transmission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10.3758/s13423-016-1107-5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Emotional and interactional prosody across animal communication systems: A comparative approach to the emergence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10.3389/fpsyg.2016.01393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Emotional Voice Intonation: A Communication Code at the Origins of Speech Processing and Word-Meaning Associations?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10.1007/s10919-020-00337-z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Information Transmission in nonhuman primates: From Communication to Social Learning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10.1016/B978-0-12-809324-5.21011-0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Information transmission in nonhuman primates: From communication to social learning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10.1016/B978-0-12-809324-5.21011-0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Meaning, intention, and inference in primate vocal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10.1016/j.neubiorev.2016.10.014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Play-solicitation gestures in chimpanzees in the wild: Flexible adjustment to social circumstances and individual matrices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10.1098/rsos.160278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Functional Specialization of the primate Frontal Lobe during Cognitive Control of Vocalizations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10.1016/j.celrep.2017.10.107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Vocal–gestural combinations in infant bonobos: new insights into signal functional specificity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10.1007/s10071-019-01267-0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How apes get into and out of joint actions: Shared intentionality as an interactional achievement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10.1075/is.18048.gen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Gestural communication in the great apes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10.1016/B978-0-12-809633-8.90158-4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Scratching beneath the surface: Intentionality in great ape signal production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10.1098/rstb.2018.0403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Developmental Plasticity and Language: A Comparative Perspective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10.1111/tops.12200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Not here, there! Possible referential gesturing during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allogrooming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by wild bonnet macaques,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Macaca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radiata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10.1007/s10071-016-1012-3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Social play as joint action: A framework to study the evolution of shared intentionality as an interactional achievement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10.3758/s13420-017-0287-9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Collaborative behavior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10.1016/B978-0-12-809633-8.90153-5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On the nature and evolution of the human mind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10.1016/bs.pbr.2019.03.016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Motor and communicative correlates of the inferior frontal gyrus (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Broca's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area) in chimpanzees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10.3726/b12405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Human ostensive signals do not enhance gaze following in chimpanzees, but do enhance object-oriented attention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10.1007/s10071-018-1205-z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Vocal repertoire of captive Guinea Baboons (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Papio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papio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10.3726/b12405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Reflections on the “gesture-first” hypothesis of language origins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10.3758/s13423-016-1117-3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Why Care: Complex Evolutionary History of Human Healthcare Networks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10.3389/fpsyg.2020.00199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Does the bonobo have a (chimpanzee-like) theory of mind?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10.1093/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oso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/9780198728511.003.0006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Clues to the puzzle: The significance of material cultures in nonhuman primates for the study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10.1016/j.langsci.2018.04.002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Understanding Language Evolution: Beyond Pan-Centrism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10.1002/bies.201900102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Human-directed behaviour in goats is not affected by short-term positive handling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10.1007/s10071-018-1211-1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Internal states and extrinsic factors both determine Monkey vocal production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10.1073/pnas.1722426115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What gestures of nonhuman primates can (and cannot) tell us about language evolution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10.3726/b12405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Different approaches to meaning in primate gestural and vocal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10.3389/fpsyg.2018.00478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Mind the gap – Moving beyond the dichotomy between intentional gestures and emotional facial and vocal signals of nonhuman primates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10.1075/is.17040.lie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Kangaroos display gazing and gaze alternations during an unsolvable problem task: Gazing kangaroos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10.1098/rsbl.2020.0607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Systems Underlying Human and </w:t>
            </w:r>
            <w:proofErr w:type="gram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Old World</w:t>
            </w:r>
            <w:proofErr w:type="gram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Monkey Communication: One, Two, or Infinite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10.3389/fpsyg.2019.01911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Intentional presentation of objects in cooperatively breeding Arabian babblers (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Turdoides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squamiceps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10.3389/fevo.2019.00087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Meaning and ostension in great ape gestural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10.1007/s10071-015-0905-x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Social cognition, stag hunts, and the evolution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10.1007/s10539-017-9598-7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Vocal interactivity in-and-between humans, animals, and robots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10.3389/frobt.2016.00061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 Comparative Perspective on the Role of Acoustic Cues in Detecting Language Structure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10.1111/tops.12373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Goats learn socially from humans in a spatial problem-solving task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10.1016/j.anbehav.2016.09.004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Goats display audience-dependent human-directed gazing behaviour in a problem-solving task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10.1098/rsbl.2016.0283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Becoming human: Human infants link language and cognition, but what about the other great apes?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10.1098/rstb.2018.0408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Music and language in social interaction: Synchrony, antiphony, and functional origins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10.3389/fpsyg.2019.01514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Deception as a derived function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10.3389/fpsyg.2016.01485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How zoo-housed chimpanzees (pan troglodytes) target gestural communication within and between age groups [Como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chimpanzés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(pan troglodytes)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em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cativeiro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direcionam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comunicacąõ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gestual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de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acordo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com a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faixa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etária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]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10.14195/2182-7982_37_1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 stepping stone to compositionality in chimpanzee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10.7717/peerj.7623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Signalling behaviour is influenced by transient social context in a spontaneously ovulating mammal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10.1016/j.anbehav.2015.10.008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Using music to study the evolution of cognitive mechanisms relevant to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10.3758/s13423-016-1088-4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animal language studies: What happened?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10.3758/s13423-016-1101-y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Debunking two myths against vocal origins of language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language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is iconic and multimodal to the core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10.1075/is.18.3.05per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Response to: Commentary: The use of referential gestures in ravens (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Corvus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corax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) in the wild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10.3389/fevo.2016.00121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Taking turns: Bridging the gap between human and animal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10.1098/rspb.2018.0598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Precise Motor Control Enables Rapid Flexibility in Vocal Behavior of marmoset Monkeys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10.1016/j.cub.2018.01.070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animals Have No Language, and Humans Are animals Too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10.1177/1745691619858402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 origins of gestures and language: history, current advances and proposed theories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10.1111/brv.12576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Naturalising the faculty of language some reflections on the role of morphological structures and developmental processes in the evolution of primate vocal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behaviors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10.12832/98426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Common marmosets are sensitive to simple dependencies at variable distances in an artificial grammar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10.1016/j.evolhumbehav.2018.11.006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Theta Synchronization of Phonatory and Articulatory Systems in marmoset Monkey Vocal Production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10.1016/j.cub.2020.08.019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Evolution of Mirror Neuron Mechanism in primates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10.1016/B978-0-12-804042-3.00091-9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Specialization of primate Ventrolateral Prefrontal Cortex for Face and Vocal Processing: Precursor to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10.1016/B978-0-12-804042-3.00089-0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Social manipulation, turn-taking and cooperation in apes Implications for the evolution of language-based interaction in humans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10.1075/is.17043.ros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 function and mechanism of vocal accommodation in humans and other primates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10.1111/brv.12382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Pantomime and imitation in great apes Implications for reconstructing the evolution of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10.1075/is.17028.rus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 role of the motor system in action understanding and communication: Evidence from human infants and non-human primates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10.1002/dev.21779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Gaze Following in Ungulates: Domesticated and Non-domesticated Species Follow the Gaze of Both Humans and Conspecifics in an Experimental Context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10.3389/fpsyg.2020.604904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Meaning in great ape communication: summarising the debate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10.1007/s10071-015-0936-3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Reference in human and non-human primate communication: What does it take to refer?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10.1007/s10071-016-0974-5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Syntactic rules in avian vocal sequences as a window into the evolution of compositionality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10.1016/j.anbehav.2019.01.009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 syntax–semantics interface in animal vocal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10.1098/rstb.2018.0405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Early development of turn-taking with parents shapes vocal acoustics in infant marmoset monkeys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10.1098/rstb.2015.0370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Moving beyond ‘meaning’: Gorillas combine gestures into sequences for creative display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10.1016/j.langcom.2016.10.006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animal cognition and the evolution of human language: Why we cannot focus solely on communication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10.1098/rstb.2019.0046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Assessing the uniqueness of language: animal grammatical abilities take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center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stage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10.3758/s13423-016-1091-9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What did we learn from 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theape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language studies?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10.1093/</w:t>
            </w:r>
            <w:proofErr w:type="spellStart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oso</w:t>
            </w:r>
            <w:proofErr w:type="spellEnd"/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/9780198728511.003.0007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Exorcising Grice's ghost: an empirical approach to studying intentional communication in animals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10.1111/brv.12289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Reconsidering the Role of Manual Imitation in Language Evolution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10.1007/s11245-016-9440-x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What bats have to say about speech and language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10.3758/s13423-016-1060-3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Investigating the potential for call combinations in a lifelong vocal learner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10.1111/eth.12860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From evolutionarily conserved frontal regions for sequence processing to human innovations for syntax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10.1075/is.17038.wil</w:t>
            </w:r>
          </w:p>
        </w:tc>
      </w:tr>
      <w:tr w:rsidR="000529B2" w:rsidRPr="001F0639" w:rsidTr="00034C81">
        <w:trPr>
          <w:trHeight w:val="20"/>
        </w:trPr>
        <w:tc>
          <w:tcPr>
            <w:tcW w:w="1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Sexually dimorphic phrase organization in the song of the indris (Indri indri)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9B2" w:rsidRPr="00AA2B89" w:rsidRDefault="000529B2" w:rsidP="00034C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A2B89">
              <w:rPr>
                <w:rFonts w:ascii="Calibri" w:eastAsia="Times New Roman" w:hAnsi="Calibri" w:cs="Calibri"/>
                <w:color w:val="000000"/>
                <w:lang w:val="en-GB" w:eastAsia="en-GB"/>
              </w:rPr>
              <w:t>10.1002/ajp.23132</w:t>
            </w:r>
          </w:p>
        </w:tc>
      </w:tr>
    </w:tbl>
    <w:p w:rsidR="00A7790C" w:rsidRDefault="00A7790C"/>
    <w:sectPr w:rsidR="00A7790C" w:rsidSect="000529B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2F68AC"/>
    <w:multiLevelType w:val="hybridMultilevel"/>
    <w:tmpl w:val="C3D41764"/>
    <w:lvl w:ilvl="0" w:tplc="5F5E1B9A">
      <w:start w:val="1"/>
      <w:numFmt w:val="decimal"/>
      <w:pStyle w:val="Titre2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9B2"/>
    <w:rsid w:val="00013AC2"/>
    <w:rsid w:val="000529B2"/>
    <w:rsid w:val="00132F89"/>
    <w:rsid w:val="00A7790C"/>
    <w:rsid w:val="00AA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741E1"/>
  <w15:chartTrackingRefBased/>
  <w15:docId w15:val="{9C54D98F-2D0F-42C7-864A-38DCC384E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29B2"/>
    <w:rPr>
      <w:rFonts w:ascii="Times New Roman" w:hAnsi="Times New Roman"/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0529B2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529B2"/>
    <w:pPr>
      <w:keepNext/>
      <w:keepLines/>
      <w:numPr>
        <w:numId w:val="1"/>
      </w:numPr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9B2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0529B2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Lgende">
    <w:name w:val="caption"/>
    <w:basedOn w:val="Normal"/>
    <w:next w:val="Normal"/>
    <w:uiPriority w:val="35"/>
    <w:unhideWhenUsed/>
    <w:qFormat/>
    <w:rsid w:val="000529B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2005</Words>
  <Characters>11032</Characters>
  <Application>Microsoft Office Word</Application>
  <DocSecurity>0</DocSecurity>
  <Lines>91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Anne-Lise Dauphiné-Morer</dc:creator>
  <cp:keywords/>
  <dc:description/>
  <cp:lastModifiedBy>Anne-Lise Dauphiné-Morer</cp:lastModifiedBy>
  <cp:revision>1</cp:revision>
  <dcterms:created xsi:type="dcterms:W3CDTF">2023-04-27T13:56:00Z</dcterms:created>
  <dcterms:modified xsi:type="dcterms:W3CDTF">2023-04-27T13:59:00Z</dcterms:modified>
</cp:coreProperties>
</file>