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BB0" w:rsidRPr="003931D0" w:rsidRDefault="00AA2BB0" w:rsidP="00AA2BB0">
      <w:pPr>
        <w:spacing w:after="60" w:line="360" w:lineRule="auto"/>
        <w:jc w:val="both"/>
        <w:rPr>
          <w:b/>
          <w:sz w:val="44"/>
          <w:szCs w:val="44"/>
        </w:rPr>
      </w:pPr>
      <w:r w:rsidRPr="003931D0">
        <w:rPr>
          <w:b/>
          <w:sz w:val="44"/>
          <w:szCs w:val="44"/>
        </w:rPr>
        <w:t xml:space="preserve">Tuning of the chiral </w:t>
      </w:r>
      <w:proofErr w:type="spellStart"/>
      <w:r w:rsidRPr="003931D0">
        <w:rPr>
          <w:b/>
          <w:sz w:val="44"/>
          <w:szCs w:val="44"/>
        </w:rPr>
        <w:t>nematic</w:t>
      </w:r>
      <w:proofErr w:type="spellEnd"/>
      <w:r w:rsidRPr="003931D0">
        <w:rPr>
          <w:b/>
          <w:sz w:val="44"/>
          <w:szCs w:val="44"/>
        </w:rPr>
        <w:t xml:space="preserve"> phase of cellulose nanocrystals by the adsorption of a short polymer on their surface</w:t>
      </w:r>
    </w:p>
    <w:p w:rsidR="00AA2BB0" w:rsidRPr="00AA2BB0" w:rsidRDefault="00AA2BB0" w:rsidP="00AA2BB0">
      <w:pPr>
        <w:spacing w:after="60" w:line="480" w:lineRule="auto"/>
        <w:jc w:val="both"/>
        <w:rPr>
          <w:b/>
        </w:rPr>
      </w:pPr>
    </w:p>
    <w:p w:rsidR="00AA2BB0" w:rsidRPr="00AA2CEF" w:rsidRDefault="00AA2BB0" w:rsidP="00AA2BB0">
      <w:pPr>
        <w:spacing w:after="60" w:line="480" w:lineRule="auto"/>
        <w:jc w:val="both"/>
        <w:rPr>
          <w:b/>
          <w:lang w:val="fr-FR"/>
        </w:rPr>
      </w:pPr>
      <w:r w:rsidRPr="00AA2CEF">
        <w:rPr>
          <w:b/>
          <w:lang w:val="fr-FR"/>
        </w:rPr>
        <w:t>Hugo Voisin</w:t>
      </w:r>
      <w:bookmarkStart w:id="0" w:name="_Hlk134716023"/>
      <w:r w:rsidRPr="00AA2CEF">
        <w:rPr>
          <w:b/>
          <w:vertAlign w:val="superscript"/>
          <w:lang w:val="fr-FR"/>
        </w:rPr>
        <w:t>1</w:t>
      </w:r>
      <w:bookmarkEnd w:id="0"/>
      <w:r w:rsidRPr="00AA2CEF">
        <w:rPr>
          <w:b/>
          <w:lang w:val="fr-FR"/>
        </w:rPr>
        <w:t>, Adèle Vasse</w:t>
      </w:r>
      <w:r w:rsidRPr="00AA2CEF">
        <w:rPr>
          <w:b/>
          <w:vertAlign w:val="superscript"/>
          <w:lang w:val="fr-FR"/>
        </w:rPr>
        <w:t>1</w:t>
      </w:r>
      <w:r w:rsidRPr="00AA2CEF">
        <w:rPr>
          <w:b/>
          <w:lang w:val="fr-FR"/>
        </w:rPr>
        <w:t>, Estelle Bonnin</w:t>
      </w:r>
      <w:r w:rsidRPr="00AA2CEF">
        <w:rPr>
          <w:b/>
          <w:vertAlign w:val="superscript"/>
          <w:lang w:val="fr-FR"/>
        </w:rPr>
        <w:t>1</w:t>
      </w:r>
      <w:r w:rsidRPr="00AA2CEF">
        <w:rPr>
          <w:b/>
          <w:lang w:val="fr-FR"/>
        </w:rPr>
        <w:t>, Fabrice Cousin</w:t>
      </w:r>
      <w:r w:rsidRPr="00AA2CEF">
        <w:rPr>
          <w:b/>
          <w:vertAlign w:val="superscript"/>
          <w:lang w:val="fr-FR"/>
        </w:rPr>
        <w:t>2</w:t>
      </w:r>
      <w:r w:rsidRPr="00AA2CEF">
        <w:rPr>
          <w:b/>
          <w:lang w:val="fr-FR"/>
        </w:rPr>
        <w:t>, Isabelle Capron</w:t>
      </w:r>
      <w:r w:rsidRPr="00AA2CEF">
        <w:rPr>
          <w:b/>
          <w:vertAlign w:val="superscript"/>
          <w:lang w:val="fr-FR"/>
        </w:rPr>
        <w:t>1</w:t>
      </w:r>
      <w:r w:rsidRPr="00AA2CEF">
        <w:rPr>
          <w:b/>
          <w:lang w:val="fr-FR"/>
        </w:rPr>
        <w:t>*</w:t>
      </w:r>
    </w:p>
    <w:p w:rsidR="00AA2BB0" w:rsidRPr="00AA2CEF" w:rsidRDefault="00AA2BB0" w:rsidP="00AA2BB0">
      <w:pPr>
        <w:spacing w:after="60" w:line="480" w:lineRule="auto"/>
        <w:jc w:val="both"/>
        <w:rPr>
          <w:b/>
          <w:lang w:val="fr-FR"/>
        </w:rPr>
      </w:pPr>
    </w:p>
    <w:p w:rsidR="00AA2BB0" w:rsidRPr="00AA2CEF" w:rsidRDefault="00AA2BB0" w:rsidP="00AA2BB0">
      <w:pPr>
        <w:spacing w:after="60" w:line="360" w:lineRule="auto"/>
        <w:jc w:val="both"/>
        <w:rPr>
          <w:lang w:val="fr-FR"/>
        </w:rPr>
      </w:pPr>
      <w:r w:rsidRPr="00AA2CEF">
        <w:rPr>
          <w:lang w:val="fr-FR"/>
        </w:rPr>
        <w:t>1. INRAE, UR BIA, F-44316, Nantes, France</w:t>
      </w:r>
    </w:p>
    <w:p w:rsidR="00AA2BB0" w:rsidRPr="00AA2CEF" w:rsidRDefault="00AA2BB0" w:rsidP="00AA2BB0">
      <w:pPr>
        <w:spacing w:after="60" w:line="360" w:lineRule="auto"/>
        <w:jc w:val="both"/>
        <w:rPr>
          <w:lang w:val="fr-FR"/>
        </w:rPr>
      </w:pPr>
      <w:r w:rsidRPr="00AA2CEF">
        <w:rPr>
          <w:lang w:val="fr-FR"/>
        </w:rPr>
        <w:t>2. Laboratoire Léon Brillouin, Université Paris-Saclay, CEA-CNRS, CEA-Saclay, Gif-sur-Yvette, France</w:t>
      </w:r>
    </w:p>
    <w:p w:rsidR="00AA2BB0" w:rsidRPr="00AA2BB0" w:rsidRDefault="00AA2BB0">
      <w:pPr>
        <w:rPr>
          <w:lang w:val="fr-FR"/>
        </w:rPr>
      </w:pPr>
    </w:p>
    <w:p w:rsidR="00AA2BB0" w:rsidRPr="00AA2BB0" w:rsidRDefault="00AA2BB0">
      <w:pPr>
        <w:rPr>
          <w:lang w:val="fr-FR"/>
        </w:rPr>
      </w:pPr>
    </w:p>
    <w:tbl>
      <w:tblPr>
        <w:tblStyle w:val="TableauGrille6Couleur"/>
        <w:tblpPr w:leftFromText="141" w:rightFromText="141" w:vertAnchor="text" w:horzAnchor="margin" w:tblpXSpec="right" w:tblpY="1391"/>
        <w:tblW w:w="4815" w:type="dxa"/>
        <w:tblLook w:val="04A0" w:firstRow="1" w:lastRow="0" w:firstColumn="1" w:lastColumn="0" w:noHBand="0" w:noVBand="1"/>
      </w:tblPr>
      <w:tblGrid>
        <w:gridCol w:w="2405"/>
        <w:gridCol w:w="2410"/>
      </w:tblGrid>
      <w:tr w:rsidR="00AA2BB0" w:rsidRPr="00427D12" w:rsidTr="00AA2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AA2BB0" w:rsidRPr="00427D12" w:rsidRDefault="00AA2BB0" w:rsidP="00AA2BB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410" w:type="dxa"/>
          </w:tcPr>
          <w:p w:rsidR="00AA2BB0" w:rsidRPr="00427D12" w:rsidRDefault="00AA2BB0" w:rsidP="00AA2B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XG20</w:t>
            </w:r>
          </w:p>
        </w:tc>
      </w:tr>
      <w:tr w:rsidR="00AA2BB0" w:rsidRPr="00427D12" w:rsidTr="00AA2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AA2BB0" w:rsidRPr="00427D12" w:rsidRDefault="00AA2BB0" w:rsidP="00AA2BB0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 w:rsidRPr="00427D12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n</w:t>
            </w:r>
          </w:p>
        </w:tc>
        <w:tc>
          <w:tcPr>
            <w:tcW w:w="2410" w:type="dxa"/>
          </w:tcPr>
          <w:p w:rsidR="00AA2BB0" w:rsidRPr="00427D12" w:rsidRDefault="00AA2BB0" w:rsidP="00AA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13C48">
              <w:rPr>
                <w:rFonts w:ascii="Times New Roman" w:hAnsi="Times New Roman" w:cs="Times New Roman"/>
                <w:sz w:val="24"/>
                <w:lang w:val="en-US"/>
              </w:rPr>
              <w:t>164 g/mol</w:t>
            </w:r>
          </w:p>
        </w:tc>
      </w:tr>
      <w:tr w:rsidR="00AA2BB0" w:rsidRPr="00427D12" w:rsidTr="00AA2BB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AA2BB0" w:rsidRPr="00427D12" w:rsidRDefault="00AA2BB0" w:rsidP="00AA2BB0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 w:rsidRPr="00427D12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w</w:t>
            </w:r>
          </w:p>
        </w:tc>
        <w:tc>
          <w:tcPr>
            <w:tcW w:w="2410" w:type="dxa"/>
          </w:tcPr>
          <w:p w:rsidR="00AA2BB0" w:rsidRPr="00427D12" w:rsidRDefault="00AA2BB0" w:rsidP="00AA2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262</w:t>
            </w:r>
            <w:r w:rsidRPr="00C13C48">
              <w:rPr>
                <w:rFonts w:ascii="Times New Roman" w:hAnsi="Times New Roman" w:cs="Times New Roman"/>
                <w:sz w:val="24"/>
                <w:lang w:val="en-US"/>
              </w:rPr>
              <w:t xml:space="preserve"> g/mol</w:t>
            </w:r>
          </w:p>
        </w:tc>
      </w:tr>
      <w:tr w:rsidR="00AA2BB0" w:rsidRPr="00427D12" w:rsidTr="00AA2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AA2BB0" w:rsidRPr="00427D12" w:rsidRDefault="00AA2BB0" w:rsidP="00AA2BB0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 w:rsidRPr="00427D12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w</w:t>
            </w: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/M</w:t>
            </w:r>
            <w:r w:rsidRPr="00427D12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n</w:t>
            </w:r>
          </w:p>
        </w:tc>
        <w:tc>
          <w:tcPr>
            <w:tcW w:w="2410" w:type="dxa"/>
          </w:tcPr>
          <w:p w:rsidR="00AA2BB0" w:rsidRPr="00427D12" w:rsidRDefault="00AA2BB0" w:rsidP="00AA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27D12">
              <w:rPr>
                <w:rFonts w:ascii="Times New Roman" w:hAnsi="Times New Roman" w:cs="Times New Roman"/>
                <w:sz w:val="24"/>
                <w:lang w:val="en-US"/>
              </w:rPr>
              <w:t>1.34</w:t>
            </w:r>
          </w:p>
        </w:tc>
      </w:tr>
    </w:tbl>
    <w:p w:rsidR="0035303B" w:rsidRDefault="00AA7A29">
      <w:r>
        <w:rPr>
          <w:noProof/>
        </w:rPr>
        <w:drawing>
          <wp:inline distT="0" distB="0" distL="0" distR="0" wp14:anchorId="45BC98EA">
            <wp:extent cx="2765520" cy="242256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91" cy="2429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C48" w:rsidRDefault="00AA7A29">
      <w:r w:rsidRPr="00AA2BB0">
        <w:rPr>
          <w:b/>
        </w:rPr>
        <w:t>Fig</w:t>
      </w:r>
      <w:r w:rsidR="00AA2BB0">
        <w:rPr>
          <w:b/>
        </w:rPr>
        <w:t>.</w:t>
      </w:r>
      <w:r w:rsidRPr="00AA2BB0">
        <w:rPr>
          <w:b/>
        </w:rPr>
        <w:t xml:space="preserve"> S1</w:t>
      </w:r>
      <w:r w:rsidRPr="00AA7A29">
        <w:t xml:space="preserve"> </w:t>
      </w:r>
      <w:r w:rsidR="00C13C48" w:rsidRPr="00AA7A29">
        <w:t>HPSEC</w:t>
      </w:r>
      <w:r w:rsidR="00C13C48">
        <w:t xml:space="preserve">-MALLS </w:t>
      </w:r>
      <w:r w:rsidR="00C13C48" w:rsidRPr="00AA7A29">
        <w:t>with refractometric detection</w:t>
      </w:r>
      <w:r w:rsidR="00C13C48">
        <w:t xml:space="preserve"> was used to characterize</w:t>
      </w:r>
      <w:r w:rsidR="00C13C48" w:rsidRPr="00AA7A29">
        <w:t xml:space="preserve"> </w:t>
      </w:r>
      <w:r w:rsidR="00C13C48">
        <w:t>the average molar mass of</w:t>
      </w:r>
      <w:r w:rsidR="00C13C48" w:rsidRPr="00AA7A29">
        <w:t xml:space="preserve"> </w:t>
      </w:r>
      <w:r w:rsidR="00C13C48">
        <w:t>the XG sample</w:t>
      </w:r>
      <w:r w:rsidR="00C13C48" w:rsidRPr="00AA7A29">
        <w:t xml:space="preserve"> recovered after </w:t>
      </w:r>
      <w:r w:rsidR="00C13C48">
        <w:t xml:space="preserve">the optimized </w:t>
      </w:r>
      <w:r w:rsidR="00C13C48" w:rsidRPr="00AA7A29">
        <w:t xml:space="preserve">enzymatic hydrolysis. </w:t>
      </w:r>
      <w:r w:rsidR="002E4C55">
        <w:t xml:space="preserve">Here </w:t>
      </w:r>
      <w:proofErr w:type="gramStart"/>
      <w:r w:rsidR="002E4C55">
        <w:t>are</w:t>
      </w:r>
      <w:proofErr w:type="gramEnd"/>
      <w:r w:rsidR="002E4C55">
        <w:t xml:space="preserve"> the refractive index peak, and t</w:t>
      </w:r>
      <w:r w:rsidR="00C13C48" w:rsidRPr="00AA7A29">
        <w:t>he corresponding M</w:t>
      </w:r>
      <w:r w:rsidR="00C13C48" w:rsidRPr="00AA7A29">
        <w:rPr>
          <w:vertAlign w:val="subscript"/>
        </w:rPr>
        <w:t>n</w:t>
      </w:r>
      <w:r w:rsidR="00C13C48">
        <w:t xml:space="preserve">, </w:t>
      </w:r>
      <w:r w:rsidR="00C13C48" w:rsidRPr="00AA7A29">
        <w:t>M</w:t>
      </w:r>
      <w:r w:rsidR="00C13C48" w:rsidRPr="00AA7A29">
        <w:rPr>
          <w:vertAlign w:val="subscript"/>
        </w:rPr>
        <w:t>w</w:t>
      </w:r>
      <w:r w:rsidR="00C13C48" w:rsidRPr="00AA7A29">
        <w:t xml:space="preserve"> and </w:t>
      </w:r>
      <w:r w:rsidR="00C13C48">
        <w:t xml:space="preserve">polydispersity </w:t>
      </w:r>
      <w:r w:rsidR="00C13C48" w:rsidRPr="00AA7A29">
        <w:t xml:space="preserve">are </w:t>
      </w:r>
      <w:r w:rsidR="00C13C48">
        <w:t>given</w:t>
      </w:r>
      <w:r w:rsidR="00C13C48" w:rsidRPr="00AA7A29">
        <w:t xml:space="preserve"> in the table</w:t>
      </w:r>
    </w:p>
    <w:p w:rsidR="00C13C48" w:rsidRDefault="00C13C48"/>
    <w:p w:rsidR="00AA7A29" w:rsidRDefault="00AA7A29"/>
    <w:p w:rsidR="00BB3937" w:rsidRDefault="00BB3937">
      <w:r>
        <w:rPr>
          <w:noProof/>
        </w:rPr>
        <w:lastRenderedPageBreak/>
        <w:drawing>
          <wp:inline distT="0" distB="0" distL="0" distR="0" wp14:anchorId="2BBC5828">
            <wp:extent cx="3194462" cy="2576858"/>
            <wp:effectExtent l="0" t="0" r="635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772" cy="25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03B" w:rsidRDefault="0035303B">
      <w:r w:rsidRPr="00AA2BB0">
        <w:rPr>
          <w:b/>
        </w:rPr>
        <w:t>Fig</w:t>
      </w:r>
      <w:r w:rsidR="00AA2BB0" w:rsidRPr="00AA2BB0">
        <w:rPr>
          <w:b/>
        </w:rPr>
        <w:t>.</w:t>
      </w:r>
      <w:r w:rsidRPr="00AA2BB0">
        <w:rPr>
          <w:b/>
        </w:rPr>
        <w:t xml:space="preserve"> S2</w:t>
      </w:r>
      <w:r w:rsidR="00BB3937">
        <w:t xml:space="preserve"> </w:t>
      </w:r>
      <w:r w:rsidR="00C13C48">
        <w:t>Dynamic light scattering of diluted suspensions of CNC and CNC-XG mixtures. This dilution was necessary but the ratio CNC:XG of 1:0.5 is equivalent to 60:30, the larger amount of XG used</w:t>
      </w:r>
    </w:p>
    <w:p w:rsidR="00BB3937" w:rsidRDefault="00BB3937"/>
    <w:p w:rsidR="00BB3937" w:rsidRDefault="00BB3937"/>
    <w:p w:rsidR="00BB3937" w:rsidRDefault="00BB3937">
      <w:r>
        <w:rPr>
          <w:noProof/>
        </w:rPr>
        <w:drawing>
          <wp:inline distT="0" distB="0" distL="0" distR="0" wp14:anchorId="72F7DA95">
            <wp:extent cx="3461366" cy="2505693"/>
            <wp:effectExtent l="0" t="0" r="635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951" cy="251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03B" w:rsidRDefault="0035303B">
      <w:r w:rsidRPr="00AA2BB0">
        <w:rPr>
          <w:b/>
        </w:rPr>
        <w:t>Fig</w:t>
      </w:r>
      <w:r w:rsidR="00AA2BB0" w:rsidRPr="00AA2BB0">
        <w:rPr>
          <w:b/>
        </w:rPr>
        <w:t>.</w:t>
      </w:r>
      <w:r w:rsidRPr="00AA2BB0">
        <w:rPr>
          <w:b/>
        </w:rPr>
        <w:t xml:space="preserve"> S3</w:t>
      </w:r>
      <w:r w:rsidR="00BB3937">
        <w:t xml:space="preserve"> Time evolution of the rheological moduli of CNC suspensions at 70 g/L without and with various concentration of XG after preparation</w:t>
      </w:r>
    </w:p>
    <w:p w:rsidR="00C072E6" w:rsidRDefault="00C072E6">
      <w:r w:rsidRPr="00C072E6">
        <w:rPr>
          <w:noProof/>
        </w:rPr>
        <w:lastRenderedPageBreak/>
        <w:drawing>
          <wp:inline distT="0" distB="0" distL="0" distR="0" wp14:anchorId="44DA98BE" wp14:editId="128B39DB">
            <wp:extent cx="5972810" cy="4188460"/>
            <wp:effectExtent l="0" t="0" r="0" b="2540"/>
            <wp:docPr id="35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2E6" w:rsidRPr="00C56C07" w:rsidRDefault="00C072E6" w:rsidP="00C072E6">
      <w:pPr>
        <w:jc w:val="both"/>
        <w:rPr>
          <w:b/>
          <w:color w:val="FF0000"/>
          <w:sz w:val="32"/>
        </w:rPr>
      </w:pPr>
      <w:r w:rsidRPr="00AA2BB0">
        <w:rPr>
          <w:b/>
        </w:rPr>
        <w:t>Fig</w:t>
      </w:r>
      <w:r w:rsidR="00AA2BB0" w:rsidRPr="00AA2BB0">
        <w:rPr>
          <w:b/>
        </w:rPr>
        <w:t>.</w:t>
      </w:r>
      <w:r w:rsidRPr="00AA2BB0">
        <w:rPr>
          <w:b/>
        </w:rPr>
        <w:t xml:space="preserve"> S4</w:t>
      </w:r>
      <w:r>
        <w:t xml:space="preserve"> </w:t>
      </w:r>
      <w:r w:rsidRPr="00C56C07">
        <w:t xml:space="preserve">Confocal fluorescence </w:t>
      </w:r>
      <w:r w:rsidR="00AA2BB0" w:rsidRPr="00C56C07">
        <w:t>(</w:t>
      </w:r>
      <w:proofErr w:type="spellStart"/>
      <w:proofErr w:type="gramStart"/>
      <w:r w:rsidR="00AA2BB0" w:rsidRPr="00C56C07">
        <w:t>a</w:t>
      </w:r>
      <w:r w:rsidR="00AA2BB0">
        <w:t>,d</w:t>
      </w:r>
      <w:proofErr w:type="spellEnd"/>
      <w:proofErr w:type="gramEnd"/>
      <w:r w:rsidR="00AA2BB0" w:rsidRPr="00C56C07">
        <w:t xml:space="preserve">) </w:t>
      </w:r>
      <w:r w:rsidRPr="00C56C07">
        <w:t xml:space="preserve"> and POM (</w:t>
      </w:r>
      <w:proofErr w:type="spellStart"/>
      <w:r w:rsidRPr="00C56C07">
        <w:t>b</w:t>
      </w:r>
      <w:r>
        <w:t>,e</w:t>
      </w:r>
      <w:proofErr w:type="spellEnd"/>
      <w:r w:rsidRPr="00C56C07">
        <w:t xml:space="preserve">) </w:t>
      </w:r>
      <w:r w:rsidR="00AA2BB0" w:rsidRPr="00C56C07">
        <w:t>microscopy</w:t>
      </w:r>
      <w:r w:rsidR="00AA2BB0">
        <w:t xml:space="preserve"> </w:t>
      </w:r>
      <w:r w:rsidRPr="00C56C07">
        <w:t>o</w:t>
      </w:r>
      <w:r>
        <w:t>f a 60 g/L CNC suspension with 3</w:t>
      </w:r>
      <w:r w:rsidRPr="00C56C07">
        <w:t xml:space="preserve">0 g/L </w:t>
      </w:r>
      <w:r w:rsidR="00AA2BB0">
        <w:t xml:space="preserve">XG </w:t>
      </w:r>
      <w:r>
        <w:t>(</w:t>
      </w:r>
      <w:proofErr w:type="spellStart"/>
      <w:r>
        <w:t>a,b,c</w:t>
      </w:r>
      <w:proofErr w:type="spellEnd"/>
      <w:r>
        <w:t xml:space="preserve">) and 10 g/L </w:t>
      </w:r>
      <w:r w:rsidR="00AA2BB0">
        <w:t xml:space="preserve">XG </w:t>
      </w:r>
      <w:r>
        <w:t>(d, e f)</w:t>
      </w:r>
      <w:r w:rsidR="00AA2BB0">
        <w:t>.</w:t>
      </w:r>
      <w:r w:rsidRPr="00C56C07">
        <w:t xml:space="preserve"> XG</w:t>
      </w:r>
      <w:r w:rsidR="00AA2BB0">
        <w:t xml:space="preserve"> is</w:t>
      </w:r>
      <w:r w:rsidRPr="00C56C07">
        <w:t xml:space="preserve"> labeled with FITC; intensity profiles of the birefringence</w:t>
      </w:r>
      <w:r w:rsidR="00AA2BB0">
        <w:t xml:space="preserve"> </w:t>
      </w:r>
      <w:proofErr w:type="spellStart"/>
      <w:r w:rsidR="00AA2BB0" w:rsidRPr="00C56C07">
        <w:t>(</w:t>
      </w:r>
      <w:proofErr w:type="gramStart"/>
      <w:r w:rsidR="00AA2BB0" w:rsidRPr="00C56C07">
        <w:t>c</w:t>
      </w:r>
      <w:r w:rsidR="00AA2BB0">
        <w:t>,</w:t>
      </w:r>
      <w:proofErr w:type="spellEnd"/>
      <w:r w:rsidR="00AA2BB0">
        <w:t>f</w:t>
      </w:r>
      <w:proofErr w:type="gramEnd"/>
      <w:r w:rsidR="00AA2BB0" w:rsidRPr="00C56C07">
        <w:t xml:space="preserve">) </w:t>
      </w:r>
      <w:r w:rsidRPr="00C56C07">
        <w:t>and fluorescence intensities from the white rectangle on (</w:t>
      </w:r>
      <w:proofErr w:type="spellStart"/>
      <w:r w:rsidRPr="00C56C07">
        <w:t>a</w:t>
      </w:r>
      <w:r>
        <w:t>,d</w:t>
      </w:r>
      <w:proofErr w:type="spellEnd"/>
      <w:r w:rsidRPr="00C56C07">
        <w:t>) and (b)</w:t>
      </w:r>
      <w:r>
        <w:t>, respectively</w:t>
      </w:r>
      <w:r w:rsidRPr="00C56C07">
        <w:t>, vertically integrated and from left to right</w:t>
      </w:r>
    </w:p>
    <w:p w:rsidR="00C072E6" w:rsidRDefault="00C072E6"/>
    <w:p w:rsidR="0035303B" w:rsidRDefault="0035303B"/>
    <w:p w:rsidR="00C13C48" w:rsidRDefault="00C13C48">
      <w:r>
        <w:rPr>
          <w:noProof/>
        </w:rPr>
        <w:lastRenderedPageBreak/>
        <w:drawing>
          <wp:inline distT="0" distB="0" distL="0" distR="0" wp14:anchorId="68C1FBC4" wp14:editId="74E4796C">
            <wp:extent cx="4681855" cy="3609340"/>
            <wp:effectExtent l="0" t="0" r="444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C48" w:rsidRDefault="00EF0F6E" w:rsidP="00C13C48">
      <w:r w:rsidRPr="00AA2BB0">
        <w:rPr>
          <w:b/>
        </w:rPr>
        <w:t>F</w:t>
      </w:r>
      <w:r w:rsidR="00E83F35" w:rsidRPr="00AA2BB0">
        <w:rPr>
          <w:b/>
        </w:rPr>
        <w:t>ig</w:t>
      </w:r>
      <w:r w:rsidR="00AA2BB0" w:rsidRPr="00AA2BB0">
        <w:rPr>
          <w:b/>
        </w:rPr>
        <w:t>.</w:t>
      </w:r>
      <w:r w:rsidR="00E83F35" w:rsidRPr="00AA2BB0">
        <w:rPr>
          <w:b/>
        </w:rPr>
        <w:t xml:space="preserve"> S5</w:t>
      </w:r>
      <w:r w:rsidR="0035303B">
        <w:t xml:space="preserve"> </w:t>
      </w:r>
      <w:r w:rsidR="00C13C48" w:rsidRPr="000449CB">
        <w:t xml:space="preserve">POM pictures of a 60 g/L </w:t>
      </w:r>
      <w:r w:rsidR="00C13C48">
        <w:t xml:space="preserve">pure </w:t>
      </w:r>
      <w:r w:rsidR="00C13C48" w:rsidRPr="000449CB">
        <w:t xml:space="preserve">CNC suspension (a, c) and </w:t>
      </w:r>
      <w:r w:rsidR="00C13C48">
        <w:t>with</w:t>
      </w:r>
      <w:r w:rsidR="00C13C48" w:rsidRPr="000449CB">
        <w:t xml:space="preserve"> 10 g/L XG (</w:t>
      </w:r>
      <w:proofErr w:type="spellStart"/>
      <w:proofErr w:type="gramStart"/>
      <w:r w:rsidR="00C13C48" w:rsidRPr="000449CB">
        <w:t>b,d</w:t>
      </w:r>
      <w:proofErr w:type="spellEnd"/>
      <w:proofErr w:type="gramEnd"/>
      <w:r w:rsidR="00C13C48" w:rsidRPr="000449CB">
        <w:t>)</w:t>
      </w:r>
      <w:r w:rsidR="00C13C48">
        <w:t>. The samples were prepared</w:t>
      </w:r>
      <w:r w:rsidR="00C13C48" w:rsidRPr="000449CB">
        <w:t xml:space="preserve"> with </w:t>
      </w:r>
      <w:bookmarkStart w:id="1" w:name="_Hlk134197978"/>
      <w:r w:rsidR="00C13C48" w:rsidRPr="000449CB">
        <w:t xml:space="preserve">sonication </w:t>
      </w:r>
      <w:bookmarkEnd w:id="1"/>
      <w:r w:rsidR="00C13C48" w:rsidRPr="000449CB">
        <w:t>(</w:t>
      </w:r>
      <w:proofErr w:type="spellStart"/>
      <w:proofErr w:type="gramStart"/>
      <w:r w:rsidR="00C13C48" w:rsidRPr="000449CB">
        <w:t>a,b</w:t>
      </w:r>
      <w:proofErr w:type="spellEnd"/>
      <w:proofErr w:type="gramEnd"/>
      <w:r w:rsidR="00C13C48" w:rsidRPr="000449CB">
        <w:t>) and without sonication (</w:t>
      </w:r>
      <w:proofErr w:type="spellStart"/>
      <w:r w:rsidR="00C13C48" w:rsidRPr="000449CB">
        <w:t>c,d</w:t>
      </w:r>
      <w:proofErr w:type="spellEnd"/>
      <w:r w:rsidR="00C13C48">
        <w:t>)</w:t>
      </w:r>
      <w:r w:rsidR="00C13C48" w:rsidRPr="000449CB">
        <w:t xml:space="preserve"> </w:t>
      </w:r>
      <w:r w:rsidR="00C13C48">
        <w:t xml:space="preserve">and visualized 3 days </w:t>
      </w:r>
      <w:r w:rsidR="00C13C48" w:rsidRPr="000449CB">
        <w:t>after mixing</w:t>
      </w:r>
      <w:r w:rsidR="00C13C48">
        <w:t>.</w:t>
      </w:r>
      <w:r w:rsidR="00C13C48" w:rsidRPr="000449CB">
        <w:t xml:space="preserve"> The pitch of the non-sonicated samples </w:t>
      </w:r>
      <w:r w:rsidR="00C13C48">
        <w:t>is</w:t>
      </w:r>
      <w:r w:rsidR="00C13C48" w:rsidRPr="000449CB">
        <w:t xml:space="preserve"> 13 µm</w:t>
      </w:r>
      <w:r w:rsidR="00C13C48">
        <w:t xml:space="preserve"> for CNC</w:t>
      </w:r>
      <w:r w:rsidR="00C13C48" w:rsidRPr="000449CB">
        <w:t xml:space="preserve"> </w:t>
      </w:r>
      <w:r w:rsidR="00C13C48">
        <w:t xml:space="preserve">(c) </w:t>
      </w:r>
      <w:r w:rsidR="00C13C48" w:rsidRPr="000449CB">
        <w:t>and 22.5 µm</w:t>
      </w:r>
      <w:r w:rsidR="00C13C48">
        <w:t xml:space="preserve"> for CNC-XG (d) samples</w:t>
      </w:r>
      <w:r w:rsidR="00AA2BB0">
        <w:t xml:space="preserve"> which gives the same result as for sonicated samples.</w:t>
      </w:r>
      <w:bookmarkStart w:id="2" w:name="_GoBack"/>
      <w:bookmarkEnd w:id="2"/>
    </w:p>
    <w:p w:rsidR="00C13C48" w:rsidRPr="00EF721C" w:rsidRDefault="00C13C48"/>
    <w:sectPr w:rsidR="00C13C48" w:rsidRPr="00EF721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F9"/>
    <w:rsid w:val="000541F9"/>
    <w:rsid w:val="001B4B0A"/>
    <w:rsid w:val="002E4C55"/>
    <w:rsid w:val="0035303B"/>
    <w:rsid w:val="004C28B8"/>
    <w:rsid w:val="006054B1"/>
    <w:rsid w:val="009627C6"/>
    <w:rsid w:val="009C4F08"/>
    <w:rsid w:val="00AA2BB0"/>
    <w:rsid w:val="00AA7A29"/>
    <w:rsid w:val="00B2028E"/>
    <w:rsid w:val="00BB3937"/>
    <w:rsid w:val="00C072E6"/>
    <w:rsid w:val="00C13C48"/>
    <w:rsid w:val="00E83F35"/>
    <w:rsid w:val="00EF0F6E"/>
    <w:rsid w:val="00EF721C"/>
    <w:rsid w:val="00F0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D4DF"/>
  <w15:chartTrackingRefBased/>
  <w15:docId w15:val="{98063AA9-C01C-47A2-B2FA-050FE494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6Couleur">
    <w:name w:val="Grid Table 6 Colorful"/>
    <w:basedOn w:val="TableauNormal"/>
    <w:uiPriority w:val="51"/>
    <w:rsid w:val="00AA7A29"/>
    <w:pPr>
      <w:spacing w:after="0" w:line="240" w:lineRule="auto"/>
    </w:pPr>
    <w:rPr>
      <w:color w:val="000000" w:themeColor="text1"/>
      <w:lang w:val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Voisin</dc:creator>
  <cp:keywords/>
  <dc:description/>
  <cp:lastModifiedBy>Isabelle Capron</cp:lastModifiedBy>
  <cp:revision>2</cp:revision>
  <dcterms:created xsi:type="dcterms:W3CDTF">2023-05-15T10:56:00Z</dcterms:created>
  <dcterms:modified xsi:type="dcterms:W3CDTF">2023-05-15T10:56:00Z</dcterms:modified>
</cp:coreProperties>
</file>