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</w:rPr>
      </w:pPr>
      <w:bookmarkStart w:id="0" w:name="_GoBack"/>
      <w:bookmarkEnd w:id="0"/>
      <w:r>
        <w:rPr>
          <w:b/>
        </w:rPr>
        <w:t xml:space="preserve">Supplemental Table 1   Diagnostic criteria of thyroid dysfunction on the basis of reference intervals of clinical lab of hospital, Huizhou Mother-infant Cohort (n=1101) </w:t>
      </w:r>
    </w:p>
    <w:p>
      <w:pPr>
        <w:rPr>
          <w:b/>
        </w:rPr>
      </w:pPr>
    </w:p>
    <w:tbl>
      <w:tblPr>
        <w:tblStyle w:val="5"/>
        <w:tblW w:w="8676" w:type="dxa"/>
        <w:tblInd w:w="-11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2"/>
        <w:gridCol w:w="2046"/>
        <w:gridCol w:w="2998"/>
      </w:tblGrid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3632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cs="宋体" w:asciiTheme="minorHAnsi" w:hAnsiTheme="minorHAnsi" w:eastAsiaTheme="minorHAnsi"/>
                <w:kern w:val="0"/>
                <w:sz w:val="24"/>
                <w:szCs w:val="28"/>
              </w:rPr>
            </w:pPr>
          </w:p>
        </w:tc>
        <w:tc>
          <w:tcPr>
            <w:tcW w:w="2046" w:type="dxa"/>
            <w:tcBorders>
              <w:bottom w:val="single" w:color="auto" w:sz="6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  <w:t>TSH</w:t>
            </w:r>
            <w:r>
              <w:rPr>
                <w:rFonts w:hint="eastAsia" w:cs="宋体" w:asciiTheme="minorHAnsi" w:hAnsiTheme="minorHAnsi" w:eastAsiaTheme="minorHAnsi"/>
                <w:kern w:val="0"/>
                <w:sz w:val="24"/>
                <w:szCs w:val="20"/>
              </w:rPr>
              <w:t>（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0"/>
              </w:rPr>
              <w:t>mIU/L</w:t>
            </w:r>
            <w:r>
              <w:rPr>
                <w:rFonts w:hint="eastAsia" w:cs="宋体" w:asciiTheme="minorHAnsi" w:hAnsiTheme="minorHAnsi" w:eastAsiaTheme="minorHAnsi"/>
                <w:kern w:val="0"/>
                <w:sz w:val="24"/>
                <w:szCs w:val="20"/>
              </w:rPr>
              <w:t>）</w:t>
            </w:r>
          </w:p>
        </w:tc>
        <w:tc>
          <w:tcPr>
            <w:tcW w:w="2998" w:type="dxa"/>
            <w:tcBorders>
              <w:bottom w:val="single" w:color="auto" w:sz="6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  <w:t>FT4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0"/>
              </w:rPr>
              <w:t>（pmol/L）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3632" w:type="dxa"/>
            <w:tcBorders>
              <w:top w:val="single" w:color="000000" w:sz="6" w:space="0"/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cs="宋体" w:asciiTheme="minorHAnsi" w:hAnsiTheme="minorHAnsi" w:eastAsiaTheme="minorHAnsi"/>
                <w:kern w:val="0"/>
                <w:sz w:val="24"/>
                <w:szCs w:val="28"/>
              </w:rPr>
            </w:pPr>
            <w:r>
              <w:rPr>
                <w:rFonts w:cs="宋体" w:asciiTheme="minorHAnsi" w:hAnsiTheme="minorHAnsi" w:eastAsiaTheme="minorHAnsi"/>
                <w:kern w:val="0"/>
                <w:sz w:val="24"/>
                <w:szCs w:val="28"/>
              </w:rPr>
              <w:t xml:space="preserve">Euthyroid </w:t>
            </w:r>
          </w:p>
        </w:tc>
        <w:tc>
          <w:tcPr>
            <w:tcW w:w="2046" w:type="dxa"/>
            <w:tcBorders>
              <w:top w:val="single" w:color="000000" w:sz="6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  <w:t>0.27~4.2</w:t>
            </w:r>
          </w:p>
        </w:tc>
        <w:tc>
          <w:tcPr>
            <w:tcW w:w="2998" w:type="dxa"/>
            <w:tcBorders>
              <w:top w:val="single" w:color="auto" w:sz="6" w:space="0"/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  <w:t>12~22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3632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cs="宋体" w:asciiTheme="minorHAnsi" w:hAnsiTheme="minorHAnsi" w:eastAsiaTheme="minorHAnsi"/>
                <w:kern w:val="0"/>
                <w:sz w:val="24"/>
                <w:szCs w:val="28"/>
              </w:rPr>
            </w:pPr>
            <w:r>
              <w:rPr>
                <w:rFonts w:cs="宋体" w:asciiTheme="minorHAnsi" w:hAnsiTheme="minorHAnsi" w:eastAsiaTheme="minorHAnsi"/>
                <w:kern w:val="0"/>
                <w:sz w:val="24"/>
                <w:szCs w:val="28"/>
              </w:rPr>
              <w:t xml:space="preserve">Clinical hyperthyroidism </w:t>
            </w:r>
          </w:p>
        </w:tc>
        <w:tc>
          <w:tcPr>
            <w:tcW w:w="204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  <w:t>＜0.27</w:t>
            </w:r>
          </w:p>
        </w:tc>
        <w:tc>
          <w:tcPr>
            <w:tcW w:w="2998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4"/>
                <w:szCs w:val="20"/>
              </w:rPr>
              <w:t>＞22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3632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cs="宋体" w:asciiTheme="minorHAnsi" w:hAnsiTheme="minorHAnsi" w:eastAsiaTheme="minorHAnsi"/>
                <w:kern w:val="0"/>
                <w:sz w:val="24"/>
                <w:szCs w:val="28"/>
              </w:rPr>
            </w:pPr>
            <w:r>
              <w:rPr>
                <w:rFonts w:cs="宋体" w:asciiTheme="minorHAnsi" w:hAnsiTheme="minorHAnsi" w:eastAsiaTheme="minorHAnsi"/>
                <w:kern w:val="0"/>
                <w:sz w:val="24"/>
                <w:szCs w:val="28"/>
              </w:rPr>
              <w:t>Subclinical hyperthyroidism</w:t>
            </w:r>
          </w:p>
        </w:tc>
        <w:tc>
          <w:tcPr>
            <w:tcW w:w="204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  <w:t>＜0.27</w:t>
            </w:r>
          </w:p>
        </w:tc>
        <w:tc>
          <w:tcPr>
            <w:tcW w:w="2998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  <w:t>12~22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3632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cs="宋体" w:asciiTheme="minorHAnsi" w:hAnsiTheme="minorHAnsi" w:eastAsiaTheme="minorHAnsi"/>
                <w:kern w:val="0"/>
                <w:sz w:val="24"/>
                <w:szCs w:val="28"/>
              </w:rPr>
            </w:pPr>
            <w:r>
              <w:rPr>
                <w:rFonts w:cs="宋体" w:asciiTheme="minorHAnsi" w:hAnsiTheme="minorHAnsi" w:eastAsiaTheme="minorHAnsi"/>
                <w:kern w:val="0"/>
                <w:sz w:val="24"/>
                <w:szCs w:val="28"/>
              </w:rPr>
              <w:t>Clinical hypothyroidism</w:t>
            </w:r>
          </w:p>
        </w:tc>
        <w:tc>
          <w:tcPr>
            <w:tcW w:w="204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  <w:t>＞4.2</w:t>
            </w:r>
          </w:p>
        </w:tc>
        <w:tc>
          <w:tcPr>
            <w:tcW w:w="2998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  <w:t>＜12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exact"/>
        </w:trPr>
        <w:tc>
          <w:tcPr>
            <w:tcW w:w="3632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cs="宋体" w:asciiTheme="minorHAnsi" w:hAnsiTheme="minorHAnsi" w:eastAsiaTheme="minorHAnsi"/>
                <w:kern w:val="0"/>
                <w:sz w:val="24"/>
                <w:szCs w:val="28"/>
              </w:rPr>
            </w:pPr>
            <w:r>
              <w:rPr>
                <w:rFonts w:cs="宋体" w:asciiTheme="minorHAnsi" w:hAnsiTheme="minorHAnsi" w:eastAsiaTheme="minorHAnsi"/>
                <w:kern w:val="0"/>
                <w:sz w:val="24"/>
                <w:szCs w:val="28"/>
              </w:rPr>
              <w:t>Subclinical hypothyroidism</w:t>
            </w:r>
          </w:p>
        </w:tc>
        <w:tc>
          <w:tcPr>
            <w:tcW w:w="204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  <w:t>＞4.2</w:t>
            </w:r>
          </w:p>
        </w:tc>
        <w:tc>
          <w:tcPr>
            <w:tcW w:w="2998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  <w:t>12~22</w:t>
            </w:r>
          </w:p>
        </w:tc>
      </w:tr>
      <w:tr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</w:trPr>
        <w:tc>
          <w:tcPr>
            <w:tcW w:w="3632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left"/>
              <w:rPr>
                <w:rFonts w:cs="宋体" w:asciiTheme="minorHAnsi" w:hAnsiTheme="minorHAnsi" w:eastAsiaTheme="minorHAnsi"/>
                <w:kern w:val="0"/>
                <w:sz w:val="24"/>
                <w:szCs w:val="28"/>
              </w:rPr>
            </w:pPr>
            <w:r>
              <w:rPr>
                <w:rFonts w:cs="宋体" w:asciiTheme="minorHAnsi" w:hAnsiTheme="minorHAnsi" w:eastAsiaTheme="minorHAnsi"/>
                <w:kern w:val="0"/>
                <w:sz w:val="24"/>
                <w:szCs w:val="28"/>
              </w:rPr>
              <w:t>Hypothyroxinemia</w:t>
            </w:r>
          </w:p>
        </w:tc>
        <w:tc>
          <w:tcPr>
            <w:tcW w:w="2046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  <w:t>0.27~4.2</w:t>
            </w:r>
          </w:p>
        </w:tc>
        <w:tc>
          <w:tcPr>
            <w:tcW w:w="2998" w:type="dxa"/>
            <w:tcBorders>
              <w:tl2br w:val="nil"/>
              <w:tr2bl w:val="nil"/>
            </w:tcBorders>
          </w:tcPr>
          <w:p>
            <w:pPr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4"/>
                <w:szCs w:val="20"/>
              </w:rPr>
              <w:t>＜12</w:t>
            </w:r>
          </w:p>
        </w:tc>
      </w:tr>
    </w:tbl>
    <w:p>
      <w:r>
        <w:t xml:space="preserve"> </w:t>
      </w:r>
    </w:p>
    <w:p/>
    <w:p/>
    <w:p>
      <w:pPr>
        <w:widowControl/>
        <w:jc w:val="left"/>
      </w:pPr>
      <w:r>
        <w:br w:type="page"/>
      </w:r>
    </w:p>
    <w:p>
      <w:pPr>
        <w:rPr>
          <w:b/>
        </w:rPr>
      </w:pPr>
      <w:r>
        <w:rPr>
          <w:b/>
        </w:rPr>
        <w:t xml:space="preserve">Supplemental </w:t>
      </w:r>
      <w:r>
        <w:rPr>
          <w:rFonts w:hint="eastAsia"/>
          <w:b/>
        </w:rPr>
        <w:t>T</w:t>
      </w:r>
      <w:r>
        <w:rPr>
          <w:b/>
        </w:rPr>
        <w:t>able 2   Serum iodine and thyroid hormones by different levels of UIC/UCr in accordance with WHO criteria</w:t>
      </w:r>
    </w:p>
    <w:p>
      <w:pPr>
        <w:rPr>
          <w:b/>
        </w:rPr>
      </w:pPr>
    </w:p>
    <w:tbl>
      <w:tblPr>
        <w:tblStyle w:val="5"/>
        <w:tblW w:w="10362" w:type="dxa"/>
        <w:tblInd w:w="-1027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7"/>
        <w:gridCol w:w="2148"/>
        <w:gridCol w:w="2410"/>
        <w:gridCol w:w="2302"/>
        <w:gridCol w:w="1255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247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</w:p>
        </w:tc>
        <w:tc>
          <w:tcPr>
            <w:tcW w:w="6860" w:type="dxa"/>
            <w:gridSpan w:val="3"/>
            <w:tcBorders>
              <w:bottom w:val="single" w:color="000000" w:sz="6" w:space="0"/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UI/UCr（μg/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g,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 xml:space="preserve"> total n=390）</w:t>
            </w:r>
          </w:p>
        </w:tc>
        <w:tc>
          <w:tcPr>
            <w:tcW w:w="1255" w:type="dxa"/>
            <w:vMerge w:val="restart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i/>
                <w:iCs/>
                <w:kern w:val="0"/>
                <w:sz w:val="21"/>
                <w:szCs w:val="21"/>
              </w:rPr>
              <w:t>P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247" w:type="dxa"/>
            <w:tcBorders>
              <w:bottom w:val="single" w:color="000000" w:sz="6" w:space="0"/>
            </w:tcBorders>
          </w:tcPr>
          <w:p>
            <w:pPr>
              <w:widowControl/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</w:p>
        </w:tc>
        <w:tc>
          <w:tcPr>
            <w:tcW w:w="2148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＜150（n=256）</w:t>
            </w:r>
          </w:p>
        </w:tc>
        <w:tc>
          <w:tcPr>
            <w:tcW w:w="2410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150~24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9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（n=94）</w:t>
            </w:r>
          </w:p>
        </w:tc>
        <w:tc>
          <w:tcPr>
            <w:tcW w:w="2302" w:type="dxa"/>
            <w:tcBorders>
              <w:top w:val="single" w:color="000000" w:sz="6" w:space="0"/>
              <w:bottom w:val="single" w:color="000000" w:sz="6" w:space="0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&gt;=250（n=39）</w:t>
            </w:r>
          </w:p>
        </w:tc>
        <w:tc>
          <w:tcPr>
            <w:tcW w:w="1255" w:type="dxa"/>
            <w:vMerge w:val="continue"/>
            <w:tcBorders>
              <w:bottom w:val="single" w:color="auto" w:sz="6" w:space="0"/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2247" w:type="dxa"/>
            <w:tcBorders>
              <w:top w:val="single" w:color="000000" w:sz="6" w:space="0"/>
              <w:tl2br w:val="nil"/>
              <w:tr2bl w:val="nil"/>
            </w:tcBorders>
          </w:tcPr>
          <w:p>
            <w:pPr>
              <w:widowControl/>
              <w:spacing w:line="360" w:lineRule="auto"/>
              <w:jc w:val="left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SI at 1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  <w:vertAlign w:val="superscript"/>
              </w:rPr>
              <w:t>st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 xml:space="preserve"> trimester, μg/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L</w:t>
            </w:r>
          </w:p>
        </w:tc>
        <w:tc>
          <w:tcPr>
            <w:tcW w:w="2148" w:type="dxa"/>
            <w:tcBorders>
              <w:top w:val="single" w:color="000000" w:sz="6" w:space="0"/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88.4(85.9, 91.0)</w:t>
            </w:r>
          </w:p>
        </w:tc>
        <w:tc>
          <w:tcPr>
            <w:tcW w:w="2410" w:type="dxa"/>
            <w:tcBorders>
              <w:top w:val="single" w:color="000000" w:sz="6" w:space="0"/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83.3(79.2, 87.3)*</w:t>
            </w:r>
          </w:p>
        </w:tc>
        <w:tc>
          <w:tcPr>
            <w:tcW w:w="2302" w:type="dxa"/>
            <w:tcBorders>
              <w:top w:val="single" w:color="000000" w:sz="6" w:space="0"/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88.8(81.4, 96.2)</w:t>
            </w:r>
          </w:p>
        </w:tc>
        <w:tc>
          <w:tcPr>
            <w:tcW w:w="1255" w:type="dxa"/>
            <w:tcBorders>
              <w:top w:val="single" w:color="auto" w:sz="6" w:space="0"/>
            </w:tcBorders>
          </w:tcPr>
          <w:p>
            <w:pPr>
              <w:widowControl/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0.097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47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S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I at 2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  <w:vertAlign w:val="superscript"/>
              </w:rPr>
              <w:t>nd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 xml:space="preserve"> trimester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,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 xml:space="preserve"> μg/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L</w:t>
            </w:r>
          </w:p>
        </w:tc>
        <w:tc>
          <w:tcPr>
            <w:tcW w:w="2148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8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1.0(78.1,83.9)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7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7.4(72.9, 82.0)</w:t>
            </w:r>
          </w:p>
        </w:tc>
        <w:tc>
          <w:tcPr>
            <w:tcW w:w="2302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7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6.8(68.4, 85.2)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0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.333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247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 xml:space="preserve">FT3,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pmol/L</w:t>
            </w:r>
          </w:p>
        </w:tc>
        <w:tc>
          <w:tcPr>
            <w:tcW w:w="2148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4.89 (4.75, 5.02)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4.79(4.58, 4.99)</w:t>
            </w:r>
          </w:p>
        </w:tc>
        <w:tc>
          <w:tcPr>
            <w:tcW w:w="2302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5.14(4.75, 5.52)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0.287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247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 xml:space="preserve">FT4,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pmol/L</w:t>
            </w:r>
          </w:p>
        </w:tc>
        <w:tc>
          <w:tcPr>
            <w:tcW w:w="2148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17.4(17.0, 17.8)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16.6(16.0, 17.2)*</w:t>
            </w:r>
          </w:p>
        </w:tc>
        <w:tc>
          <w:tcPr>
            <w:tcW w:w="2302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17.9(16.9, 19.0)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0.047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247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 xml:space="preserve">TSH,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mIU/L</w:t>
            </w:r>
          </w:p>
        </w:tc>
        <w:tc>
          <w:tcPr>
            <w:tcW w:w="2148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1.26(1.06, 1.45)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1.38(1.08, 1.6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9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)</w:t>
            </w:r>
          </w:p>
        </w:tc>
        <w:tc>
          <w:tcPr>
            <w:tcW w:w="2302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1.17(0.60, 1.74)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0.732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2247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N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 xml:space="preserve">TSH, </w:t>
            </w: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mIU/L</w:t>
            </w:r>
          </w:p>
        </w:tc>
        <w:tc>
          <w:tcPr>
            <w:tcW w:w="2148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1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.77(1.53,2.02)</w:t>
            </w:r>
          </w:p>
        </w:tc>
        <w:tc>
          <w:tcPr>
            <w:tcW w:w="2410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1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.62(1.23,2.00)</w:t>
            </w:r>
          </w:p>
        </w:tc>
        <w:tc>
          <w:tcPr>
            <w:tcW w:w="2302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1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.56(0.84, 2.27)</w:t>
            </w:r>
          </w:p>
        </w:tc>
        <w:tc>
          <w:tcPr>
            <w:tcW w:w="1255" w:type="dxa"/>
            <w:tcBorders>
              <w:tl2br w:val="nil"/>
              <w:tr2bl w:val="nil"/>
            </w:tcBorders>
          </w:tcPr>
          <w:p>
            <w:pPr>
              <w:widowControl/>
              <w:spacing w:line="360" w:lineRule="auto"/>
              <w:jc w:val="center"/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</w:pPr>
            <w:r>
              <w:rPr>
                <w:rFonts w:hint="eastAsia" w:cs="Times New Roman" w:asciiTheme="minorHAnsi" w:hAnsiTheme="minorHAnsi" w:eastAsiaTheme="minorHAnsi"/>
                <w:kern w:val="0"/>
                <w:sz w:val="21"/>
                <w:szCs w:val="21"/>
              </w:rPr>
              <w:t>0</w:t>
            </w:r>
            <w:r>
              <w:rPr>
                <w:rFonts w:cs="Times New Roman" w:asciiTheme="minorHAnsi" w:hAnsiTheme="minorHAnsi" w:eastAsiaTheme="minorHAnsi"/>
                <w:kern w:val="0"/>
                <w:sz w:val="21"/>
                <w:szCs w:val="21"/>
              </w:rPr>
              <w:t>.724</w:t>
            </w:r>
          </w:p>
        </w:tc>
      </w:tr>
    </w:tbl>
    <w:p>
      <w:r>
        <w:rPr>
          <w:rFonts w:hint="eastAsia"/>
        </w:rPr>
        <w:t>Data</w:t>
      </w:r>
      <w:r>
        <w:t xml:space="preserve"> were presented as adjusted mean and 95% confidence intervals. Statistical analysis was conducted by general linear models with adjusted covariates including maternal age (year</w:t>
      </w:r>
      <w:r>
        <w:rPr>
          <w:rFonts w:hint="eastAsia"/>
        </w:rPr>
        <w:t>s</w:t>
      </w:r>
      <w:r>
        <w:t>), pre-pregnant body mass index (kg/m</w:t>
      </w:r>
      <w:r>
        <w:rPr>
          <w:vertAlign w:val="superscript"/>
        </w:rPr>
        <w:t>2</w:t>
      </w:r>
      <w:r>
        <w:t xml:space="preserve">), education (5 categories), nulliparity (yes or no), alcohol drinking (yes or no), folate supplementation (yes or no).  </w:t>
      </w:r>
      <w:r>
        <w:rPr>
          <w:rFonts w:hint="eastAsia"/>
        </w:rPr>
        <w:t>*</w:t>
      </w:r>
      <w:r>
        <w:t>, P&lt;0.05 in comparison with the lowest group (UI/UCr &lt; 150</w:t>
      </w:r>
      <w:r>
        <w:rPr>
          <w:rFonts w:hint="eastAsia"/>
        </w:rPr>
        <w:t>ug/</w:t>
      </w:r>
      <w:r>
        <w:t>g</w:t>
      </w:r>
      <w:r>
        <w:rPr>
          <w:rFonts w:hint="eastAsia"/>
        </w:rPr>
        <w:t>)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ED4"/>
    <w:rsid w:val="00096C16"/>
    <w:rsid w:val="000E501E"/>
    <w:rsid w:val="001872A9"/>
    <w:rsid w:val="00193A0E"/>
    <w:rsid w:val="001E4EAD"/>
    <w:rsid w:val="00203310"/>
    <w:rsid w:val="002C55B7"/>
    <w:rsid w:val="00491DBA"/>
    <w:rsid w:val="004D7E59"/>
    <w:rsid w:val="00541BAE"/>
    <w:rsid w:val="00633084"/>
    <w:rsid w:val="008530A6"/>
    <w:rsid w:val="00977ED4"/>
    <w:rsid w:val="00C13F3B"/>
    <w:rsid w:val="00DA00EF"/>
    <w:rsid w:val="00E81D77"/>
    <w:rsid w:val="11CF0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中山大学</Company>
  <Pages>2</Pages>
  <Words>214</Words>
  <Characters>1232</Characters>
  <Lines>10</Lines>
  <Paragraphs>2</Paragraphs>
  <TotalTime>0</TotalTime>
  <ScaleCrop>false</ScaleCrop>
  <LinksUpToDate>false</LinksUpToDate>
  <CharactersWithSpaces>1371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2023-05-03T09:25:00Z</dcterms:created>
  <dc:creator>Administrator</dc:creator>
  <cp:lastModifiedBy>lhh</cp:lastModifiedBy>
  <dcterms:modified xsi:type="dcterms:W3CDTF">2023-05-15T13:04:44Z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5D65FAD3500D4B63892A130C3185B414_13</vt:lpwstr>
  </property>
</Properties>
</file>