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9D51" w14:textId="3A54C194" w:rsidR="0084367F" w:rsidRDefault="0077319F">
      <w:pPr>
        <w:widowControl/>
        <w:jc w:val="left"/>
      </w:pPr>
      <w:r>
        <w:rPr>
          <w:noProof/>
        </w:rPr>
        <w:drawing>
          <wp:inline distT="0" distB="0" distL="0" distR="0" wp14:anchorId="2C009A7F" wp14:editId="3BBD7FAB">
            <wp:extent cx="5266055" cy="7637145"/>
            <wp:effectExtent l="0" t="0" r="0" b="1905"/>
            <wp:docPr id="1042824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763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14A2" w14:textId="329AF528" w:rsidR="009102D7" w:rsidRPr="004842ED" w:rsidRDefault="0077319F" w:rsidP="004842ED">
      <w:pPr>
        <w:widowControl/>
        <w:jc w:val="left"/>
        <w:rPr>
          <w:rFonts w:ascii="Calibri" w:hAnsi="Calibri" w:cs="Calibri" w:hint="eastAsia"/>
        </w:rPr>
      </w:pPr>
      <w:r w:rsidRPr="0077319F">
        <w:rPr>
          <w:rFonts w:ascii="Calibri" w:hAnsi="Calibri" w:cs="Calibri"/>
        </w:rPr>
        <w:t xml:space="preserve">Figure S1. Conservative motifs of </w:t>
      </w:r>
      <w:proofErr w:type="spellStart"/>
      <w:r w:rsidRPr="0077319F">
        <w:rPr>
          <w:rFonts w:ascii="Calibri" w:hAnsi="Calibri" w:cs="Calibri"/>
        </w:rPr>
        <w:t>GbNPF</w:t>
      </w:r>
      <w:proofErr w:type="spellEnd"/>
    </w:p>
    <w:p w14:paraId="40455F1A" w14:textId="2021B669" w:rsidR="009102D7" w:rsidRDefault="009102D7">
      <w:r>
        <w:rPr>
          <w:noProof/>
        </w:rPr>
        <w:lastRenderedPageBreak/>
        <w:drawing>
          <wp:inline distT="0" distB="0" distL="0" distR="0" wp14:anchorId="485F969D" wp14:editId="0418AA5D">
            <wp:extent cx="5249333" cy="4615204"/>
            <wp:effectExtent l="0" t="0" r="8890" b="0"/>
            <wp:docPr id="867118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54"/>
                    <a:stretch/>
                  </pic:blipFill>
                  <pic:spPr bwMode="auto">
                    <a:xfrm>
                      <a:off x="0" y="0"/>
                      <a:ext cx="5258354" cy="46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1EC4D" w14:textId="77777777" w:rsidR="00C844F9" w:rsidRDefault="00C844F9">
      <w:pPr>
        <w:rPr>
          <w:rFonts w:hint="eastAsia"/>
        </w:rPr>
      </w:pPr>
    </w:p>
    <w:p w14:paraId="7990517A" w14:textId="298B13BC" w:rsidR="00796977" w:rsidRPr="00796977" w:rsidRDefault="00796977" w:rsidP="00796977">
      <w:pPr>
        <w:rPr>
          <w:rFonts w:ascii="Calibri" w:hAnsi="Calibri" w:cs="Calibri"/>
        </w:rPr>
      </w:pPr>
      <w:r w:rsidRPr="00796977">
        <w:rPr>
          <w:rFonts w:ascii="Calibri" w:hAnsi="Calibri" w:cs="Calibri"/>
        </w:rPr>
        <w:t xml:space="preserve">Figure </w:t>
      </w:r>
      <w:r w:rsidRPr="00AA31ED">
        <w:rPr>
          <w:rFonts w:ascii="Calibri" w:hAnsi="Calibri" w:cs="Calibri"/>
        </w:rPr>
        <w:t>S</w:t>
      </w:r>
      <w:r w:rsidR="0084367F" w:rsidRPr="00AA31ED">
        <w:rPr>
          <w:rFonts w:ascii="Calibri" w:hAnsi="Calibri" w:cs="Calibri"/>
        </w:rPr>
        <w:t>2</w:t>
      </w:r>
      <w:r w:rsidRPr="00796977">
        <w:rPr>
          <w:rFonts w:ascii="Calibri" w:hAnsi="Calibri" w:cs="Calibri"/>
        </w:rPr>
        <w:t xml:space="preserve">. Chromosomal locations of </w:t>
      </w:r>
      <w:proofErr w:type="spellStart"/>
      <w:r w:rsidRPr="00796977">
        <w:rPr>
          <w:rFonts w:ascii="Calibri" w:hAnsi="Calibri" w:cs="Calibri"/>
          <w:i/>
          <w:iCs/>
        </w:rPr>
        <w:t>GbNRTs</w:t>
      </w:r>
      <w:proofErr w:type="spellEnd"/>
      <w:r w:rsidRPr="00796977">
        <w:rPr>
          <w:rFonts w:ascii="Calibri" w:hAnsi="Calibri" w:cs="Calibri"/>
        </w:rPr>
        <w:t xml:space="preserve"> in </w:t>
      </w:r>
      <w:r w:rsidRPr="00796977">
        <w:rPr>
          <w:rFonts w:ascii="Calibri" w:hAnsi="Calibri" w:cs="Calibri"/>
          <w:i/>
          <w:iCs/>
        </w:rPr>
        <w:t>G. biloba</w:t>
      </w:r>
      <w:r w:rsidRPr="00796977">
        <w:rPr>
          <w:rFonts w:ascii="Calibri" w:hAnsi="Calibri" w:cs="Calibri"/>
        </w:rPr>
        <w:t xml:space="preserve"> genome.</w:t>
      </w:r>
    </w:p>
    <w:p w14:paraId="30929D66" w14:textId="6B6D574C" w:rsidR="009849DE" w:rsidRPr="00AA31ED" w:rsidRDefault="00796977" w:rsidP="00796977">
      <w:pPr>
        <w:rPr>
          <w:rFonts w:ascii="Calibri" w:hAnsi="Calibri" w:cs="Calibri"/>
        </w:rPr>
      </w:pPr>
      <w:r w:rsidRPr="00796977">
        <w:rPr>
          <w:rFonts w:ascii="Calibri" w:hAnsi="Calibri" w:cs="Calibri"/>
        </w:rPr>
        <w:t>The length of the chromosomes is labeled, and the density of genes on the chromosomes is calculated. With 1Mb as 1 unit length, the blue indicates that the number of genes per unit length is less, and the red indicates that there are more genes per unit length.</w:t>
      </w:r>
    </w:p>
    <w:p w14:paraId="5CBAFB97" w14:textId="77777777" w:rsidR="009849DE" w:rsidRDefault="009849DE">
      <w:pPr>
        <w:widowControl/>
        <w:jc w:val="left"/>
      </w:pPr>
      <w:r>
        <w:br w:type="page"/>
      </w:r>
    </w:p>
    <w:p w14:paraId="502D0D8A" w14:textId="4B9007FB" w:rsidR="00796977" w:rsidRDefault="002948A2" w:rsidP="00320736">
      <w:pPr>
        <w:jc w:val="center"/>
      </w:pPr>
      <w:r w:rsidRPr="002948A2">
        <w:lastRenderedPageBreak/>
        <w:drawing>
          <wp:inline distT="0" distB="0" distL="0" distR="0" wp14:anchorId="6F8EFC67" wp14:editId="4A92A6DF">
            <wp:extent cx="4328160" cy="2884170"/>
            <wp:effectExtent l="0" t="0" r="0" b="0"/>
            <wp:docPr id="153660064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42475095-4EF0-C0B0-CE43-E6B5E8A39B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C28E135" w14:textId="614CC63D" w:rsidR="00320736" w:rsidRPr="00320736" w:rsidRDefault="00320736" w:rsidP="00320736">
      <w:pPr>
        <w:rPr>
          <w:rFonts w:ascii="Calibri" w:hAnsi="Calibri" w:cs="Calibri"/>
        </w:rPr>
      </w:pPr>
      <w:r w:rsidRPr="00320736">
        <w:rPr>
          <w:rFonts w:ascii="Calibri" w:hAnsi="Calibri" w:cs="Calibri"/>
        </w:rPr>
        <w:t>Figure S</w:t>
      </w:r>
      <w:r w:rsidRPr="00A822E3">
        <w:rPr>
          <w:rFonts w:ascii="Calibri" w:hAnsi="Calibri" w:cs="Calibri"/>
        </w:rPr>
        <w:t>3</w:t>
      </w:r>
      <w:r w:rsidRPr="00320736">
        <w:rPr>
          <w:rFonts w:ascii="Calibri" w:hAnsi="Calibri" w:cs="Calibri"/>
        </w:rPr>
        <w:t xml:space="preserve">. The number of gene pairs produced by different replication events of </w:t>
      </w:r>
      <w:r w:rsidRPr="00320736">
        <w:rPr>
          <w:rFonts w:ascii="Calibri" w:hAnsi="Calibri" w:cs="Calibri"/>
          <w:i/>
          <w:iCs/>
        </w:rPr>
        <w:t>A. thaliana</w:t>
      </w:r>
      <w:r w:rsidRPr="00320736">
        <w:rPr>
          <w:rFonts w:ascii="Calibri" w:hAnsi="Calibri" w:cs="Calibri"/>
        </w:rPr>
        <w:t xml:space="preserve">, </w:t>
      </w:r>
      <w:r w:rsidRPr="00320736">
        <w:rPr>
          <w:rFonts w:ascii="Calibri" w:hAnsi="Calibri" w:cs="Calibri"/>
          <w:i/>
          <w:iCs/>
        </w:rPr>
        <w:t xml:space="preserve">P.  </w:t>
      </w:r>
      <w:proofErr w:type="spellStart"/>
      <w:r w:rsidRPr="00320736">
        <w:rPr>
          <w:rFonts w:ascii="Calibri" w:hAnsi="Calibri" w:cs="Calibri"/>
          <w:i/>
          <w:iCs/>
        </w:rPr>
        <w:t>trichocarpa</w:t>
      </w:r>
      <w:proofErr w:type="spellEnd"/>
      <w:r w:rsidRPr="00320736">
        <w:rPr>
          <w:rFonts w:ascii="Calibri" w:hAnsi="Calibri" w:cs="Calibri"/>
          <w:i/>
          <w:iCs/>
        </w:rPr>
        <w:t xml:space="preserve"> </w:t>
      </w:r>
      <w:r w:rsidRPr="00320736">
        <w:rPr>
          <w:rFonts w:ascii="Calibri" w:hAnsi="Calibri" w:cs="Calibri"/>
        </w:rPr>
        <w:t xml:space="preserve">and </w:t>
      </w:r>
      <w:r w:rsidRPr="00320736">
        <w:rPr>
          <w:rFonts w:ascii="Calibri" w:hAnsi="Calibri" w:cs="Calibri"/>
          <w:i/>
          <w:iCs/>
        </w:rPr>
        <w:t>G. biloba.</w:t>
      </w:r>
    </w:p>
    <w:p w14:paraId="2CE47717" w14:textId="78B79AA4" w:rsidR="00796977" w:rsidRPr="00320736" w:rsidRDefault="00796977" w:rsidP="007866A2">
      <w:pPr>
        <w:widowControl/>
        <w:jc w:val="left"/>
        <w:rPr>
          <w:rFonts w:hint="eastAsia"/>
        </w:rPr>
      </w:pPr>
    </w:p>
    <w:sectPr w:rsidR="00796977" w:rsidRPr="00320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0B"/>
    <w:rsid w:val="000307F7"/>
    <w:rsid w:val="0018522F"/>
    <w:rsid w:val="002948A2"/>
    <w:rsid w:val="00320736"/>
    <w:rsid w:val="004842ED"/>
    <w:rsid w:val="005248DC"/>
    <w:rsid w:val="007570C5"/>
    <w:rsid w:val="0077319F"/>
    <w:rsid w:val="007866A2"/>
    <w:rsid w:val="00796977"/>
    <w:rsid w:val="0082760B"/>
    <w:rsid w:val="0084367F"/>
    <w:rsid w:val="009102D7"/>
    <w:rsid w:val="009849DE"/>
    <w:rsid w:val="00A822E3"/>
    <w:rsid w:val="00AA31ED"/>
    <w:rsid w:val="00BA35B7"/>
    <w:rsid w:val="00C16597"/>
    <w:rsid w:val="00C844F9"/>
    <w:rsid w:val="00D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720F8"/>
  <w15:chartTrackingRefBased/>
  <w15:docId w15:val="{058E932E-3171-4D2E-9CD8-761D728B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18522F"/>
    <w:pPr>
      <w:jc w:val="center"/>
    </w:pPr>
    <w:tblPr>
      <w:tblBorders>
        <w:top w:val="single" w:sz="4" w:space="0" w:color="auto"/>
        <w:bottom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aSis\Desktop\&#30813;&#37240;&#30416;&#36716;&#36816;&#22522;&#22240;&#23478;&#26063;\Kaks&#35745;&#31639;\&#19981;&#21516;&#29289;&#31181;&#22522;&#22240;&#22797;&#21046;&#20107;&#20214;&#20998;&#31867;&#2227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Tandem duplicated gene pairs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A. thaliana</c:v>
                </c:pt>
                <c:pt idx="1">
                  <c:v>P.  Trichocarpa</c:v>
                </c:pt>
                <c:pt idx="2">
                  <c:v>G. biloba 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2098</c:v>
                </c:pt>
                <c:pt idx="1">
                  <c:v>2626</c:v>
                </c:pt>
                <c:pt idx="2">
                  <c:v>3116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D0-489C-AB1C-079848ABED4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Segmental duplication gene pairs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A. thaliana</c:v>
                </c:pt>
                <c:pt idx="1">
                  <c:v>P.  Trichocarpa</c:v>
                </c:pt>
                <c:pt idx="2">
                  <c:v>G. biloba 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4426</c:v>
                </c:pt>
                <c:pt idx="1">
                  <c:v>15487</c:v>
                </c:pt>
                <c:pt idx="2">
                  <c:v>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D0-489C-AB1C-079848ABED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9761056"/>
        <c:axId val="1569773952"/>
      </c:barChart>
      <c:catAx>
        <c:axId val="156976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569773952"/>
        <c:crosses val="autoZero"/>
        <c:auto val="1"/>
        <c:lblAlgn val="ctr"/>
        <c:lblOffset val="100"/>
        <c:noMultiLvlLbl val="0"/>
      </c:catAx>
      <c:valAx>
        <c:axId val="15697739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Number of gene pairs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56976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瑾</dc:creator>
  <cp:keywords/>
  <dc:description/>
  <cp:lastModifiedBy>瑾</cp:lastModifiedBy>
  <cp:revision>18</cp:revision>
  <dcterms:created xsi:type="dcterms:W3CDTF">2023-05-08T08:54:00Z</dcterms:created>
  <dcterms:modified xsi:type="dcterms:W3CDTF">2023-05-08T09:58:00Z</dcterms:modified>
</cp:coreProperties>
</file>