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F14E6" w14:textId="77777777" w:rsidR="002E1DAC" w:rsidRPr="002E1DAC" w:rsidRDefault="002E1DAC" w:rsidP="002E1DAC">
      <w:pPr>
        <w:widowControl/>
        <w:spacing w:line="480" w:lineRule="auto"/>
        <w:rPr>
          <w:rFonts w:ascii="Times New Roman" w:eastAsia="MS Mincho" w:hAnsi="Times New Roman" w:cs="Times New Roman"/>
          <w:b/>
          <w:iCs/>
          <w:color w:val="242021"/>
          <w:kern w:val="0"/>
          <w:sz w:val="24"/>
          <w:szCs w:val="24"/>
          <w:lang w:val="de-DE" w:eastAsia="ja-JP"/>
        </w:rPr>
      </w:pPr>
      <w:bookmarkStart w:id="0" w:name="_Hlk107331763"/>
      <w:bookmarkStart w:id="1" w:name="_Hlk128769858"/>
      <w:bookmarkStart w:id="2" w:name="_Hlk128769486"/>
      <w:bookmarkStart w:id="3" w:name="_Hlk128770178"/>
      <w:r w:rsidRPr="002E1DAC">
        <w:rPr>
          <w:rFonts w:ascii="Times New Roman" w:eastAsia="MS Mincho" w:hAnsi="Times New Roman" w:cs="Times New Roman"/>
          <w:b/>
          <w:color w:val="242021"/>
          <w:kern w:val="0"/>
          <w:sz w:val="24"/>
          <w:szCs w:val="24"/>
          <w:lang w:val="de-DE" w:eastAsia="ja-JP"/>
        </w:rPr>
        <w:t xml:space="preserve">Enhancement of hemostatic properties of </w:t>
      </w:r>
      <w:r w:rsidRPr="002E1DAC">
        <w:rPr>
          <w:rFonts w:ascii="Times New Roman" w:eastAsia="MS Mincho" w:hAnsi="Times New Roman" w:cs="Times New Roman"/>
          <w:b/>
          <w:i/>
          <w:color w:val="242021"/>
          <w:kern w:val="0"/>
          <w:sz w:val="24"/>
          <w:szCs w:val="24"/>
          <w:lang w:val="de-DE" w:eastAsia="ja-JP"/>
        </w:rPr>
        <w:t>Cyclotella cryptica</w:t>
      </w:r>
      <w:r w:rsidRPr="002E1DAC">
        <w:rPr>
          <w:rFonts w:ascii="Times New Roman" w:eastAsia="MS Mincho" w:hAnsi="Times New Roman" w:cs="Times New Roman"/>
          <w:b/>
          <w:iCs/>
          <w:color w:val="242021"/>
          <w:kern w:val="0"/>
          <w:sz w:val="24"/>
          <w:szCs w:val="24"/>
          <w:lang w:val="de-DE" w:eastAsia="ja-JP"/>
        </w:rPr>
        <w:t xml:space="preserve"> frustule through genetic manipulation </w:t>
      </w:r>
    </w:p>
    <w:p w14:paraId="2D71BBC2" w14:textId="29F0FC93" w:rsidR="002E1DAC" w:rsidRPr="002E1DAC" w:rsidRDefault="002E1DAC" w:rsidP="002E1DAC">
      <w:pPr>
        <w:widowControl/>
        <w:spacing w:line="48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</w:pP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Lulu Wang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vertAlign w:val="superscript"/>
          <w:lang w:val="de-DE" w:eastAsia="ja-JP"/>
        </w:rPr>
        <w:t>1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, Yan Sun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vertAlign w:val="superscript"/>
          <w:lang w:val="de-DE" w:eastAsia="ja-JP"/>
        </w:rPr>
        <w:t>2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, Ruihao Zhang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vertAlign w:val="superscript"/>
          <w:lang w:val="de-DE" w:eastAsia="ja-JP"/>
        </w:rPr>
        <w:t>1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, Kehou Pan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vertAlign w:val="superscript"/>
          <w:lang w:val="de-DE" w:eastAsia="ja-JP"/>
        </w:rPr>
        <w:t>1,3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, Yuhang Li</w:t>
      </w:r>
      <w:r w:rsidRPr="002E1DAC">
        <w:rPr>
          <w:rFonts w:ascii="Times New Roman" w:eastAsia="等线" w:hAnsi="Times New Roman" w:cs="Times New Roman"/>
          <w:color w:val="242021"/>
          <w:kern w:val="0"/>
          <w:sz w:val="24"/>
          <w:szCs w:val="24"/>
          <w:vertAlign w:val="superscript"/>
          <w:lang w:val="de-DE"/>
        </w:rPr>
        <w:t>4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, Ruibing Wang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vertAlign w:val="superscript"/>
          <w:lang w:val="de-DE" w:eastAsia="ja-JP"/>
        </w:rPr>
        <w:t>5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, Lin Zhang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vertAlign w:val="superscript"/>
          <w:lang w:val="de-DE" w:eastAsia="ja-JP"/>
        </w:rPr>
        <w:t>6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, Chengxu Zhou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vertAlign w:val="superscript"/>
          <w:lang w:val="de-DE" w:eastAsia="ja-JP"/>
        </w:rPr>
        <w:t>2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, Jian Li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vertAlign w:val="superscript"/>
          <w:lang w:val="de-DE" w:eastAsia="ja-JP"/>
        </w:rPr>
        <w:t xml:space="preserve"> 7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,</w:t>
      </w:r>
      <w:r w:rsidR="00C4421D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 xml:space="preserve"> </w:t>
      </w:r>
      <w:bookmarkStart w:id="4" w:name="_GoBack"/>
      <w:bookmarkEnd w:id="4"/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Yun Li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vertAlign w:val="superscript"/>
          <w:lang w:val="de-DE" w:eastAsia="ja-JP"/>
        </w:rPr>
        <w:t>1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, Baohua Zhu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vertAlign w:val="superscript"/>
          <w:lang w:val="de-DE" w:eastAsia="ja-JP"/>
        </w:rPr>
        <w:t>1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, Jichang Han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vertAlign w:val="superscript"/>
          <w:lang w:val="de-DE" w:eastAsia="ja-JP"/>
        </w:rPr>
        <w:t>2*</w:t>
      </w:r>
    </w:p>
    <w:p w14:paraId="7F3CD338" w14:textId="77777777" w:rsidR="002E1DAC" w:rsidRPr="002E1DAC" w:rsidRDefault="002E1DAC" w:rsidP="002E1DAC">
      <w:pPr>
        <w:widowControl/>
        <w:spacing w:line="480" w:lineRule="auto"/>
        <w:rPr>
          <w:rFonts w:ascii="AdvTT5235d5a9" w:eastAsia="MS Mincho" w:hAnsi="AdvTT5235d5a9" w:cs="Times New Roman"/>
          <w:color w:val="000000"/>
          <w:kern w:val="0"/>
          <w:sz w:val="24"/>
          <w:szCs w:val="24"/>
          <w:lang w:val="de-DE" w:eastAsia="ja-JP"/>
        </w:rPr>
      </w:pPr>
    </w:p>
    <w:p w14:paraId="5B801210" w14:textId="77777777" w:rsidR="002E1DAC" w:rsidRPr="002E1DAC" w:rsidRDefault="002E1DAC" w:rsidP="002E1DAC">
      <w:pPr>
        <w:widowControl/>
        <w:spacing w:line="480" w:lineRule="auto"/>
        <w:rPr>
          <w:rFonts w:ascii="AdvTT5235d5a9" w:eastAsia="MS Mincho" w:hAnsi="AdvTT5235d5a9" w:cs="Times New Roman"/>
          <w:color w:val="000000"/>
          <w:kern w:val="0"/>
          <w:sz w:val="24"/>
          <w:szCs w:val="24"/>
          <w:lang w:val="de-DE" w:eastAsia="ja-JP"/>
        </w:rPr>
      </w:pPr>
    </w:p>
    <w:p w14:paraId="7744E180" w14:textId="77777777" w:rsidR="002E1DAC" w:rsidRPr="002E1DAC" w:rsidRDefault="002E1DAC" w:rsidP="002E1DAC">
      <w:pPr>
        <w:widowControl/>
        <w:spacing w:line="480" w:lineRule="auto"/>
        <w:rPr>
          <w:rFonts w:ascii="AdvTT5235d5a9" w:eastAsia="MS Mincho" w:hAnsi="AdvTT5235d5a9" w:cs="Times New Roman"/>
          <w:color w:val="000000"/>
          <w:kern w:val="0"/>
          <w:sz w:val="24"/>
          <w:szCs w:val="24"/>
          <w:lang w:val="de-DE" w:eastAsia="ja-JP"/>
        </w:rPr>
      </w:pPr>
    </w:p>
    <w:p w14:paraId="288BE137" w14:textId="77777777" w:rsidR="002E1DAC" w:rsidRPr="002E1DAC" w:rsidRDefault="002E1DAC" w:rsidP="002E1DAC">
      <w:pPr>
        <w:widowControl/>
        <w:spacing w:line="48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</w:pP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1 Key Laboratory of Mariculture, Ocean University of China, Ministry of Education, Qingdao 266003, China</w:t>
      </w:r>
    </w:p>
    <w:p w14:paraId="194BBC3F" w14:textId="77777777" w:rsidR="002E1DAC" w:rsidRPr="002E1DAC" w:rsidRDefault="002E1DAC" w:rsidP="002E1DAC">
      <w:pPr>
        <w:widowControl/>
        <w:spacing w:line="48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</w:pP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2 College of Food and Pharmaceutical Sciences, Ningbo University, Ningbo 315200, China.</w:t>
      </w:r>
    </w:p>
    <w:p w14:paraId="09817862" w14:textId="77777777" w:rsidR="002E1DAC" w:rsidRPr="002E1DAC" w:rsidRDefault="002E1DAC" w:rsidP="002E1DAC">
      <w:pPr>
        <w:widowControl/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ja-JP"/>
        </w:rPr>
      </w:pP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 xml:space="preserve">3 </w:t>
      </w:r>
      <w:r w:rsidRPr="002E1DA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ja-JP"/>
        </w:rPr>
        <w:t>La</w:t>
      </w:r>
      <w:r w:rsidRPr="002E1DAC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>oshan La</w:t>
      </w:r>
      <w:r w:rsidRPr="002E1DA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ja-JP"/>
        </w:rPr>
        <w:t>b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oratory, Qingdao 266237, China</w:t>
      </w:r>
    </w:p>
    <w:p w14:paraId="46F4039E" w14:textId="77777777" w:rsidR="002E1DAC" w:rsidRPr="002E1DAC" w:rsidRDefault="002E1DAC" w:rsidP="002E1DAC">
      <w:pPr>
        <w:widowControl/>
        <w:spacing w:line="48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</w:pP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4 Department of Marine Organism Taxonomy and Phylogeny, Institute of Oceanology, Chinese Academy of Sciences, Qingdao 266071, China.</w:t>
      </w:r>
    </w:p>
    <w:p w14:paraId="1A3BB132" w14:textId="77777777" w:rsidR="002E1DAC" w:rsidRPr="002E1DAC" w:rsidRDefault="002E1DAC" w:rsidP="002E1DAC">
      <w:pPr>
        <w:widowControl/>
        <w:spacing w:line="48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</w:pP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5 State Key Laboratory of Quality Research in Chinese Medicine, Institute of Chinese Medical Sciences, University of Macau, Macau 999078, China.</w:t>
      </w:r>
    </w:p>
    <w:p w14:paraId="7F099B1C" w14:textId="77777777" w:rsidR="002E1DAC" w:rsidRPr="002E1DAC" w:rsidRDefault="002E1DAC" w:rsidP="002E1DAC">
      <w:pPr>
        <w:widowControl/>
        <w:spacing w:line="48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</w:pP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 xml:space="preserve">6 Key Laboratory of Applied Marine Biotechnology, School of Marine Sciences, Ningbo University, Ningbo 315200, China. </w:t>
      </w:r>
    </w:p>
    <w:p w14:paraId="2E907A1C" w14:textId="77777777" w:rsidR="002E1DAC" w:rsidRPr="002E1DAC" w:rsidRDefault="002E1DAC" w:rsidP="002E1DAC">
      <w:pPr>
        <w:widowControl/>
        <w:spacing w:line="48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</w:pPr>
      <w:bookmarkStart w:id="5" w:name="_Hlk133846619"/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 xml:space="preserve">7 </w:t>
      </w:r>
      <w:bookmarkStart w:id="6" w:name="_Hlk133845736"/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School of Biological and Chemical Engineering, Panzhihua University, Panzhihua</w:t>
      </w:r>
      <w:r w:rsidRPr="002E1DA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617000, China.</w:t>
      </w:r>
    </w:p>
    <w:bookmarkEnd w:id="5"/>
    <w:bookmarkEnd w:id="6"/>
    <w:p w14:paraId="77A93E3D" w14:textId="77777777" w:rsidR="002E1DAC" w:rsidRPr="002E1DAC" w:rsidRDefault="002E1DAC" w:rsidP="002E1DAC">
      <w:pPr>
        <w:widowControl/>
        <w:spacing w:line="48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</w:pPr>
    </w:p>
    <w:p w14:paraId="32C5A199" w14:textId="77777777" w:rsidR="002E1DAC" w:rsidRPr="002E1DAC" w:rsidRDefault="002E1DAC" w:rsidP="002E1DAC">
      <w:pPr>
        <w:widowControl/>
        <w:spacing w:line="480" w:lineRule="auto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</w:pP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 xml:space="preserve">*Corresponding author: 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fldChar w:fldCharType="begin"/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instrText xml:space="preserve"> HYPERLINK "mailto:Hanjichang@nbu.edu.cn" </w:instrTex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fldChar w:fldCharType="separate"/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t>Hanjichang@nbu.edu.cn</w:t>
      </w:r>
      <w:r w:rsidRPr="002E1DAC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val="de-DE" w:eastAsia="ja-JP"/>
        </w:rPr>
        <w:fldChar w:fldCharType="end"/>
      </w:r>
    </w:p>
    <w:bookmarkEnd w:id="0"/>
    <w:bookmarkEnd w:id="1"/>
    <w:bookmarkEnd w:id="2"/>
    <w:bookmarkEnd w:id="3"/>
    <w:p w14:paraId="42AEC3B5" w14:textId="1A8C8CE5" w:rsidR="00AF0CC5" w:rsidRDefault="00100629" w:rsidP="002D78CB">
      <w:pPr>
        <w:spacing w:line="360" w:lineRule="auto"/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C1D383F" wp14:editId="0FAB6924">
            <wp:simplePos x="0" y="0"/>
            <wp:positionH relativeFrom="column">
              <wp:posOffset>911623</wp:posOffset>
            </wp:positionH>
            <wp:positionV relativeFrom="paragraph">
              <wp:posOffset>138</wp:posOffset>
            </wp:positionV>
            <wp:extent cx="3385547" cy="3034852"/>
            <wp:effectExtent l="0" t="0" r="5715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547" cy="303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6D131" w14:textId="77777777" w:rsidR="00EA717E" w:rsidRPr="00B1433C" w:rsidRDefault="00EA717E" w:rsidP="002D78C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433C">
        <w:rPr>
          <w:rFonts w:ascii="Times New Roman" w:hAnsi="Times New Roman" w:cs="Times New Roman"/>
          <w:sz w:val="24"/>
          <w:szCs w:val="24"/>
        </w:rPr>
        <w:t>Figure S1.</w:t>
      </w:r>
      <w:r w:rsidRPr="00B1433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7" w:name="OLE_LINK8"/>
      <w:bookmarkStart w:id="8" w:name="OLE_LINK9"/>
      <w:r w:rsidRPr="00B1433C">
        <w:rPr>
          <w:rFonts w:ascii="Times New Roman" w:hAnsi="Times New Roman" w:cs="Times New Roman"/>
          <w:sz w:val="24"/>
          <w:szCs w:val="24"/>
        </w:rPr>
        <w:t xml:space="preserve">Plasmid map of CcpPHa-T1. </w:t>
      </w:r>
      <w:proofErr w:type="spellStart"/>
      <w:r w:rsidRPr="00B1433C">
        <w:rPr>
          <w:rFonts w:ascii="Times New Roman" w:hAnsi="Times New Roman" w:cs="Times New Roman"/>
          <w:sz w:val="24"/>
          <w:szCs w:val="24"/>
        </w:rPr>
        <w:t>Bleo</w:t>
      </w:r>
      <w:proofErr w:type="spellEnd"/>
      <w:r w:rsidRPr="00B1433C">
        <w:rPr>
          <w:rFonts w:ascii="Times New Roman" w:hAnsi="Times New Roman" w:cs="Times New Roman"/>
          <w:sz w:val="24"/>
          <w:szCs w:val="24"/>
        </w:rPr>
        <w:t>: bleomycin resistance; Amp: region encoding ampicillin resistance.</w:t>
      </w:r>
      <w:bookmarkEnd w:id="7"/>
      <w:bookmarkEnd w:id="8"/>
      <w:r w:rsidRPr="00B1433C">
        <w:rPr>
          <w:rFonts w:ascii="Times New Roman" w:hAnsi="Times New Roman" w:cs="Times New Roman"/>
          <w:sz w:val="24"/>
          <w:szCs w:val="24"/>
        </w:rPr>
        <w:t xml:space="preserve"> Native promoter: 13652 (g10780.t1) promoter; Native terminator: 13652 (g10780.t1) terminator.</w:t>
      </w:r>
    </w:p>
    <w:p w14:paraId="6B386097" w14:textId="3DED4C8A" w:rsidR="00A53B06" w:rsidRPr="00A53B06" w:rsidRDefault="00100629" w:rsidP="002D78CB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9A1FE18" wp14:editId="3EFF5B42">
            <wp:extent cx="3240404" cy="3877908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4" cy="387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B97F7" w14:textId="32B024A1" w:rsidR="00DE0B6A" w:rsidRPr="003123EC" w:rsidRDefault="009C6D09" w:rsidP="002D78CB">
      <w:pPr>
        <w:spacing w:line="360" w:lineRule="auto"/>
        <w:rPr>
          <w:sz w:val="24"/>
          <w:szCs w:val="24"/>
        </w:rPr>
      </w:pPr>
      <w:r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>Figure S2. (a)</w:t>
      </w:r>
      <w:r w:rsidR="005125FB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2F12" w:rsidRPr="003123E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CcSAP</w:t>
      </w:r>
      <w:r w:rsidR="00BE2F12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BE2F12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sequences </w:t>
      </w:r>
      <w:r w:rsidR="00AA6EA6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highlighted </w:t>
      </w:r>
      <w:r w:rsidR="00BE2F12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>signal peptide (green), RXL site (blue), transmembrane domain (</w:t>
      </w:r>
      <w:r w:rsidR="00AA6EA6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82D9C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>ol</w:t>
      </w:r>
      <w:r w:rsidR="00AA6EA6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>d font</w:t>
      </w:r>
      <w:r w:rsidR="00BE2F12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>), conserved domain</w:t>
      </w:r>
      <w:r w:rsidR="00AA6EA6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transmembrane </w:t>
      </w:r>
      <w:r w:rsidR="00AA6EA6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domain</w:t>
      </w:r>
      <w:r w:rsidR="00BE2F12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(yellow); (b) The schematic of </w:t>
      </w:r>
      <w:proofErr w:type="spellStart"/>
      <w:r w:rsidR="00BE2F12" w:rsidRPr="003123E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CcSAP</w:t>
      </w:r>
      <w:r w:rsidR="00BE2F12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BE2F12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>; (c-e) The p</w:t>
      </w:r>
      <w:r w:rsidR="005125FB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>redicted domain of three</w:t>
      </w:r>
      <w:r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5FB" w:rsidRPr="003123E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CcSAP</w:t>
      </w:r>
      <w:r w:rsidR="005125FB"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123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421D1AB" w14:textId="6E9E87E7" w:rsidR="00DE0B6A" w:rsidRDefault="00100629" w:rsidP="002D78CB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222E944" wp14:editId="391B1243">
            <wp:extent cx="5027999" cy="1410515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999" cy="14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57F64" w14:textId="570E7022" w:rsidR="008640E0" w:rsidRPr="003123EC" w:rsidRDefault="008640E0" w:rsidP="002D78C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23EC">
        <w:rPr>
          <w:rFonts w:ascii="Times New Roman" w:hAnsi="Times New Roman" w:cs="Times New Roman"/>
          <w:sz w:val="24"/>
          <w:szCs w:val="24"/>
        </w:rPr>
        <w:t>Figure S</w:t>
      </w:r>
      <w:r w:rsidR="00E147AC" w:rsidRPr="003123EC">
        <w:rPr>
          <w:rFonts w:ascii="Times New Roman" w:hAnsi="Times New Roman" w:cs="Times New Roman"/>
          <w:sz w:val="24"/>
          <w:szCs w:val="24"/>
        </w:rPr>
        <w:t>3</w:t>
      </w:r>
      <w:r w:rsidRPr="003123EC">
        <w:rPr>
          <w:rFonts w:ascii="Times New Roman" w:hAnsi="Times New Roman" w:cs="Times New Roman"/>
          <w:sz w:val="24"/>
          <w:szCs w:val="24"/>
        </w:rPr>
        <w:t xml:space="preserve">. </w:t>
      </w:r>
      <w:r w:rsidR="00C008A7" w:rsidRPr="003123EC">
        <w:rPr>
          <w:rFonts w:ascii="Times New Roman" w:hAnsi="Times New Roman" w:cs="Times New Roman"/>
          <w:sz w:val="24"/>
          <w:szCs w:val="24"/>
        </w:rPr>
        <w:t>Transcript p</w:t>
      </w:r>
      <w:r w:rsidRPr="003123EC">
        <w:rPr>
          <w:rFonts w:ascii="Times New Roman" w:hAnsi="Times New Roman" w:cs="Times New Roman"/>
          <w:sz w:val="24"/>
          <w:szCs w:val="24"/>
        </w:rPr>
        <w:t xml:space="preserve">atterns of </w:t>
      </w:r>
      <w:r w:rsidRPr="003123EC">
        <w:rPr>
          <w:rFonts w:ascii="Times New Roman" w:hAnsi="Times New Roman" w:cs="Times New Roman"/>
          <w:i/>
          <w:iCs/>
          <w:sz w:val="24"/>
          <w:szCs w:val="24"/>
        </w:rPr>
        <w:t>CcSAP1</w:t>
      </w:r>
      <w:r w:rsidRPr="003123EC">
        <w:rPr>
          <w:rFonts w:ascii="Times New Roman" w:hAnsi="Times New Roman" w:cs="Times New Roman"/>
          <w:sz w:val="24"/>
          <w:szCs w:val="24"/>
        </w:rPr>
        <w:t xml:space="preserve"> (a), </w:t>
      </w:r>
      <w:r w:rsidRPr="003123EC">
        <w:rPr>
          <w:rFonts w:ascii="Times New Roman" w:hAnsi="Times New Roman" w:cs="Times New Roman"/>
          <w:i/>
          <w:iCs/>
          <w:sz w:val="24"/>
          <w:szCs w:val="24"/>
        </w:rPr>
        <w:t>CcSAP2</w:t>
      </w:r>
      <w:r w:rsidRPr="003123EC">
        <w:rPr>
          <w:rFonts w:ascii="Times New Roman" w:hAnsi="Times New Roman" w:cs="Times New Roman"/>
          <w:sz w:val="24"/>
          <w:szCs w:val="24"/>
        </w:rPr>
        <w:t xml:space="preserve"> (b), </w:t>
      </w:r>
      <w:r w:rsidRPr="003123EC">
        <w:rPr>
          <w:rFonts w:ascii="Times New Roman" w:hAnsi="Times New Roman" w:cs="Times New Roman"/>
          <w:i/>
          <w:iCs/>
          <w:sz w:val="24"/>
          <w:szCs w:val="24"/>
        </w:rPr>
        <w:t>CcSAP3</w:t>
      </w:r>
      <w:r w:rsidRPr="003123EC">
        <w:rPr>
          <w:rFonts w:ascii="Times New Roman" w:hAnsi="Times New Roman" w:cs="Times New Roman"/>
          <w:sz w:val="24"/>
          <w:szCs w:val="24"/>
        </w:rPr>
        <w:t xml:space="preserve"> (c) under Si-starvation and Si-replete conditions. </w:t>
      </w:r>
    </w:p>
    <w:p w14:paraId="36A4D2E1" w14:textId="77777777" w:rsidR="00C55F37" w:rsidRPr="008640E0" w:rsidRDefault="00C55F37" w:rsidP="002D78CB">
      <w:pPr>
        <w:spacing w:line="360" w:lineRule="auto"/>
      </w:pPr>
    </w:p>
    <w:p w14:paraId="1430F5C7" w14:textId="77777777" w:rsidR="002C361B" w:rsidRDefault="002C361B" w:rsidP="002D78CB">
      <w:pPr>
        <w:spacing w:line="360" w:lineRule="auto"/>
      </w:pPr>
    </w:p>
    <w:p w14:paraId="6C3ADA61" w14:textId="36D039A9" w:rsidR="00C55F37" w:rsidRDefault="00100629" w:rsidP="002D78CB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0B6E71B" wp14:editId="3AC34D62">
            <wp:extent cx="3978441" cy="1396010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441" cy="13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18B49" w14:textId="4537FE46" w:rsidR="001828C2" w:rsidRPr="003123EC" w:rsidRDefault="008640E0" w:rsidP="002D78CB">
      <w:pPr>
        <w:pStyle w:val="a3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123EC">
        <w:rPr>
          <w:rFonts w:ascii="Times New Roman" w:hAnsi="Times New Roman" w:cs="Times New Roman"/>
          <w:sz w:val="24"/>
          <w:szCs w:val="24"/>
        </w:rPr>
        <w:t>Figure S</w:t>
      </w:r>
      <w:r w:rsidR="00E147AC" w:rsidRPr="003123EC">
        <w:rPr>
          <w:rFonts w:ascii="Times New Roman" w:hAnsi="Times New Roman" w:cs="Times New Roman"/>
          <w:sz w:val="24"/>
          <w:szCs w:val="24"/>
        </w:rPr>
        <w:t>4</w:t>
      </w:r>
      <w:r w:rsidRPr="003123EC">
        <w:rPr>
          <w:rFonts w:ascii="Times New Roman" w:hAnsi="Times New Roman" w:cs="Times New Roman"/>
          <w:sz w:val="24"/>
          <w:szCs w:val="24"/>
        </w:rPr>
        <w:t xml:space="preserve">. The amplification of the </w:t>
      </w:r>
      <w:proofErr w:type="spellStart"/>
      <w:r w:rsidRPr="003123EC">
        <w:rPr>
          <w:rFonts w:ascii="Times New Roman" w:hAnsi="Times New Roman" w:cs="Times New Roman"/>
          <w:i/>
          <w:sz w:val="24"/>
          <w:szCs w:val="24"/>
        </w:rPr>
        <w:t>ble</w:t>
      </w:r>
      <w:proofErr w:type="spellEnd"/>
      <w:r w:rsidRPr="003123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23EC">
        <w:rPr>
          <w:rFonts w:ascii="Times New Roman" w:hAnsi="Times New Roman" w:cs="Times New Roman"/>
          <w:sz w:val="24"/>
          <w:szCs w:val="24"/>
        </w:rPr>
        <w:t>gene in ten transformation strains.</w:t>
      </w:r>
    </w:p>
    <w:p w14:paraId="295356C6" w14:textId="7D34C530" w:rsidR="00100629" w:rsidRDefault="00100629" w:rsidP="002D78CB">
      <w:pPr>
        <w:spacing w:line="360" w:lineRule="auto"/>
      </w:pPr>
    </w:p>
    <w:p w14:paraId="5732CA3F" w14:textId="77777777" w:rsidR="00100629" w:rsidRPr="00100629" w:rsidRDefault="00100629" w:rsidP="002D78CB">
      <w:pPr>
        <w:spacing w:line="360" w:lineRule="auto"/>
      </w:pPr>
    </w:p>
    <w:p w14:paraId="09592852" w14:textId="276ABF42" w:rsidR="001828C2" w:rsidRDefault="00100629" w:rsidP="002D78CB">
      <w:pPr>
        <w:spacing w:line="360" w:lineRule="auto"/>
      </w:pPr>
      <w:r>
        <w:rPr>
          <w:noProof/>
        </w:rPr>
        <w:drawing>
          <wp:inline distT="0" distB="0" distL="0" distR="0" wp14:anchorId="0A645CB8" wp14:editId="1DE73FA4">
            <wp:extent cx="5041640" cy="2325666"/>
            <wp:effectExtent l="0" t="0" r="698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640" cy="232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66B3D" w14:textId="6F68DD68" w:rsidR="0084741B" w:rsidRDefault="003819F8" w:rsidP="002D78C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23EC">
        <w:rPr>
          <w:rFonts w:ascii="Times New Roman" w:hAnsi="Times New Roman" w:cs="Times New Roman"/>
          <w:sz w:val="24"/>
          <w:szCs w:val="24"/>
        </w:rPr>
        <w:t>Figure S</w:t>
      </w:r>
      <w:r w:rsidR="00E147AC" w:rsidRPr="003123EC">
        <w:rPr>
          <w:rFonts w:ascii="Times New Roman" w:hAnsi="Times New Roman" w:cs="Times New Roman"/>
          <w:sz w:val="24"/>
          <w:szCs w:val="24"/>
        </w:rPr>
        <w:t>5</w:t>
      </w:r>
      <w:r w:rsidRPr="003123EC">
        <w:rPr>
          <w:rFonts w:ascii="Times New Roman" w:hAnsi="Times New Roman" w:cs="Times New Roman"/>
          <w:sz w:val="24"/>
          <w:szCs w:val="24"/>
        </w:rPr>
        <w:t>. The N</w:t>
      </w:r>
      <w:r w:rsidRPr="003123E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123EC">
        <w:rPr>
          <w:rFonts w:ascii="Times New Roman" w:hAnsi="Times New Roman" w:cs="Times New Roman"/>
          <w:sz w:val="24"/>
          <w:szCs w:val="24"/>
        </w:rPr>
        <w:t xml:space="preserve"> adsorption–desorption isotherms and the corresponding pore size distribution of wide type </w:t>
      </w:r>
      <w:r w:rsidR="00C008A7" w:rsidRPr="003123EC">
        <w:rPr>
          <w:rFonts w:ascii="Times New Roman" w:hAnsi="Times New Roman" w:cs="Times New Roman"/>
          <w:sz w:val="24"/>
          <w:szCs w:val="24"/>
        </w:rPr>
        <w:t xml:space="preserve">(a) </w:t>
      </w:r>
      <w:r w:rsidRPr="003123EC">
        <w:rPr>
          <w:rFonts w:ascii="Times New Roman" w:hAnsi="Times New Roman" w:cs="Times New Roman"/>
          <w:sz w:val="24"/>
          <w:szCs w:val="24"/>
        </w:rPr>
        <w:t xml:space="preserve">and </w:t>
      </w:r>
      <w:r w:rsidRPr="003123EC">
        <w:rPr>
          <w:rFonts w:ascii="Times New Roman" w:hAnsi="Times New Roman" w:cs="Times New Roman"/>
          <w:i/>
          <w:iCs/>
          <w:sz w:val="24"/>
          <w:szCs w:val="24"/>
        </w:rPr>
        <w:t>CcSAP2</w:t>
      </w:r>
      <w:r w:rsidRPr="003123EC">
        <w:rPr>
          <w:rFonts w:ascii="Times New Roman" w:hAnsi="Times New Roman" w:cs="Times New Roman"/>
          <w:sz w:val="24"/>
          <w:szCs w:val="24"/>
        </w:rPr>
        <w:t xml:space="preserve"> knockdown lines</w:t>
      </w:r>
      <w:r w:rsidR="00C008A7" w:rsidRPr="003123EC">
        <w:rPr>
          <w:rFonts w:ascii="Times New Roman" w:hAnsi="Times New Roman" w:cs="Times New Roman"/>
          <w:sz w:val="24"/>
          <w:szCs w:val="24"/>
        </w:rPr>
        <w:t xml:space="preserve"> of A-2 (b), A-4 (c), and A-</w:t>
      </w:r>
      <w:r w:rsidR="00C008A7" w:rsidRPr="003123EC">
        <w:rPr>
          <w:rFonts w:ascii="Times New Roman" w:hAnsi="Times New Roman" w:cs="Times New Roman"/>
          <w:sz w:val="24"/>
          <w:szCs w:val="24"/>
        </w:rPr>
        <w:lastRenderedPageBreak/>
        <w:t>5 (d)</w:t>
      </w:r>
      <w:r w:rsidRPr="003123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856C18" w14:textId="1F90A62B" w:rsidR="00E75E83" w:rsidRDefault="00E75E83" w:rsidP="002D78CB">
      <w:pPr>
        <w:spacing w:line="360" w:lineRule="auto"/>
      </w:pPr>
    </w:p>
    <w:p w14:paraId="0B43841C" w14:textId="28D1EA8A" w:rsidR="00E75E83" w:rsidRDefault="001D27EA" w:rsidP="002D78CB">
      <w:pPr>
        <w:spacing w:line="360" w:lineRule="auto"/>
      </w:pPr>
      <w:r>
        <w:rPr>
          <w:noProof/>
        </w:rPr>
        <w:drawing>
          <wp:inline distT="0" distB="0" distL="0" distR="0" wp14:anchorId="22DC0BB9" wp14:editId="73ED06F4">
            <wp:extent cx="5043538" cy="238760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538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D2031" w14:textId="6A8001A2" w:rsidR="00536155" w:rsidRPr="002D78CB" w:rsidRDefault="00536155" w:rsidP="002D78CB">
      <w:pPr>
        <w:pStyle w:val="a3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3123EC">
        <w:rPr>
          <w:rFonts w:ascii="Times New Roman" w:hAnsi="Times New Roman" w:cs="Times New Roman"/>
          <w:sz w:val="24"/>
          <w:szCs w:val="24"/>
        </w:rPr>
        <w:t>Figure S</w:t>
      </w:r>
      <w:r w:rsidR="000C36FA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2D78CB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D78CB">
        <w:rPr>
          <w:rFonts w:ascii="Times New Roman" w:eastAsiaTheme="minorEastAsia" w:hAnsi="Times New Roman" w:cs="Times New Roman"/>
          <w:sz w:val="24"/>
          <w:szCs w:val="24"/>
        </w:rPr>
        <w:t>The blood compatibility of frustules (</w:t>
      </w:r>
      <w:r w:rsidR="000C36FA">
        <w:rPr>
          <w:rFonts w:ascii="Times New Roman" w:eastAsiaTheme="minorEastAsia" w:hAnsi="Times New Roman" w:cs="Times New Roman"/>
          <w:sz w:val="24"/>
          <w:szCs w:val="24"/>
        </w:rPr>
        <w:t>a</w:t>
      </w:r>
      <w:r w:rsidRPr="002D78CB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2D78CB"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2D78CB">
        <w:rPr>
          <w:rFonts w:ascii="Times New Roman" w:eastAsiaTheme="minorEastAsia" w:hAnsi="Times New Roman" w:cs="Times New Roman"/>
          <w:sz w:val="24"/>
          <w:szCs w:val="24"/>
        </w:rPr>
        <w:t xml:space="preserve">). WT represents the wild type strain; A-2, A-4, and A-5 represent the antisense RNA clones.  </w:t>
      </w:r>
    </w:p>
    <w:p w14:paraId="1DF34DDF" w14:textId="19FF32EA" w:rsidR="00E75E83" w:rsidRDefault="00E75E83" w:rsidP="002D78CB">
      <w:pPr>
        <w:spacing w:line="360" w:lineRule="auto"/>
      </w:pPr>
    </w:p>
    <w:p w14:paraId="6E50F8BF" w14:textId="77777777" w:rsidR="00E75E83" w:rsidRPr="002D78CB" w:rsidRDefault="00E75E83" w:rsidP="002D78CB">
      <w:pPr>
        <w:spacing w:line="360" w:lineRule="auto"/>
      </w:pPr>
    </w:p>
    <w:p w14:paraId="0231F497" w14:textId="1721B463" w:rsidR="00B1433C" w:rsidRPr="003123EC" w:rsidRDefault="00B1433C" w:rsidP="002D78CB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CD1DA65" wp14:editId="0A7ADAFE">
            <wp:extent cx="5274310" cy="2087026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36DD2" w14:textId="1F991AAB" w:rsidR="007A4572" w:rsidRPr="003123EC" w:rsidRDefault="007A4572" w:rsidP="002D78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23EC">
        <w:rPr>
          <w:rFonts w:ascii="Times New Roman" w:hAnsi="Times New Roman" w:cs="Times New Roman"/>
          <w:sz w:val="24"/>
          <w:szCs w:val="24"/>
        </w:rPr>
        <w:t>Figure S</w:t>
      </w:r>
      <w:r w:rsidR="00E75E83">
        <w:rPr>
          <w:rFonts w:ascii="Times New Roman" w:hAnsi="Times New Roman" w:cs="Times New Roman"/>
          <w:sz w:val="24"/>
          <w:szCs w:val="24"/>
        </w:rPr>
        <w:t>7</w:t>
      </w:r>
      <w:r w:rsidRPr="003123EC">
        <w:rPr>
          <w:rFonts w:ascii="Times New Roman" w:hAnsi="Times New Roman" w:cs="Times New Roman"/>
          <w:sz w:val="24"/>
          <w:szCs w:val="24"/>
        </w:rPr>
        <w:t xml:space="preserve">. (a) The linear </w:t>
      </w:r>
      <w:r w:rsidR="00CF07A3" w:rsidRPr="003123EC">
        <w:rPr>
          <w:rFonts w:ascii="TimesNewRomanPSMT" w:hAnsi="TimesNewRomanPSMT"/>
          <w:color w:val="000000"/>
          <w:sz w:val="24"/>
          <w:szCs w:val="24"/>
        </w:rPr>
        <w:t>regression analysis</w:t>
      </w:r>
      <w:r w:rsidR="00CF07A3" w:rsidRPr="00722DA6">
        <w:rPr>
          <w:rFonts w:ascii="TimesNewRomanPSMT" w:hAnsi="TimesNewRomanPSMT"/>
          <w:color w:val="000000"/>
          <w:sz w:val="24"/>
          <w:szCs w:val="24"/>
        </w:rPr>
        <w:t xml:space="preserve"> between </w:t>
      </w:r>
      <w:r w:rsidRPr="00722DA6">
        <w:rPr>
          <w:rFonts w:ascii="TimesNewRomanPSMT" w:hAnsi="TimesNewRomanPSMT"/>
          <w:color w:val="000000"/>
          <w:sz w:val="24"/>
          <w:szCs w:val="24"/>
        </w:rPr>
        <w:t>B</w:t>
      </w:r>
      <w:r w:rsidRPr="003123EC">
        <w:rPr>
          <w:rFonts w:ascii="Times New Roman" w:hAnsi="Times New Roman" w:cs="Times New Roman"/>
          <w:sz w:val="24"/>
          <w:szCs w:val="24"/>
        </w:rPr>
        <w:t>ET value and MA (mm) of frustules; (b) The linear fit of liquid absorbability and MA (mm) frustules.</w:t>
      </w:r>
    </w:p>
    <w:p w14:paraId="2F3526FD" w14:textId="34BEC02F" w:rsidR="007A4572" w:rsidRDefault="007A4572" w:rsidP="002D78CB">
      <w:pPr>
        <w:spacing w:line="360" w:lineRule="auto"/>
      </w:pPr>
    </w:p>
    <w:p w14:paraId="14DF8E10" w14:textId="5F59BE1F" w:rsidR="003123EC" w:rsidRDefault="003123EC" w:rsidP="002D78CB">
      <w:pPr>
        <w:spacing w:line="360" w:lineRule="auto"/>
      </w:pPr>
    </w:p>
    <w:p w14:paraId="10DFA1F4" w14:textId="5F9A7EC1" w:rsidR="003123EC" w:rsidRDefault="003123EC" w:rsidP="002D78CB">
      <w:pPr>
        <w:spacing w:line="360" w:lineRule="auto"/>
      </w:pPr>
    </w:p>
    <w:p w14:paraId="44FD8A01" w14:textId="4DA424AD" w:rsidR="00722DA6" w:rsidRDefault="00722DA6" w:rsidP="002D78CB">
      <w:pPr>
        <w:spacing w:line="360" w:lineRule="auto"/>
      </w:pPr>
    </w:p>
    <w:p w14:paraId="22CCDD4F" w14:textId="547B390C" w:rsidR="00722DA6" w:rsidRDefault="00722DA6" w:rsidP="002D78CB">
      <w:pPr>
        <w:spacing w:line="360" w:lineRule="auto"/>
      </w:pPr>
    </w:p>
    <w:p w14:paraId="164863AB" w14:textId="77777777" w:rsidR="002D78CB" w:rsidRDefault="002D78CB" w:rsidP="002D78CB">
      <w:pPr>
        <w:spacing w:line="360" w:lineRule="auto"/>
      </w:pPr>
    </w:p>
    <w:p w14:paraId="42E38032" w14:textId="36FC6D19" w:rsidR="003123EC" w:rsidRDefault="00722DA6" w:rsidP="002D78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23EC">
        <w:rPr>
          <w:rFonts w:ascii="Times New Roman" w:hAnsi="Times New Roman" w:cs="Times New Roman"/>
          <w:sz w:val="24"/>
          <w:szCs w:val="24"/>
        </w:rPr>
        <w:lastRenderedPageBreak/>
        <w:t>Table S1. Primers used to amplify target genes for cloning</w:t>
      </w:r>
    </w:p>
    <w:tbl>
      <w:tblPr>
        <w:tblpPr w:leftFromText="180" w:rightFromText="180" w:vertAnchor="page" w:horzAnchor="page" w:tblpX="1082" w:tblpY="2059"/>
        <w:tblW w:w="10064" w:type="dxa"/>
        <w:tblLook w:val="04A0" w:firstRow="1" w:lastRow="0" w:firstColumn="1" w:lastColumn="0" w:noHBand="0" w:noVBand="1"/>
      </w:tblPr>
      <w:tblGrid>
        <w:gridCol w:w="2162"/>
        <w:gridCol w:w="1941"/>
        <w:gridCol w:w="5961"/>
      </w:tblGrid>
      <w:tr w:rsidR="007732AE" w:rsidRPr="002D78CB" w14:paraId="32A3252F" w14:textId="77777777" w:rsidTr="007732AE">
        <w:trPr>
          <w:trHeight w:val="234"/>
        </w:trPr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F5D46" w14:textId="77777777" w:rsidR="007732AE" w:rsidRPr="002D78CB" w:rsidRDefault="007732AE" w:rsidP="007732A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A49DA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5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0211C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Sequence</w:t>
            </w:r>
          </w:p>
        </w:tc>
      </w:tr>
      <w:tr w:rsidR="007732AE" w:rsidRPr="002D78CB" w14:paraId="39778218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5936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Native promoter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3DFE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587-fw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F6CB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CCATATGGGTTTCACTTGGTGTCACTCGG</w:t>
            </w:r>
          </w:p>
        </w:tc>
      </w:tr>
      <w:tr w:rsidR="007732AE" w:rsidRPr="002D78CB" w14:paraId="68BA2837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9CF9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Native promoter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D686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587-rv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92E6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GGAATTCGATCGATGTTTGAGTCAGGTTGA</w:t>
            </w:r>
          </w:p>
        </w:tc>
      </w:tr>
      <w:tr w:rsidR="007732AE" w:rsidRPr="002D78CB" w14:paraId="033FF623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BBB1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Native terminator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5CDB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999-fw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F215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GGCATGCGCTCTCAGACTATGAAATGAATAAT</w:t>
            </w:r>
          </w:p>
        </w:tc>
      </w:tr>
      <w:tr w:rsidR="007732AE" w:rsidRPr="002D78CB" w14:paraId="0D11D754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3C69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Native terminator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5B9D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999-rv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9438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CCAAGCTTGCGACTGAAGTGACAACTCTAG</w:t>
            </w:r>
          </w:p>
        </w:tc>
      </w:tr>
      <w:tr w:rsidR="007732AE" w:rsidRPr="002D78CB" w14:paraId="00E7D482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E60BA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Overexpression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15D52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SAP2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-s-fw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5CA89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CGAGCTCATGAACACCAGAATACGAATACTC</w:t>
            </w:r>
          </w:p>
        </w:tc>
      </w:tr>
      <w:tr w:rsidR="007732AE" w:rsidRPr="002D78CB" w14:paraId="18CA6F15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03C38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Overexpression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304A4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SAP2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-s-rv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5D3C8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CGGGATCCCTAATGATGATGATGATGATGAACAATTGCAATC</w:t>
            </w:r>
          </w:p>
        </w:tc>
      </w:tr>
      <w:tr w:rsidR="007732AE" w:rsidRPr="002D78CB" w14:paraId="128EA818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40C9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Knockdown (antisense)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35CA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SAP2</w:t>
            </w:r>
            <w:r w:rsidRPr="002D78C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as-fw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46E5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CGGGATCCAACACCAGAATACGAATACTC</w:t>
            </w:r>
          </w:p>
        </w:tc>
      </w:tr>
      <w:tr w:rsidR="007732AE" w:rsidRPr="002D78CB" w14:paraId="3F9A8F66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5F96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Knockdown (antisense)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C02E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SAP2</w:t>
            </w:r>
            <w:r w:rsidRPr="002D78C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as-rv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7183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CGAGCTCCTAAACAATTGCAATC</w:t>
            </w:r>
          </w:p>
        </w:tc>
      </w:tr>
      <w:tr w:rsidR="007732AE" w:rsidRPr="002D78CB" w14:paraId="37902FD2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099B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Resistance gene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5912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Ble-fw</w:t>
            </w:r>
            <w:proofErr w:type="spellEnd"/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F89C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CACGGTTGCCAGATGTCAAGATGGCCAAG</w:t>
            </w:r>
          </w:p>
        </w:tc>
      </w:tr>
      <w:tr w:rsidR="007732AE" w:rsidRPr="002D78CB" w14:paraId="6B54DCCD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5924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Resistance gene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895B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Ble-rv</w:t>
            </w:r>
            <w:proofErr w:type="spellEnd"/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2247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GGTTCAGTCCTGCTCCTCGGCCACGAAGTG</w:t>
            </w:r>
          </w:p>
        </w:tc>
      </w:tr>
      <w:tr w:rsidR="007732AE" w:rsidRPr="002D78CB" w14:paraId="103AFE4F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8A9A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 gene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FF9B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H4-fw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7FA0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AAGCGCATCTCTGGGCTCAT</w:t>
            </w:r>
          </w:p>
        </w:tc>
      </w:tr>
      <w:tr w:rsidR="007732AE" w:rsidRPr="002D78CB" w14:paraId="291411B7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E6CE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 gene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38F6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H4-rv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2431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AGAGAGTCTTGCCCTGACGC</w:t>
            </w:r>
          </w:p>
        </w:tc>
      </w:tr>
      <w:tr w:rsidR="007732AE" w:rsidRPr="002D78CB" w14:paraId="46FF39E1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86FE0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Quantitative PCR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E8A869" w14:textId="77777777" w:rsidR="007732AE" w:rsidRPr="002D78CB" w:rsidRDefault="007732AE" w:rsidP="007732AE">
            <w:pPr>
              <w:ind w:firstLineChars="250" w:firstLine="50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CcSAP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1-fw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19B4A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G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GAAAGGCGGGAGTTCCAGTT</w:t>
            </w:r>
          </w:p>
        </w:tc>
      </w:tr>
      <w:tr w:rsidR="007732AE" w:rsidRPr="002D78CB" w14:paraId="6FF924F3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C37F7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Quantitative PCR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DBE6A9" w14:textId="77777777" w:rsidR="007732AE" w:rsidRPr="002D78CB" w:rsidRDefault="007732AE" w:rsidP="007732AE">
            <w:pPr>
              <w:ind w:firstLineChars="250" w:firstLine="500"/>
              <w:rPr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CcSAP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1-rv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C9266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TGACACAGCGTTCGGGTTCA</w:t>
            </w:r>
          </w:p>
        </w:tc>
      </w:tr>
      <w:tr w:rsidR="007732AE" w:rsidRPr="002D78CB" w14:paraId="1458EB8B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B6C92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Quantitative PCR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510545" w14:textId="77777777" w:rsidR="007732AE" w:rsidRPr="002D78CB" w:rsidRDefault="007732AE" w:rsidP="007732AE">
            <w:pPr>
              <w:ind w:firstLineChars="250" w:firstLine="500"/>
              <w:rPr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CcSAP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2-fw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3CE95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G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AGACGACGATGCCAACTGT</w:t>
            </w:r>
          </w:p>
        </w:tc>
      </w:tr>
      <w:tr w:rsidR="007732AE" w:rsidRPr="002D78CB" w14:paraId="57C711DF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0FCED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Quantitative PCR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03EA3C" w14:textId="77777777" w:rsidR="007732AE" w:rsidRPr="002D78CB" w:rsidRDefault="007732AE" w:rsidP="007732AE">
            <w:pPr>
              <w:ind w:firstLineChars="250" w:firstLine="500"/>
              <w:rPr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CcSAP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2-rv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DED57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G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CCCCATCCACTGCTACTTG</w:t>
            </w:r>
          </w:p>
        </w:tc>
      </w:tr>
      <w:tr w:rsidR="007732AE" w:rsidRPr="002D78CB" w14:paraId="3B973194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8E2D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Quantitative PCR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18FB" w14:textId="77777777" w:rsidR="007732AE" w:rsidRPr="002D78CB" w:rsidRDefault="007732AE" w:rsidP="007732AE">
            <w:pPr>
              <w:widowControl/>
              <w:ind w:firstLineChars="250" w:firstLine="50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CcSAP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3-fw</w:t>
            </w:r>
          </w:p>
        </w:tc>
        <w:tc>
          <w:tcPr>
            <w:tcW w:w="5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3DB6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CCTCCTCTTCCTCCTCCAACCA</w:t>
            </w:r>
          </w:p>
        </w:tc>
      </w:tr>
      <w:tr w:rsidR="007732AE" w:rsidRPr="002D78CB" w14:paraId="224AF698" w14:textId="77777777" w:rsidTr="007732AE">
        <w:trPr>
          <w:trHeight w:val="234"/>
        </w:trPr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5D907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Quantitative PCR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3A85A" w14:textId="77777777" w:rsidR="007732AE" w:rsidRPr="002D78CB" w:rsidRDefault="007732AE" w:rsidP="007732AE">
            <w:pPr>
              <w:widowControl/>
              <w:ind w:firstLineChars="250" w:firstLine="50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CcSAP</w:t>
            </w: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3-rv</w:t>
            </w:r>
          </w:p>
        </w:tc>
        <w:tc>
          <w:tcPr>
            <w:tcW w:w="5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E511F" w14:textId="77777777" w:rsidR="007732AE" w:rsidRPr="002D78CB" w:rsidRDefault="007732AE" w:rsidP="007732A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D78C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GACAACCCGTCGACGTGACTT</w:t>
            </w:r>
          </w:p>
        </w:tc>
      </w:tr>
    </w:tbl>
    <w:p w14:paraId="0C910CD3" w14:textId="2BC8FEFA" w:rsidR="003123EC" w:rsidRPr="003123EC" w:rsidRDefault="003123EC" w:rsidP="002D78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B71488" w14:textId="77777777" w:rsidR="00D52663" w:rsidRPr="002D78CB" w:rsidRDefault="00D52663" w:rsidP="002D78CB">
      <w:pPr>
        <w:rPr>
          <w:rFonts w:ascii="Times New Roman" w:hAnsi="Times New Roman" w:cs="Times New Roman"/>
          <w:sz w:val="20"/>
          <w:szCs w:val="20"/>
        </w:rPr>
      </w:pPr>
    </w:p>
    <w:sectPr w:rsidR="00D52663" w:rsidRPr="002D7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615C1" w14:textId="77777777" w:rsidR="00E44D33" w:rsidRDefault="00E44D33" w:rsidP="0043737D">
      <w:r>
        <w:separator/>
      </w:r>
    </w:p>
  </w:endnote>
  <w:endnote w:type="continuationSeparator" w:id="0">
    <w:p w14:paraId="2DC527AA" w14:textId="77777777" w:rsidR="00E44D33" w:rsidRDefault="00E44D33" w:rsidP="0043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ion-Italic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TT5235d5a9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95667" w14:textId="77777777" w:rsidR="00E44D33" w:rsidRDefault="00E44D33" w:rsidP="0043737D">
      <w:r>
        <w:separator/>
      </w:r>
    </w:p>
  </w:footnote>
  <w:footnote w:type="continuationSeparator" w:id="0">
    <w:p w14:paraId="60322855" w14:textId="77777777" w:rsidR="00E44D33" w:rsidRDefault="00E44D33" w:rsidP="0043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25"/>
    <w:rsid w:val="00001F87"/>
    <w:rsid w:val="0001737A"/>
    <w:rsid w:val="00026930"/>
    <w:rsid w:val="0003412B"/>
    <w:rsid w:val="00037B24"/>
    <w:rsid w:val="000467FA"/>
    <w:rsid w:val="00053581"/>
    <w:rsid w:val="00057E13"/>
    <w:rsid w:val="000751CA"/>
    <w:rsid w:val="00091D84"/>
    <w:rsid w:val="00092E93"/>
    <w:rsid w:val="000A1160"/>
    <w:rsid w:val="000A5CA2"/>
    <w:rsid w:val="000C36FA"/>
    <w:rsid w:val="000C67BF"/>
    <w:rsid w:val="000D5AA2"/>
    <w:rsid w:val="000E4AC4"/>
    <w:rsid w:val="000F0770"/>
    <w:rsid w:val="00100629"/>
    <w:rsid w:val="00102E08"/>
    <w:rsid w:val="001116A7"/>
    <w:rsid w:val="00111BFB"/>
    <w:rsid w:val="0011694F"/>
    <w:rsid w:val="001253FD"/>
    <w:rsid w:val="001365B7"/>
    <w:rsid w:val="001422B0"/>
    <w:rsid w:val="001678A6"/>
    <w:rsid w:val="001758DA"/>
    <w:rsid w:val="001828C2"/>
    <w:rsid w:val="00191218"/>
    <w:rsid w:val="0019294D"/>
    <w:rsid w:val="001A14C9"/>
    <w:rsid w:val="001A2FE4"/>
    <w:rsid w:val="001A4CC4"/>
    <w:rsid w:val="001B7CE2"/>
    <w:rsid w:val="001D27EA"/>
    <w:rsid w:val="001D6B97"/>
    <w:rsid w:val="001E0EEE"/>
    <w:rsid w:val="001E40A4"/>
    <w:rsid w:val="001E48E4"/>
    <w:rsid w:val="001E497C"/>
    <w:rsid w:val="001E6F9D"/>
    <w:rsid w:val="001F50BB"/>
    <w:rsid w:val="001F5796"/>
    <w:rsid w:val="002033A6"/>
    <w:rsid w:val="002243EF"/>
    <w:rsid w:val="00242C03"/>
    <w:rsid w:val="00243CBE"/>
    <w:rsid w:val="00247657"/>
    <w:rsid w:val="00277EEC"/>
    <w:rsid w:val="002A5B92"/>
    <w:rsid w:val="002B118C"/>
    <w:rsid w:val="002C2327"/>
    <w:rsid w:val="002C361B"/>
    <w:rsid w:val="002C6A6A"/>
    <w:rsid w:val="002D0E2C"/>
    <w:rsid w:val="002D301E"/>
    <w:rsid w:val="002D5E22"/>
    <w:rsid w:val="002D6396"/>
    <w:rsid w:val="002D78CB"/>
    <w:rsid w:val="002E1DAC"/>
    <w:rsid w:val="003009E6"/>
    <w:rsid w:val="00305D4D"/>
    <w:rsid w:val="003123EC"/>
    <w:rsid w:val="00330A44"/>
    <w:rsid w:val="00332BB7"/>
    <w:rsid w:val="00343B70"/>
    <w:rsid w:val="0034591F"/>
    <w:rsid w:val="00352FCD"/>
    <w:rsid w:val="003542B4"/>
    <w:rsid w:val="00367475"/>
    <w:rsid w:val="003745A3"/>
    <w:rsid w:val="003819F8"/>
    <w:rsid w:val="00392B24"/>
    <w:rsid w:val="00397EB2"/>
    <w:rsid w:val="003A4107"/>
    <w:rsid w:val="00403282"/>
    <w:rsid w:val="00417BC0"/>
    <w:rsid w:val="00426581"/>
    <w:rsid w:val="00432065"/>
    <w:rsid w:val="0043737D"/>
    <w:rsid w:val="00445224"/>
    <w:rsid w:val="0045765E"/>
    <w:rsid w:val="00476BE8"/>
    <w:rsid w:val="004A3383"/>
    <w:rsid w:val="004A7BE5"/>
    <w:rsid w:val="004D49D6"/>
    <w:rsid w:val="004D7636"/>
    <w:rsid w:val="004F254A"/>
    <w:rsid w:val="004F528E"/>
    <w:rsid w:val="0050319A"/>
    <w:rsid w:val="00507903"/>
    <w:rsid w:val="005125FB"/>
    <w:rsid w:val="00524CF4"/>
    <w:rsid w:val="00536155"/>
    <w:rsid w:val="00547446"/>
    <w:rsid w:val="00551603"/>
    <w:rsid w:val="005519AA"/>
    <w:rsid w:val="00555E6E"/>
    <w:rsid w:val="00556726"/>
    <w:rsid w:val="00561E59"/>
    <w:rsid w:val="00572144"/>
    <w:rsid w:val="00586DBE"/>
    <w:rsid w:val="005A6ECF"/>
    <w:rsid w:val="005A73D9"/>
    <w:rsid w:val="005B7503"/>
    <w:rsid w:val="005D62D3"/>
    <w:rsid w:val="005E2483"/>
    <w:rsid w:val="00600C7C"/>
    <w:rsid w:val="006113A5"/>
    <w:rsid w:val="006148AD"/>
    <w:rsid w:val="00623BF5"/>
    <w:rsid w:val="00624FA1"/>
    <w:rsid w:val="00626C6A"/>
    <w:rsid w:val="006448B1"/>
    <w:rsid w:val="00662BB6"/>
    <w:rsid w:val="00667A1A"/>
    <w:rsid w:val="006713D3"/>
    <w:rsid w:val="00694F09"/>
    <w:rsid w:val="006B32A6"/>
    <w:rsid w:val="006E0EF8"/>
    <w:rsid w:val="00701DE7"/>
    <w:rsid w:val="0071210E"/>
    <w:rsid w:val="00722DA6"/>
    <w:rsid w:val="00752E49"/>
    <w:rsid w:val="00760C99"/>
    <w:rsid w:val="00760D25"/>
    <w:rsid w:val="0076644F"/>
    <w:rsid w:val="00767A05"/>
    <w:rsid w:val="007732AE"/>
    <w:rsid w:val="00777B0C"/>
    <w:rsid w:val="0079443C"/>
    <w:rsid w:val="007978B5"/>
    <w:rsid w:val="007A4572"/>
    <w:rsid w:val="007A4BE5"/>
    <w:rsid w:val="007A674C"/>
    <w:rsid w:val="007B4EDB"/>
    <w:rsid w:val="007C3638"/>
    <w:rsid w:val="007C49A2"/>
    <w:rsid w:val="007D51AD"/>
    <w:rsid w:val="0084741B"/>
    <w:rsid w:val="00852F03"/>
    <w:rsid w:val="008640E0"/>
    <w:rsid w:val="00892956"/>
    <w:rsid w:val="0089662D"/>
    <w:rsid w:val="008A39F6"/>
    <w:rsid w:val="008A5319"/>
    <w:rsid w:val="008C0513"/>
    <w:rsid w:val="008D3D64"/>
    <w:rsid w:val="008E786A"/>
    <w:rsid w:val="008F0410"/>
    <w:rsid w:val="008F0CC2"/>
    <w:rsid w:val="008F0FB2"/>
    <w:rsid w:val="008F2A09"/>
    <w:rsid w:val="008F635E"/>
    <w:rsid w:val="009070B2"/>
    <w:rsid w:val="00917A05"/>
    <w:rsid w:val="009403CD"/>
    <w:rsid w:val="00940BBC"/>
    <w:rsid w:val="00951AAF"/>
    <w:rsid w:val="0097196B"/>
    <w:rsid w:val="00974524"/>
    <w:rsid w:val="00977C71"/>
    <w:rsid w:val="0098485C"/>
    <w:rsid w:val="00985EF7"/>
    <w:rsid w:val="00995993"/>
    <w:rsid w:val="009A1D90"/>
    <w:rsid w:val="009A20DA"/>
    <w:rsid w:val="009A6882"/>
    <w:rsid w:val="009B13EB"/>
    <w:rsid w:val="009C29E1"/>
    <w:rsid w:val="009C6D09"/>
    <w:rsid w:val="009D57AD"/>
    <w:rsid w:val="009D6412"/>
    <w:rsid w:val="009E4FB0"/>
    <w:rsid w:val="009F393C"/>
    <w:rsid w:val="009F592C"/>
    <w:rsid w:val="00A131A2"/>
    <w:rsid w:val="00A27C19"/>
    <w:rsid w:val="00A35E3A"/>
    <w:rsid w:val="00A43978"/>
    <w:rsid w:val="00A53B06"/>
    <w:rsid w:val="00A60593"/>
    <w:rsid w:val="00A6222F"/>
    <w:rsid w:val="00A70800"/>
    <w:rsid w:val="00A9068B"/>
    <w:rsid w:val="00A90C6B"/>
    <w:rsid w:val="00AA6EA6"/>
    <w:rsid w:val="00AB6D5F"/>
    <w:rsid w:val="00AC703B"/>
    <w:rsid w:val="00AC7832"/>
    <w:rsid w:val="00AD1417"/>
    <w:rsid w:val="00AE11F3"/>
    <w:rsid w:val="00AE3E62"/>
    <w:rsid w:val="00AE4E66"/>
    <w:rsid w:val="00AF09B1"/>
    <w:rsid w:val="00AF0CC5"/>
    <w:rsid w:val="00AF1544"/>
    <w:rsid w:val="00AF5887"/>
    <w:rsid w:val="00AF5C71"/>
    <w:rsid w:val="00B1433C"/>
    <w:rsid w:val="00B177FE"/>
    <w:rsid w:val="00B303BF"/>
    <w:rsid w:val="00B440FE"/>
    <w:rsid w:val="00B44A78"/>
    <w:rsid w:val="00B52DCD"/>
    <w:rsid w:val="00B55625"/>
    <w:rsid w:val="00B558C2"/>
    <w:rsid w:val="00B62AF3"/>
    <w:rsid w:val="00B65D78"/>
    <w:rsid w:val="00B86EA3"/>
    <w:rsid w:val="00BB5839"/>
    <w:rsid w:val="00BC66E8"/>
    <w:rsid w:val="00BD12B6"/>
    <w:rsid w:val="00BD51B9"/>
    <w:rsid w:val="00BD7BA7"/>
    <w:rsid w:val="00BE2F12"/>
    <w:rsid w:val="00C008A7"/>
    <w:rsid w:val="00C07D36"/>
    <w:rsid w:val="00C17D3A"/>
    <w:rsid w:val="00C2076A"/>
    <w:rsid w:val="00C26F1E"/>
    <w:rsid w:val="00C37037"/>
    <w:rsid w:val="00C4421D"/>
    <w:rsid w:val="00C45FFE"/>
    <w:rsid w:val="00C53296"/>
    <w:rsid w:val="00C55F37"/>
    <w:rsid w:val="00C5650C"/>
    <w:rsid w:val="00C64475"/>
    <w:rsid w:val="00C82D9C"/>
    <w:rsid w:val="00C90EDA"/>
    <w:rsid w:val="00C97BE7"/>
    <w:rsid w:val="00CA3D16"/>
    <w:rsid w:val="00CA5F1C"/>
    <w:rsid w:val="00CF07A3"/>
    <w:rsid w:val="00CF3211"/>
    <w:rsid w:val="00CF718A"/>
    <w:rsid w:val="00D03523"/>
    <w:rsid w:val="00D107C9"/>
    <w:rsid w:val="00D11530"/>
    <w:rsid w:val="00D1274E"/>
    <w:rsid w:val="00D17B8E"/>
    <w:rsid w:val="00D2679D"/>
    <w:rsid w:val="00D30816"/>
    <w:rsid w:val="00D32AC8"/>
    <w:rsid w:val="00D44B9B"/>
    <w:rsid w:val="00D52663"/>
    <w:rsid w:val="00D54654"/>
    <w:rsid w:val="00D55E83"/>
    <w:rsid w:val="00D72B54"/>
    <w:rsid w:val="00D92937"/>
    <w:rsid w:val="00DA01E9"/>
    <w:rsid w:val="00DA3752"/>
    <w:rsid w:val="00DA4AEB"/>
    <w:rsid w:val="00DD3AD7"/>
    <w:rsid w:val="00DD4F32"/>
    <w:rsid w:val="00DD74FD"/>
    <w:rsid w:val="00DE0B6A"/>
    <w:rsid w:val="00E1183B"/>
    <w:rsid w:val="00E147AC"/>
    <w:rsid w:val="00E17BD9"/>
    <w:rsid w:val="00E17EB1"/>
    <w:rsid w:val="00E2076F"/>
    <w:rsid w:val="00E407A9"/>
    <w:rsid w:val="00E44D33"/>
    <w:rsid w:val="00E5371C"/>
    <w:rsid w:val="00E54197"/>
    <w:rsid w:val="00E75E83"/>
    <w:rsid w:val="00E7747B"/>
    <w:rsid w:val="00E87CF2"/>
    <w:rsid w:val="00EA0AF6"/>
    <w:rsid w:val="00EA2E8A"/>
    <w:rsid w:val="00EA717E"/>
    <w:rsid w:val="00EC1913"/>
    <w:rsid w:val="00ED66A2"/>
    <w:rsid w:val="00EF33A3"/>
    <w:rsid w:val="00EF69B3"/>
    <w:rsid w:val="00F04370"/>
    <w:rsid w:val="00F11614"/>
    <w:rsid w:val="00F30D36"/>
    <w:rsid w:val="00F522EC"/>
    <w:rsid w:val="00F6026E"/>
    <w:rsid w:val="00F647A1"/>
    <w:rsid w:val="00F71D20"/>
    <w:rsid w:val="00F750DB"/>
    <w:rsid w:val="00F76906"/>
    <w:rsid w:val="00F801EC"/>
    <w:rsid w:val="00FA2309"/>
    <w:rsid w:val="00FB6181"/>
    <w:rsid w:val="00FC4264"/>
    <w:rsid w:val="00FE3A69"/>
    <w:rsid w:val="00FE6DF0"/>
    <w:rsid w:val="00FF410C"/>
    <w:rsid w:val="00FF6549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CE224A"/>
  <w15:chartTrackingRefBased/>
  <w15:docId w15:val="{F3AD03F8-3F1B-493E-B06C-86664C20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55625"/>
    <w:rPr>
      <w:rFonts w:asciiTheme="majorHAnsi" w:eastAsia="黑体" w:hAnsiTheme="majorHAnsi" w:cstheme="majorBidi"/>
      <w:sz w:val="20"/>
      <w:szCs w:val="20"/>
    </w:rPr>
  </w:style>
  <w:style w:type="character" w:customStyle="1" w:styleId="fontstyle01">
    <w:name w:val="fontstyle01"/>
    <w:basedOn w:val="a0"/>
    <w:rsid w:val="00F30D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1274E"/>
    <w:rPr>
      <w:rFonts w:ascii="Minion-Italic" w:hAnsi="Minion-Italic" w:hint="default"/>
      <w:b w:val="0"/>
      <w:bCs w:val="0"/>
      <w:i/>
      <w:iCs/>
      <w:color w:val="242021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4373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3737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37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3737D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A73D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A73D9"/>
    <w:rPr>
      <w:sz w:val="18"/>
      <w:szCs w:val="18"/>
    </w:rPr>
  </w:style>
  <w:style w:type="paragraph" w:styleId="aa">
    <w:name w:val="Revision"/>
    <w:hidden/>
    <w:uiPriority w:val="99"/>
    <w:semiHidden/>
    <w:rsid w:val="00AA6EA6"/>
  </w:style>
  <w:style w:type="character" w:styleId="ab">
    <w:name w:val="Hyperlink"/>
    <w:basedOn w:val="a0"/>
    <w:uiPriority w:val="99"/>
    <w:unhideWhenUsed/>
    <w:rsid w:val="00C3703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37037"/>
    <w:rPr>
      <w:color w:val="605E5C"/>
      <w:shd w:val="clear" w:color="auto" w:fill="E1DFDD"/>
    </w:rPr>
  </w:style>
  <w:style w:type="paragraph" w:customStyle="1" w:styleId="Addresses">
    <w:name w:val="Addresses"/>
    <w:basedOn w:val="a"/>
    <w:rsid w:val="00D92937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D92937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Abstract">
    <w:name w:val="Abstract"/>
    <w:basedOn w:val="a"/>
    <w:autoRedefine/>
    <w:rsid w:val="00B1433C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6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王路路</dc:creator>
  <cp:keywords/>
  <dc:description/>
  <cp:lastModifiedBy>Lulu Wang (ENV - Postgraduate Researcher)</cp:lastModifiedBy>
  <cp:revision>9</cp:revision>
  <cp:lastPrinted>2023-04-07T14:29:00Z</cp:lastPrinted>
  <dcterms:created xsi:type="dcterms:W3CDTF">2023-04-01T15:21:00Z</dcterms:created>
  <dcterms:modified xsi:type="dcterms:W3CDTF">2023-05-15T08:00:00Z</dcterms:modified>
</cp:coreProperties>
</file>