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46F" w:rsidRDefault="005332F2">
      <w:pPr>
        <w:rPr>
          <w:rFonts w:ascii="Cambria" w:eastAsia="Cambria" w:hAnsi="Cambria" w:cs="Cambria"/>
          <w:sz w:val="22"/>
          <w:szCs w:val="22"/>
        </w:rPr>
      </w:pPr>
      <w:bookmarkStart w:id="0" w:name="_GoBack"/>
      <w:bookmarkEnd w:id="0"/>
      <w:r>
        <w:rPr>
          <w:rFonts w:ascii="Cambria" w:eastAsia="Cambria" w:hAnsi="Cambria" w:cs="Cambria"/>
          <w:sz w:val="22"/>
          <w:szCs w:val="22"/>
        </w:rPr>
        <w:t>Table S1. Characteristics of nine microsatellite loci selected for the study</w:t>
      </w:r>
    </w:p>
    <w:tbl>
      <w:tblPr>
        <w:tblStyle w:val="a6"/>
        <w:tblW w:w="8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3969"/>
        <w:gridCol w:w="992"/>
        <w:gridCol w:w="709"/>
        <w:gridCol w:w="1417"/>
      </w:tblGrid>
      <w:tr w:rsidR="00E4146F">
        <w:tc>
          <w:tcPr>
            <w:tcW w:w="993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Locus</w:t>
            </w:r>
          </w:p>
        </w:tc>
        <w:tc>
          <w:tcPr>
            <w:tcW w:w="396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Primer sequences (5’ to 3’)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Repeat motif</w:t>
            </w:r>
          </w:p>
        </w:tc>
        <w:tc>
          <w:tcPr>
            <w:tcW w:w="709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Ta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  <w:t>(℃)</w:t>
            </w:r>
          </w:p>
        </w:tc>
        <w:tc>
          <w:tcPr>
            <w:tcW w:w="1417" w:type="dxa"/>
            <w:tcBorders>
              <w:left w:val="nil"/>
              <w:bottom w:val="single" w:sz="4" w:space="0" w:color="000000"/>
              <w:right w:val="nil"/>
            </w:tcBorders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GenBank Accession No.</w:t>
            </w:r>
          </w:p>
        </w:tc>
      </w:tr>
      <w:tr w:rsidR="00E4146F"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AK87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F: GCAGCCTTATCTTCATTTTGTC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  <w:t>R: CACTTGAGCCACACTTGAACTA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(TG)</w:t>
            </w:r>
            <w:r>
              <w:rPr>
                <w:rFonts w:ascii="Cambria" w:eastAsia="Cambria" w:hAnsi="Cambria" w:cs="Cambria"/>
                <w:sz w:val="22"/>
                <w:szCs w:val="22"/>
                <w:vertAlign w:val="subscript"/>
              </w:rPr>
              <w:t>N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E4146F" w:rsidRDefault="005332F2">
            <w:pPr>
              <w:spacing w:line="288" w:lineRule="auto"/>
              <w:jc w:val="righ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KP289899</w:t>
            </w:r>
          </w:p>
        </w:tc>
      </w:tr>
      <w:tr w:rsidR="00E4146F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AK171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F: GGCATTTGAACACTTACACTGA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  <w:t>R: AGATTTTTGTTGGAATCTGCAC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(TG)</w:t>
            </w:r>
            <w:r>
              <w:rPr>
                <w:rFonts w:ascii="Cambria" w:eastAsia="Cambria" w:hAnsi="Cambria" w:cs="Cambria"/>
                <w:sz w:val="22"/>
                <w:szCs w:val="22"/>
                <w:vertAlign w:val="subscript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4146F" w:rsidRDefault="005332F2">
            <w:pPr>
              <w:spacing w:line="288" w:lineRule="auto"/>
              <w:jc w:val="righ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KP869867</w:t>
            </w:r>
          </w:p>
        </w:tc>
      </w:tr>
      <w:tr w:rsidR="00E4146F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AK173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F: GAGACTAGCATATACACCATCGG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  <w:t>R: AAGGGAATACACTCAGTCGAGA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(CA)</w:t>
            </w:r>
            <w:r>
              <w:rPr>
                <w:rFonts w:ascii="Cambria" w:eastAsia="Cambria" w:hAnsi="Cambria" w:cs="Cambria"/>
                <w:sz w:val="22"/>
                <w:szCs w:val="22"/>
                <w:vertAlign w:val="subscript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4146F" w:rsidRDefault="005332F2">
            <w:pPr>
              <w:spacing w:line="288" w:lineRule="auto"/>
              <w:jc w:val="righ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KP289900</w:t>
            </w:r>
          </w:p>
        </w:tc>
      </w:tr>
      <w:tr w:rsidR="00E4146F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AK176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F: TTACACCGTTAAAAAGGGAATG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  <w:t>R: CTCATGATGTGTAGCCATTTGT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(TG)</w:t>
            </w:r>
            <w:r>
              <w:rPr>
                <w:rFonts w:ascii="Cambria" w:eastAsia="Cambria" w:hAnsi="Cambria" w:cs="Cambria"/>
                <w:sz w:val="22"/>
                <w:szCs w:val="22"/>
                <w:vertAlign w:val="subscript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4146F" w:rsidRDefault="005332F2">
            <w:pPr>
              <w:spacing w:line="288" w:lineRule="auto"/>
              <w:jc w:val="righ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KP869869</w:t>
            </w:r>
          </w:p>
        </w:tc>
      </w:tr>
      <w:tr w:rsidR="00E4146F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AK240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F: AGAGAAGGGTCGAGGAATTATC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  <w:t>R: GAAAGTAGCAAGTGTAACTTATGC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(CA)</w:t>
            </w:r>
            <w:r>
              <w:rPr>
                <w:rFonts w:ascii="Cambria" w:eastAsia="Cambria" w:hAnsi="Cambria" w:cs="Cambria"/>
                <w:sz w:val="22"/>
                <w:szCs w:val="22"/>
                <w:vertAlign w:val="subscript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4146F" w:rsidRDefault="005332F2">
            <w:pPr>
              <w:spacing w:line="288" w:lineRule="auto"/>
              <w:jc w:val="righ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KP869872</w:t>
            </w:r>
          </w:p>
        </w:tc>
      </w:tr>
      <w:tr w:rsidR="00E4146F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AK246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F: TAGATTGGCATATTGGACATCA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  <w:t>R: ATAGGTTGTTGAGCTGGATGTT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(TG)</w:t>
            </w:r>
            <w:r>
              <w:rPr>
                <w:rFonts w:ascii="Cambria" w:eastAsia="Cambria" w:hAnsi="Cambria" w:cs="Cambria"/>
                <w:sz w:val="22"/>
                <w:szCs w:val="22"/>
                <w:vertAlign w:val="subscript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4146F" w:rsidRDefault="005332F2">
            <w:pPr>
              <w:spacing w:line="288" w:lineRule="auto"/>
              <w:jc w:val="righ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KP869873</w:t>
            </w:r>
          </w:p>
        </w:tc>
      </w:tr>
      <w:tr w:rsidR="00E4146F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AK247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F: GGATGGTGCTTTGTTGATATTT</w:t>
            </w:r>
          </w:p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R: AAATGGTTTGAGCAACATTCTT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(TG)</w:t>
            </w:r>
            <w:r>
              <w:rPr>
                <w:rFonts w:ascii="Cambria" w:eastAsia="Cambria" w:hAnsi="Cambria" w:cs="Cambria"/>
                <w:sz w:val="22"/>
                <w:szCs w:val="22"/>
                <w:vertAlign w:val="subscript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4146F" w:rsidRDefault="005332F2">
            <w:pPr>
              <w:spacing w:line="288" w:lineRule="auto"/>
              <w:jc w:val="righ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KP869874</w:t>
            </w:r>
          </w:p>
        </w:tc>
      </w:tr>
      <w:tr w:rsidR="00E4146F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AK252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F: TGCATGTTGTTAGTTGGTAAGG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  <w:t>R: TCTAGGTGGAGCAACAAGAGAT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(TG)</w:t>
            </w:r>
            <w:r>
              <w:rPr>
                <w:rFonts w:ascii="Cambria" w:eastAsia="Cambria" w:hAnsi="Cambria" w:cs="Cambria"/>
                <w:sz w:val="22"/>
                <w:szCs w:val="22"/>
                <w:vertAlign w:val="subscript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4146F" w:rsidRDefault="005332F2">
            <w:pPr>
              <w:spacing w:line="288" w:lineRule="auto"/>
              <w:jc w:val="righ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KP869875</w:t>
            </w:r>
          </w:p>
        </w:tc>
      </w:tr>
      <w:tr w:rsidR="00E4146F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As13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F: ATGCAAGCAACCATCGATATG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  <w:t>R: GTTTCTTCCATAGAACACCTC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(TG)</w:t>
            </w:r>
            <w:r>
              <w:rPr>
                <w:rFonts w:ascii="Cambria" w:eastAsia="Cambria" w:hAnsi="Cambria" w:cs="Cambria"/>
                <w:sz w:val="22"/>
                <w:szCs w:val="22"/>
                <w:vertAlign w:val="subscript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4146F" w:rsidRDefault="005332F2">
            <w:pPr>
              <w:spacing w:line="288" w:lineRule="auto"/>
              <w:jc w:val="righ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AB290134</w:t>
            </w:r>
          </w:p>
        </w:tc>
      </w:tr>
      <w:tr w:rsidR="00E4146F"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As20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F: TCTTGCAACGAGGGGATCCATAACCTG</w:t>
            </w:r>
            <w:r>
              <w:rPr>
                <w:rFonts w:ascii="Cambria" w:eastAsia="Cambria" w:hAnsi="Cambria" w:cs="Cambria"/>
                <w:sz w:val="22"/>
                <w:szCs w:val="22"/>
              </w:rPr>
              <w:br/>
              <w:t>R: CTAAGCATTGAGCCACATAATTC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(TG)</w:t>
            </w:r>
            <w:r>
              <w:rPr>
                <w:rFonts w:ascii="Cambria" w:eastAsia="Cambria" w:hAnsi="Cambria" w:cs="Cambria"/>
                <w:sz w:val="22"/>
                <w:szCs w:val="22"/>
                <w:vertAlign w:val="subscript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4146F" w:rsidRDefault="005332F2">
            <w:pPr>
              <w:spacing w:line="288" w:lineRule="auto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E4146F" w:rsidRDefault="005332F2">
            <w:pPr>
              <w:spacing w:line="288" w:lineRule="auto"/>
              <w:jc w:val="righ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AB290136</w:t>
            </w:r>
          </w:p>
        </w:tc>
      </w:tr>
    </w:tbl>
    <w:p w:rsidR="00E4146F" w:rsidRDefault="00E4146F">
      <w:pPr>
        <w:rPr>
          <w:rFonts w:ascii="Cambria" w:eastAsia="Cambria" w:hAnsi="Cambria" w:cs="Cambria"/>
          <w:sz w:val="22"/>
          <w:szCs w:val="22"/>
        </w:rPr>
      </w:pPr>
    </w:p>
    <w:p w:rsidR="00E4146F" w:rsidRDefault="005332F2">
      <w:pPr>
        <w:widowControl/>
        <w:rPr>
          <w:rFonts w:ascii="Cambria" w:eastAsia="Cambria" w:hAnsi="Cambria" w:cs="Cambria"/>
          <w:sz w:val="22"/>
          <w:szCs w:val="22"/>
        </w:rPr>
      </w:pPr>
      <w:r>
        <w:br w:type="page"/>
      </w:r>
    </w:p>
    <w:p w:rsidR="00E4146F" w:rsidRDefault="005332F2">
      <w:pPr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lastRenderedPageBreak/>
        <w:t>Table S2. Formulae for the analysis of cone and seed characteristics</w:t>
      </w:r>
    </w:p>
    <w:tbl>
      <w:tblPr>
        <w:tblStyle w:val="a7"/>
        <w:tblW w:w="7371" w:type="dxa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5811"/>
      </w:tblGrid>
      <w:tr w:rsidR="00E4146F"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E4146F" w:rsidRDefault="0053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Indicator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shd w:val="clear" w:color="auto" w:fill="auto"/>
          </w:tcPr>
          <w:p w:rsidR="00E4146F" w:rsidRDefault="0053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Computation</w:t>
            </w:r>
          </w:p>
        </w:tc>
      </w:tr>
      <w:tr w:rsidR="00E4146F">
        <w:trPr>
          <w:trHeight w:val="51"/>
        </w:trPr>
        <w:tc>
          <w:tcPr>
            <w:tcW w:w="156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E4146F" w:rsidRDefault="0053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SP</w:t>
            </w:r>
          </w:p>
        </w:tc>
        <w:tc>
          <w:tcPr>
            <w:tcW w:w="5811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E4146F" w:rsidRDefault="005332F2">
            <w:pPr>
              <w:jc w:val="left"/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sz w:val="22"/>
                    <w:szCs w:val="22"/>
                  </w:rPr>
                  <m:t xml:space="preserve">2 × </m:t>
                </m:r>
                <m:r>
                  <w:rPr>
                    <w:rFonts w:ascii="Cambria Math" w:eastAsia="Cambria Math" w:hAnsi="Cambria Math" w:cs="Cambria Math"/>
                    <w:color w:val="000000"/>
                    <w:sz w:val="22"/>
                    <w:szCs w:val="22"/>
                  </w:rPr>
                  <m:t>Fertile</m:t>
                </m:r>
                <m:r>
                  <w:rPr>
                    <w:rFonts w:ascii="Cambria Math" w:eastAsia="Cambria Math" w:hAnsi="Cambria Math" w:cs="Cambria Math"/>
                    <w:color w:val="000000"/>
                    <w:sz w:val="22"/>
                    <w:szCs w:val="22"/>
                  </w:rPr>
                  <m:t xml:space="preserve"> </m:t>
                </m:r>
                <m:r>
                  <w:rPr>
                    <w:rFonts w:ascii="Cambria Math" w:eastAsia="Cambria Math" w:hAnsi="Cambria Math" w:cs="Cambria Math"/>
                    <w:color w:val="000000"/>
                    <w:sz w:val="22"/>
                    <w:szCs w:val="22"/>
                  </w:rPr>
                  <m:t>scales</m:t>
                </m:r>
              </m:oMath>
            </m:oMathPara>
          </w:p>
        </w:tc>
      </w:tr>
      <w:tr w:rsidR="00E4146F">
        <w:trPr>
          <w:trHeight w:val="49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P-DS</w:t>
            </w:r>
          </w:p>
        </w:tc>
        <w:tc>
          <w:tcPr>
            <w:tcW w:w="5811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jc w:val="left"/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Total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developed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potential</m:t>
                    </m:r>
                  </m:den>
                </m:f>
                <m:r>
                  <w:rPr>
                    <w:rFonts w:ascii="Cambria Math" w:eastAsia="Cambria Math" w:hAnsi="Cambria Math" w:cs="Cambria Math"/>
                    <w:color w:val="000000"/>
                    <w:sz w:val="22"/>
                    <w:szCs w:val="22"/>
                  </w:rPr>
                  <m:t xml:space="preserve"> ×100</m:t>
                </m:r>
              </m:oMath>
            </m:oMathPara>
          </w:p>
        </w:tc>
      </w:tr>
      <w:tr w:rsidR="00E4146F">
        <w:trPr>
          <w:trHeight w:val="49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P-DM</w:t>
            </w:r>
          </w:p>
        </w:tc>
        <w:tc>
          <w:tcPr>
            <w:tcW w:w="5811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jc w:val="left"/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Damaged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Total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developed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seeds</m:t>
                    </m:r>
                  </m:den>
                </m:f>
                <m:r>
                  <w:rPr>
                    <w:rFonts w:ascii="Cambria Math" w:eastAsia="Cambria Math" w:hAnsi="Cambria Math" w:cs="Cambria Math"/>
                    <w:color w:val="000000"/>
                    <w:sz w:val="22"/>
                    <w:szCs w:val="22"/>
                  </w:rPr>
                  <m:t>×100</m:t>
                </m:r>
              </m:oMath>
            </m:oMathPara>
          </w:p>
        </w:tc>
      </w:tr>
      <w:tr w:rsidR="00E4146F">
        <w:trPr>
          <w:trHeight w:val="49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Purity</w:t>
            </w:r>
          </w:p>
        </w:tc>
        <w:tc>
          <w:tcPr>
            <w:tcW w:w="5811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jc w:val="left"/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Weig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h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of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pure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seeds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(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g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)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Weig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h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of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total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developed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seeds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(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g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)</m:t>
                    </m:r>
                  </m:den>
                </m:f>
                <m:r>
                  <w:rPr>
                    <w:rFonts w:ascii="Cambria Math" w:eastAsia="Cambria Math" w:hAnsi="Cambria Math" w:cs="Cambria Math"/>
                    <w:color w:val="000000"/>
                    <w:sz w:val="22"/>
                    <w:szCs w:val="22"/>
                  </w:rPr>
                  <m:t xml:space="preserve"> ×100</m:t>
                </m:r>
              </m:oMath>
            </m:oMathPara>
          </w:p>
        </w:tc>
      </w:tr>
      <w:tr w:rsidR="00E4146F">
        <w:trPr>
          <w:trHeight w:val="49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GP</w:t>
            </w:r>
          </w:p>
        </w:tc>
        <w:tc>
          <w:tcPr>
            <w:tcW w:w="5811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jc w:val="left"/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Germinated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Tested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seeds</m:t>
                    </m:r>
                  </m:den>
                </m:f>
                <m:r>
                  <w:rPr>
                    <w:rFonts w:ascii="Cambria Math" w:eastAsia="Cambria Math" w:hAnsi="Cambria Math" w:cs="Cambria Math"/>
                    <w:color w:val="000000"/>
                    <w:sz w:val="22"/>
                    <w:szCs w:val="22"/>
                  </w:rPr>
                  <m:t xml:space="preserve"> ×100</m:t>
                </m:r>
              </m:oMath>
            </m:oMathPara>
          </w:p>
        </w:tc>
      </w:tr>
      <w:tr w:rsidR="00E4146F">
        <w:trPr>
          <w:trHeight w:val="49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MGT</w:t>
            </w:r>
          </w:p>
        </w:tc>
        <w:tc>
          <w:tcPr>
            <w:tcW w:w="5811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spacing w:line="240" w:lineRule="auto"/>
              <w:jc w:val="left"/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nary>
                      <m:naryPr>
                        <m:chr m:val="∑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/>
                      <m:sup/>
                      <m:e/>
                    </m:nary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nD</m:t>
                    </m:r>
                  </m:num>
                  <m:den>
                    <m:nary>
                      <m:naryPr>
                        <m:chr m:val="∑"/>
                        <m:ctrlPr>
                          <w:rPr>
                            <w:rFonts w:ascii="Cambria Math" w:eastAsia="Cambria Math" w:hAnsi="Cambria Math" w:cs="Cambria Math"/>
                            <w:color w:val="000000"/>
                            <w:sz w:val="22"/>
                            <w:szCs w:val="22"/>
                          </w:rPr>
                        </m:ctrlPr>
                      </m:naryPr>
                      <m:sub/>
                      <m:sup/>
                      <m:e/>
                    </m:nary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n</m:t>
                    </m:r>
                  </m:den>
                </m:f>
              </m:oMath>
            </m:oMathPara>
          </w:p>
        </w:tc>
      </w:tr>
      <w:tr w:rsidR="00E4146F">
        <w:trPr>
          <w:trHeight w:val="49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GE</w:t>
            </w:r>
          </w:p>
        </w:tc>
        <w:tc>
          <w:tcPr>
            <w:tcW w:w="5811" w:type="dxa"/>
            <w:tcBorders>
              <w:top w:val="nil"/>
              <w:bottom w:val="nil"/>
            </w:tcBorders>
            <w:shd w:val="clear" w:color="auto" w:fill="auto"/>
          </w:tcPr>
          <w:p w:rsidR="00E4146F" w:rsidRDefault="005332F2">
            <w:pPr>
              <w:jc w:val="left"/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Germinated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seeds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until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Day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6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Tested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seeds</m:t>
                    </m:r>
                  </m:den>
                </m:f>
                <m:r>
                  <w:rPr>
                    <w:rFonts w:ascii="Cambria Math" w:eastAsia="Cambria Math" w:hAnsi="Cambria Math" w:cs="Cambria Math"/>
                    <w:color w:val="000000"/>
                    <w:sz w:val="22"/>
                    <w:szCs w:val="22"/>
                  </w:rPr>
                  <m:t>×100</m:t>
                </m:r>
              </m:oMath>
            </m:oMathPara>
          </w:p>
        </w:tc>
      </w:tr>
      <w:tr w:rsidR="00E4146F">
        <w:trPr>
          <w:trHeight w:val="49"/>
        </w:trPr>
        <w:tc>
          <w:tcPr>
            <w:tcW w:w="156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E4146F" w:rsidRDefault="00533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Viability</w:t>
            </w:r>
          </w:p>
        </w:tc>
        <w:tc>
          <w:tcPr>
            <w:tcW w:w="5811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E4146F" w:rsidRDefault="005332F2">
            <w:pPr>
              <w:jc w:val="left"/>
              <w:rPr>
                <w:rFonts w:ascii="Cambria Math" w:eastAsia="Cambria Math" w:hAnsi="Cambria Math" w:cs="Cambria Math"/>
                <w:color w:val="000000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Viable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Tested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 xml:space="preserve"> 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  <w:sz w:val="22"/>
                        <w:szCs w:val="22"/>
                      </w:rPr>
                      <m:t>Seeds</m:t>
                    </m:r>
                  </m:den>
                </m:f>
                <m:r>
                  <w:rPr>
                    <w:rFonts w:ascii="Cambria Math" w:eastAsia="Cambria Math" w:hAnsi="Cambria Math" w:cs="Cambria Math"/>
                    <w:color w:val="000000"/>
                    <w:sz w:val="22"/>
                    <w:szCs w:val="22"/>
                  </w:rPr>
                  <m:t xml:space="preserve"> × 100</m:t>
                </m:r>
              </m:oMath>
            </m:oMathPara>
          </w:p>
        </w:tc>
      </w:tr>
    </w:tbl>
    <w:p w:rsidR="00E4146F" w:rsidRDefault="005332F2">
      <w:pPr>
        <w:spacing w:line="480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SP; seed potential, P-DS; percent developed seeds, P-DM; percent damaged seeds, GP; Germination percentage, MGT; mean germination time, D; days from the beginning of the germination test, n; number of seeds newly germinated at time D, GE; germination energ</w:t>
      </w:r>
      <w:r>
        <w:rPr>
          <w:rFonts w:ascii="Cambria" w:eastAsia="Cambria" w:hAnsi="Cambria" w:cs="Cambria"/>
          <w:sz w:val="22"/>
          <w:szCs w:val="22"/>
        </w:rPr>
        <w:t>y</w:t>
      </w:r>
    </w:p>
    <w:p w:rsidR="00E4146F" w:rsidRDefault="005332F2">
      <w:pPr>
        <w:widowControl/>
        <w:rPr>
          <w:rFonts w:ascii="Cambria" w:eastAsia="Cambria" w:hAnsi="Cambria" w:cs="Cambria"/>
          <w:sz w:val="22"/>
          <w:szCs w:val="22"/>
        </w:rPr>
      </w:pPr>
      <w:r>
        <w:br w:type="page"/>
      </w:r>
    </w:p>
    <w:p w:rsidR="00E4146F" w:rsidRDefault="005332F2">
      <w:pPr>
        <w:spacing w:line="480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lastRenderedPageBreak/>
        <w:t xml:space="preserve">Table S3. Age estimation from the cores extracted from two trees in different diameter class of the population of </w:t>
      </w:r>
      <w:r>
        <w:rPr>
          <w:rFonts w:ascii="Cambria" w:eastAsia="Cambria" w:hAnsi="Cambria" w:cs="Cambria"/>
          <w:i/>
          <w:sz w:val="22"/>
          <w:szCs w:val="22"/>
        </w:rPr>
        <w:t xml:space="preserve">A. </w:t>
      </w:r>
      <w:proofErr w:type="spellStart"/>
      <w:r>
        <w:rPr>
          <w:rFonts w:ascii="Cambria" w:eastAsia="Cambria" w:hAnsi="Cambria" w:cs="Cambria"/>
          <w:i/>
          <w:sz w:val="22"/>
          <w:szCs w:val="22"/>
        </w:rPr>
        <w:t>nephrolepis</w:t>
      </w:r>
      <w:r>
        <w:rPr>
          <w:rFonts w:ascii="Cambria" w:eastAsia="Cambria" w:hAnsi="Cambria" w:cs="Cambria"/>
          <w:sz w:val="22"/>
          <w:szCs w:val="22"/>
        </w:rPr>
        <w:t>is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at Mt. </w:t>
      </w:r>
      <w:proofErr w:type="spellStart"/>
      <w:r>
        <w:rPr>
          <w:rFonts w:ascii="Cambria" w:eastAsia="Cambria" w:hAnsi="Cambria" w:cs="Cambria"/>
          <w:sz w:val="22"/>
          <w:szCs w:val="22"/>
        </w:rPr>
        <w:t>Hambaeksan</w:t>
      </w:r>
      <w:proofErr w:type="spellEnd"/>
      <w:r>
        <w:rPr>
          <w:rFonts w:ascii="Cambria" w:eastAsia="Cambria" w:hAnsi="Cambria" w:cs="Cambria"/>
          <w:sz w:val="22"/>
          <w:szCs w:val="22"/>
        </w:rPr>
        <w:t>, South Korea</w:t>
      </w:r>
    </w:p>
    <w:tbl>
      <w:tblPr>
        <w:tblStyle w:val="a8"/>
        <w:tblW w:w="89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1"/>
        <w:gridCol w:w="138"/>
        <w:gridCol w:w="1260"/>
        <w:gridCol w:w="705"/>
        <w:gridCol w:w="1686"/>
        <w:gridCol w:w="1545"/>
        <w:gridCol w:w="1545"/>
        <w:gridCol w:w="1065"/>
      </w:tblGrid>
      <w:tr w:rsidR="00E4146F">
        <w:trPr>
          <w:trHeight w:val="844"/>
        </w:trPr>
        <w:tc>
          <w:tcPr>
            <w:tcW w:w="1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Tree No.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DBH in 2021 (cm)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Core No.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Height of core extraction (cm)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Calendar year of the first tree ring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Calendar year of the last tree ring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Estimated age</w:t>
            </w:r>
          </w:p>
        </w:tc>
      </w:tr>
      <w:tr w:rsidR="00E4146F">
        <w:trPr>
          <w:trHeight w:val="368"/>
        </w:trPr>
        <w:tc>
          <w:tcPr>
            <w:tcW w:w="98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M29</w:t>
            </w: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15.2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36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1971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2021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51</w:t>
            </w:r>
          </w:p>
        </w:tc>
      </w:tr>
      <w:tr w:rsidR="00E4146F">
        <w:trPr>
          <w:trHeight w:val="368"/>
        </w:trPr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46F" w:rsidRDefault="00E4146F">
            <w:pPr>
              <w:widowControl/>
              <w:ind w:left="110" w:hanging="110"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46F" w:rsidRDefault="00E4146F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B</w:t>
            </w:r>
          </w:p>
        </w:tc>
        <w:tc>
          <w:tcPr>
            <w:tcW w:w="1686" w:type="dxa"/>
            <w:tcBorders>
              <w:left w:val="nil"/>
              <w:bottom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52</w:t>
            </w:r>
          </w:p>
        </w:tc>
        <w:tc>
          <w:tcPr>
            <w:tcW w:w="1545" w:type="dxa"/>
            <w:tcBorders>
              <w:left w:val="nil"/>
              <w:bottom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1974</w:t>
            </w:r>
          </w:p>
        </w:tc>
        <w:tc>
          <w:tcPr>
            <w:tcW w:w="1545" w:type="dxa"/>
            <w:tcBorders>
              <w:left w:val="nil"/>
              <w:bottom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2021</w:t>
            </w:r>
          </w:p>
        </w:tc>
        <w:tc>
          <w:tcPr>
            <w:tcW w:w="1065" w:type="dxa"/>
            <w:tcBorders>
              <w:left w:val="nil"/>
              <w:bottom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48</w:t>
            </w:r>
          </w:p>
        </w:tc>
      </w:tr>
      <w:tr w:rsidR="00E4146F">
        <w:trPr>
          <w:trHeight w:val="368"/>
        </w:trPr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M30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21.6</w:t>
            </w: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A</w:t>
            </w:r>
          </w:p>
        </w:tc>
        <w:tc>
          <w:tcPr>
            <w:tcW w:w="1686" w:type="dxa"/>
            <w:tcBorders>
              <w:top w:val="nil"/>
              <w:left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71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1985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2021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38</w:t>
            </w:r>
          </w:p>
        </w:tc>
      </w:tr>
      <w:tr w:rsidR="00E4146F">
        <w:trPr>
          <w:trHeight w:val="368"/>
        </w:trPr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46F" w:rsidRDefault="00E4146F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46F" w:rsidRDefault="00E4146F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B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47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1976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2021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4146F" w:rsidRDefault="005332F2">
            <w:pPr>
              <w:widowControl/>
              <w:jc w:val="left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46</w:t>
            </w:r>
          </w:p>
        </w:tc>
      </w:tr>
    </w:tbl>
    <w:p w:rsidR="00E4146F" w:rsidRDefault="005332F2">
      <w:pPr>
        <w:spacing w:line="480" w:lineRule="auto"/>
        <w:rPr>
          <w:rFonts w:ascii="Cambria" w:eastAsia="Cambria" w:hAnsi="Cambria" w:cs="Cambria"/>
          <w:sz w:val="22"/>
          <w:szCs w:val="22"/>
        </w:rPr>
        <w:sectPr w:rsidR="00E4146F">
          <w:pgSz w:w="11906" w:h="16838"/>
          <w:pgMar w:top="1701" w:right="1440" w:bottom="1440" w:left="1440" w:header="851" w:footer="992" w:gutter="0"/>
          <w:pgNumType w:start="1"/>
          <w:cols w:space="720"/>
        </w:sectPr>
      </w:pPr>
      <w:r>
        <w:rPr>
          <w:rFonts w:ascii="Cambria" w:eastAsia="Cambria" w:hAnsi="Cambria" w:cs="Cambria"/>
          <w:sz w:val="22"/>
          <w:szCs w:val="22"/>
        </w:rPr>
        <w:t>Core of M29 were extracted near the pith, and cores of M30 were relatively farther from the pith. DBH; diameter at breast height</w:t>
      </w:r>
    </w:p>
    <w:p w:rsidR="00E4146F" w:rsidRDefault="005332F2">
      <w:pPr>
        <w:spacing w:line="480" w:lineRule="auto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noProof/>
          <w:sz w:val="22"/>
          <w:szCs w:val="22"/>
        </w:rPr>
        <w:lastRenderedPageBreak/>
        <w:drawing>
          <wp:inline distT="114300" distB="114300" distL="114300" distR="114300">
            <wp:extent cx="4292453" cy="3287078"/>
            <wp:effectExtent l="0" t="0" r="0" b="0"/>
            <wp:docPr id="1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2453" cy="3287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46F" w:rsidRDefault="005332F2">
      <w:pPr>
        <w:spacing w:line="480" w:lineRule="auto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noProof/>
          <w:sz w:val="22"/>
          <w:szCs w:val="22"/>
        </w:rPr>
        <w:drawing>
          <wp:inline distT="114300" distB="114300" distL="114300" distR="114300">
            <wp:extent cx="4276346" cy="3285936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6346" cy="3285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46F" w:rsidRDefault="005332F2">
      <w:pPr>
        <w:spacing w:after="0" w:line="480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Figure S1. Results of the sampling simulation in the population of</w:t>
      </w:r>
      <w:r>
        <w:rPr>
          <w:rFonts w:ascii="Cambria" w:eastAsia="Cambria" w:hAnsi="Cambria" w:cs="Cambria"/>
          <w:i/>
          <w:sz w:val="22"/>
          <w:szCs w:val="22"/>
        </w:rPr>
        <w:t xml:space="preserve"> A. </w:t>
      </w:r>
      <w:proofErr w:type="spellStart"/>
      <w:r>
        <w:rPr>
          <w:rFonts w:ascii="Cambria" w:eastAsia="Cambria" w:hAnsi="Cambria" w:cs="Cambria"/>
          <w:i/>
          <w:sz w:val="22"/>
          <w:szCs w:val="22"/>
        </w:rPr>
        <w:t>nephrolepis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at Mt. </w:t>
      </w:r>
      <w:proofErr w:type="spellStart"/>
      <w:r>
        <w:rPr>
          <w:rFonts w:ascii="Cambria" w:eastAsia="Cambria" w:hAnsi="Cambria" w:cs="Cambria"/>
          <w:sz w:val="22"/>
          <w:szCs w:val="22"/>
        </w:rPr>
        <w:t>Hambaeksan</w:t>
      </w:r>
      <w:proofErr w:type="spellEnd"/>
      <w:r>
        <w:rPr>
          <w:rFonts w:ascii="Cambria" w:eastAsia="Cambria" w:hAnsi="Cambria" w:cs="Cambria"/>
          <w:sz w:val="22"/>
          <w:szCs w:val="22"/>
        </w:rPr>
        <w:t>, South Korea. (a) ‘Sampled allele (%)’ indicates the percentage of sampled common alleles averaged over loci in 1,000 samplings, error bars indicate standard deviations, and (b) ‘Number of success’ represents the number of samplings that</w:t>
      </w:r>
      <w:r>
        <w:rPr>
          <w:rFonts w:ascii="Cambria" w:eastAsia="Cambria" w:hAnsi="Cambria" w:cs="Cambria"/>
          <w:sz w:val="22"/>
          <w:szCs w:val="22"/>
        </w:rPr>
        <w:t xml:space="preserve"> included over 95% of the common alleles at every locus.</w:t>
      </w:r>
      <w:r>
        <w:br w:type="page"/>
      </w:r>
    </w:p>
    <w:p w:rsidR="00E4146F" w:rsidRDefault="005332F2">
      <w:pPr>
        <w:spacing w:line="480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noProof/>
          <w:sz w:val="22"/>
          <w:szCs w:val="22"/>
        </w:rPr>
        <w:lastRenderedPageBreak/>
        <w:drawing>
          <wp:inline distT="0" distB="0" distL="0" distR="0">
            <wp:extent cx="5731510" cy="5474335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74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46F" w:rsidRDefault="005332F2">
      <w:pPr>
        <w:spacing w:line="480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Figure S2. Correlograms of the population of </w:t>
      </w:r>
      <w:r>
        <w:rPr>
          <w:rFonts w:ascii="Cambria" w:eastAsia="Cambria" w:hAnsi="Cambria" w:cs="Cambria"/>
          <w:i/>
          <w:sz w:val="22"/>
          <w:szCs w:val="22"/>
        </w:rPr>
        <w:t xml:space="preserve">A. </w:t>
      </w:r>
      <w:proofErr w:type="spellStart"/>
      <w:r>
        <w:rPr>
          <w:rFonts w:ascii="Cambria" w:eastAsia="Cambria" w:hAnsi="Cambria" w:cs="Cambria"/>
          <w:i/>
          <w:sz w:val="22"/>
          <w:szCs w:val="22"/>
        </w:rPr>
        <w:t>nephrolepis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at Mt. </w:t>
      </w:r>
      <w:proofErr w:type="spellStart"/>
      <w:r>
        <w:rPr>
          <w:rFonts w:ascii="Cambria" w:eastAsia="Cambria" w:hAnsi="Cambria" w:cs="Cambria"/>
          <w:sz w:val="22"/>
          <w:szCs w:val="22"/>
        </w:rPr>
        <w:t>Hambaeksan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, South Korea in 20 m and 40 m distance intervals. The blue line represents values of correlation coefficient (r) with </w:t>
      </w:r>
      <w:r>
        <w:rPr>
          <w:rFonts w:ascii="Cambria" w:eastAsia="Cambria" w:hAnsi="Cambria" w:cs="Cambria"/>
          <w:sz w:val="22"/>
          <w:szCs w:val="22"/>
        </w:rPr>
        <w:t>black error bars of 95% confidence interval. The red dotted line indicates the upper and lower limits of the null hypothesis with a 95% confidence interval.</w:t>
      </w:r>
    </w:p>
    <w:p w:rsidR="00E4146F" w:rsidRDefault="005332F2">
      <w:pPr>
        <w:widowControl/>
        <w:rPr>
          <w:rFonts w:ascii="Cambria" w:eastAsia="Cambria" w:hAnsi="Cambria" w:cs="Cambria"/>
          <w:sz w:val="22"/>
          <w:szCs w:val="22"/>
        </w:rPr>
      </w:pPr>
      <w:r>
        <w:br w:type="page"/>
      </w:r>
    </w:p>
    <w:p w:rsidR="00E4146F" w:rsidRDefault="005332F2">
      <w:pPr>
        <w:spacing w:line="480" w:lineRule="auto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noProof/>
          <w:sz w:val="22"/>
          <w:szCs w:val="22"/>
        </w:rPr>
        <w:lastRenderedPageBreak/>
        <w:drawing>
          <wp:inline distT="0" distB="0" distL="0" distR="0">
            <wp:extent cx="5153744" cy="5249008"/>
            <wp:effectExtent l="0" t="0" r="0" b="0"/>
            <wp:docPr id="1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52490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46F" w:rsidRDefault="005332F2">
      <w:pPr>
        <w:spacing w:line="480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Figure S3. Results of principal coordinate analysis (</w:t>
      </w:r>
      <w:proofErr w:type="spellStart"/>
      <w:r>
        <w:rPr>
          <w:rFonts w:ascii="Cambria" w:eastAsia="Cambria" w:hAnsi="Cambria" w:cs="Cambria"/>
          <w:sz w:val="22"/>
          <w:szCs w:val="22"/>
        </w:rPr>
        <w:t>PCoA</w:t>
      </w:r>
      <w:proofErr w:type="spellEnd"/>
      <w:r>
        <w:rPr>
          <w:rFonts w:ascii="Cambria" w:eastAsia="Cambria" w:hAnsi="Cambria" w:cs="Cambria"/>
          <w:sz w:val="22"/>
          <w:szCs w:val="22"/>
        </w:rPr>
        <w:t>) with the results of two Bayesian clu</w:t>
      </w:r>
      <w:r>
        <w:rPr>
          <w:rFonts w:ascii="Cambria" w:eastAsia="Cambria" w:hAnsi="Cambria" w:cs="Cambria"/>
          <w:sz w:val="22"/>
          <w:szCs w:val="22"/>
        </w:rPr>
        <w:t xml:space="preserve">stering models in the population of </w:t>
      </w:r>
      <w:r>
        <w:rPr>
          <w:rFonts w:ascii="Cambria" w:eastAsia="Cambria" w:hAnsi="Cambria" w:cs="Cambria"/>
          <w:i/>
          <w:sz w:val="22"/>
          <w:szCs w:val="22"/>
        </w:rPr>
        <w:t xml:space="preserve">A. </w:t>
      </w:r>
      <w:proofErr w:type="spellStart"/>
      <w:r>
        <w:rPr>
          <w:rFonts w:ascii="Cambria" w:eastAsia="Cambria" w:hAnsi="Cambria" w:cs="Cambria"/>
          <w:i/>
          <w:sz w:val="22"/>
          <w:szCs w:val="22"/>
        </w:rPr>
        <w:t>nephrolepis</w:t>
      </w:r>
      <w:proofErr w:type="spellEnd"/>
      <w:r>
        <w:rPr>
          <w:rFonts w:ascii="Cambria" w:eastAsia="Cambria" w:hAnsi="Cambria" w:cs="Cambria"/>
          <w:i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 xml:space="preserve">at Mt. </w:t>
      </w:r>
      <w:proofErr w:type="spellStart"/>
      <w:r>
        <w:rPr>
          <w:rFonts w:ascii="Cambria" w:eastAsia="Cambria" w:hAnsi="Cambria" w:cs="Cambria"/>
          <w:sz w:val="22"/>
          <w:szCs w:val="22"/>
        </w:rPr>
        <w:t>Hambaeksan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, South Korea. (a) a result of </w:t>
      </w:r>
      <w:proofErr w:type="spellStart"/>
      <w:r>
        <w:rPr>
          <w:rFonts w:ascii="Cambria" w:eastAsia="Cambria" w:hAnsi="Cambria" w:cs="Cambria"/>
          <w:sz w:val="22"/>
          <w:szCs w:val="22"/>
        </w:rPr>
        <w:t>PCoA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with two clusters estimated from GENELAND, and (b) a result of </w:t>
      </w:r>
      <w:proofErr w:type="spellStart"/>
      <w:r>
        <w:rPr>
          <w:rFonts w:ascii="Cambria" w:eastAsia="Cambria" w:hAnsi="Cambria" w:cs="Cambria"/>
          <w:sz w:val="22"/>
          <w:szCs w:val="22"/>
        </w:rPr>
        <w:t>PCoA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with two clusters estimated from STRUCTURE by </w:t>
      </w:r>
      <w:proofErr w:type="spellStart"/>
      <w:r>
        <w:rPr>
          <w:rFonts w:ascii="Cambria" w:eastAsia="Cambria" w:hAnsi="Cambria" w:cs="Cambria"/>
          <w:sz w:val="22"/>
          <w:szCs w:val="22"/>
        </w:rPr>
        <w:t>Evanno’s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ΔK method.</w:t>
      </w:r>
    </w:p>
    <w:p w:rsidR="00E4146F" w:rsidRDefault="005332F2">
      <w:pPr>
        <w:widowControl/>
        <w:rPr>
          <w:rFonts w:ascii="Cambria" w:eastAsia="Cambria" w:hAnsi="Cambria" w:cs="Cambria"/>
          <w:sz w:val="22"/>
          <w:szCs w:val="22"/>
        </w:rPr>
      </w:pPr>
      <w:r>
        <w:br w:type="page"/>
      </w:r>
    </w:p>
    <w:p w:rsidR="00E4146F" w:rsidRDefault="005332F2">
      <w:pPr>
        <w:spacing w:line="480" w:lineRule="auto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noProof/>
          <w:sz w:val="22"/>
          <w:szCs w:val="22"/>
        </w:rPr>
        <w:lastRenderedPageBreak/>
        <w:drawing>
          <wp:inline distT="0" distB="0" distL="0" distR="0">
            <wp:extent cx="4537075" cy="2893695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2893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46F" w:rsidRDefault="005332F2">
      <w:pPr>
        <w:spacing w:line="480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Figure S4. Ger</w:t>
      </w:r>
      <w:r>
        <w:rPr>
          <w:rFonts w:ascii="Cambria" w:eastAsia="Cambria" w:hAnsi="Cambria" w:cs="Cambria"/>
          <w:sz w:val="22"/>
          <w:szCs w:val="22"/>
        </w:rPr>
        <w:t xml:space="preserve">mination curve of </w:t>
      </w:r>
      <w:r>
        <w:rPr>
          <w:rFonts w:ascii="Cambria" w:eastAsia="Cambria" w:hAnsi="Cambria" w:cs="Cambria"/>
          <w:i/>
          <w:sz w:val="22"/>
          <w:szCs w:val="22"/>
        </w:rPr>
        <w:t xml:space="preserve">A. </w:t>
      </w:r>
      <w:proofErr w:type="spellStart"/>
      <w:r>
        <w:rPr>
          <w:rFonts w:ascii="Cambria" w:eastAsia="Cambria" w:hAnsi="Cambria" w:cs="Cambria"/>
          <w:i/>
          <w:sz w:val="22"/>
          <w:szCs w:val="22"/>
        </w:rPr>
        <w:t>nephrolepis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seeds from the population at Mt. </w:t>
      </w:r>
      <w:proofErr w:type="spellStart"/>
      <w:r>
        <w:rPr>
          <w:rFonts w:ascii="Cambria" w:eastAsia="Cambria" w:hAnsi="Cambria" w:cs="Cambria"/>
          <w:sz w:val="22"/>
          <w:szCs w:val="22"/>
        </w:rPr>
        <w:t>Hambaeksan</w:t>
      </w:r>
      <w:proofErr w:type="spellEnd"/>
      <w:r>
        <w:rPr>
          <w:rFonts w:ascii="Cambria" w:eastAsia="Cambria" w:hAnsi="Cambria" w:cs="Cambria"/>
          <w:sz w:val="22"/>
          <w:szCs w:val="22"/>
        </w:rPr>
        <w:t>, South Korea. GP stands for germination percentage on each day, and GCP stands for cumulative germination percentage</w:t>
      </w:r>
    </w:p>
    <w:p w:rsidR="00E4146F" w:rsidRDefault="005332F2">
      <w:pPr>
        <w:widowControl/>
        <w:rPr>
          <w:rFonts w:ascii="Cambria" w:eastAsia="Cambria" w:hAnsi="Cambria" w:cs="Cambria"/>
          <w:sz w:val="22"/>
          <w:szCs w:val="22"/>
        </w:rPr>
      </w:pPr>
      <w:r>
        <w:br w:type="page"/>
      </w:r>
    </w:p>
    <w:p w:rsidR="00E4146F" w:rsidRDefault="005332F2">
      <w:pPr>
        <w:spacing w:line="480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noProof/>
          <w:sz w:val="22"/>
          <w:szCs w:val="22"/>
        </w:rPr>
        <w:lastRenderedPageBreak/>
        <w:drawing>
          <wp:inline distT="114300" distB="114300" distL="114300" distR="114300">
            <wp:extent cx="5286241" cy="6735128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6241" cy="67351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46F" w:rsidRDefault="005332F2">
      <w:pPr>
        <w:spacing w:line="480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Figure S5. Interpolation of purity and cone abundance over</w:t>
      </w:r>
      <w:r>
        <w:rPr>
          <w:rFonts w:ascii="Cambria" w:eastAsia="Cambria" w:hAnsi="Cambria" w:cs="Cambria"/>
          <w:sz w:val="22"/>
          <w:szCs w:val="22"/>
        </w:rPr>
        <w:t xml:space="preserve"> the study plot at Mt. </w:t>
      </w:r>
      <w:proofErr w:type="spellStart"/>
      <w:r>
        <w:rPr>
          <w:rFonts w:ascii="Cambria" w:eastAsia="Cambria" w:hAnsi="Cambria" w:cs="Cambria"/>
          <w:sz w:val="22"/>
          <w:szCs w:val="22"/>
        </w:rPr>
        <w:t>Hambaeksan</w:t>
      </w:r>
      <w:proofErr w:type="spellEnd"/>
      <w:r>
        <w:rPr>
          <w:rFonts w:ascii="Cambria" w:eastAsia="Cambria" w:hAnsi="Cambria" w:cs="Cambria"/>
          <w:sz w:val="22"/>
          <w:szCs w:val="22"/>
        </w:rPr>
        <w:t>, South Korea. Map was obtained by triangulated irregular network (TIN) interpolation in QGIS 3.28. (a) map of purity, and (b) map of cone abundance.</w:t>
      </w:r>
      <w:r>
        <w:br w:type="page"/>
      </w:r>
    </w:p>
    <w:p w:rsidR="00E4146F" w:rsidRDefault="005332F2">
      <w:pPr>
        <w:spacing w:line="480" w:lineRule="auto"/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noProof/>
          <w:sz w:val="22"/>
          <w:szCs w:val="22"/>
        </w:rPr>
        <w:lastRenderedPageBreak/>
        <w:drawing>
          <wp:inline distT="0" distB="0" distL="0" distR="0">
            <wp:extent cx="4680585" cy="2752090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585" cy="2752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146F" w:rsidRDefault="005332F2">
      <w:pPr>
        <w:spacing w:line="480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Figure S6. Scatterplots on seed quality and genetic relatedness of the</w:t>
      </w:r>
      <w:r>
        <w:rPr>
          <w:rFonts w:ascii="Cambria" w:eastAsia="Cambria" w:hAnsi="Cambria" w:cs="Cambria"/>
          <w:sz w:val="22"/>
          <w:szCs w:val="22"/>
        </w:rPr>
        <w:t xml:space="preserve"> mother trees in the population of </w:t>
      </w:r>
      <w:r>
        <w:rPr>
          <w:rFonts w:ascii="Cambria" w:eastAsia="Cambria" w:hAnsi="Cambria" w:cs="Cambria"/>
          <w:i/>
          <w:sz w:val="22"/>
          <w:szCs w:val="22"/>
        </w:rPr>
        <w:t xml:space="preserve">A. </w:t>
      </w:r>
      <w:proofErr w:type="spellStart"/>
      <w:r>
        <w:rPr>
          <w:rFonts w:ascii="Cambria" w:eastAsia="Cambria" w:hAnsi="Cambria" w:cs="Cambria"/>
          <w:i/>
          <w:sz w:val="22"/>
          <w:szCs w:val="22"/>
        </w:rPr>
        <w:t>nephrolepis</w:t>
      </w:r>
      <w:proofErr w:type="spellEnd"/>
      <w:r>
        <w:rPr>
          <w:rFonts w:ascii="Cambria" w:eastAsia="Cambria" w:hAnsi="Cambria" w:cs="Cambria"/>
          <w:sz w:val="22"/>
          <w:szCs w:val="22"/>
        </w:rPr>
        <w:t xml:space="preserve"> at Mt. </w:t>
      </w:r>
      <w:proofErr w:type="spellStart"/>
      <w:r>
        <w:rPr>
          <w:rFonts w:ascii="Cambria" w:eastAsia="Cambria" w:hAnsi="Cambria" w:cs="Cambria"/>
          <w:sz w:val="22"/>
          <w:szCs w:val="22"/>
        </w:rPr>
        <w:t>Hambaeksan</w:t>
      </w:r>
      <w:proofErr w:type="spellEnd"/>
      <w:r>
        <w:rPr>
          <w:rFonts w:ascii="Cambria" w:eastAsia="Cambria" w:hAnsi="Cambria" w:cs="Cambria"/>
          <w:sz w:val="22"/>
          <w:szCs w:val="22"/>
        </w:rPr>
        <w:t>, South Korea. GD represents the sum of genetic distance to potential pollen donors. N30 represents the square-rooted number of trees within a 30 m radius.</w:t>
      </w:r>
    </w:p>
    <w:p w:rsidR="00E4146F" w:rsidRDefault="00E4146F">
      <w:pPr>
        <w:spacing w:line="480" w:lineRule="auto"/>
        <w:rPr>
          <w:rFonts w:ascii="Cambria" w:eastAsia="Cambria" w:hAnsi="Cambria" w:cs="Cambria"/>
          <w:sz w:val="22"/>
          <w:szCs w:val="22"/>
        </w:rPr>
      </w:pPr>
    </w:p>
    <w:sectPr w:rsidR="00E4146F">
      <w:pgSz w:w="11906" w:h="16838"/>
      <w:pgMar w:top="1701" w:right="1440" w:bottom="1440" w:left="1440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6F"/>
    <w:rsid w:val="005332F2"/>
    <w:rsid w:val="00E4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0220F8-F707-42BE-9E6A-7F51B405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714"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본문 내용"/>
    <w:basedOn w:val="a"/>
    <w:autoRedefine/>
    <w:qFormat/>
    <w:rsid w:val="00A55005"/>
    <w:pPr>
      <w:wordWrap/>
      <w:adjustRightInd w:val="0"/>
      <w:spacing w:after="0" w:line="360" w:lineRule="auto"/>
    </w:pPr>
    <w:rPr>
      <w:rFonts w:eastAsiaTheme="minorHAnsi" w:cs="Times New Roman"/>
      <w:sz w:val="22"/>
      <w:szCs w:val="24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+5GkKECWf5TGetPizX2BpXaz9Q==">AMUW2mU57Hq9tSJovzHDXFGszksqioVfZOSAQMXzEVWMu86/6HKjmNXK6Jjl7YKwcOHr1cOhIEHndmUalmOTO+O9kPQK9fkBwNZqVd1SGduxw2ZjIHKIErI=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김선정</dc:creator>
  <cp:lastModifiedBy>강규석</cp:lastModifiedBy>
  <cp:revision>2</cp:revision>
  <dcterms:created xsi:type="dcterms:W3CDTF">2023-03-20T04:55:00Z</dcterms:created>
  <dcterms:modified xsi:type="dcterms:W3CDTF">2023-03-20T04:55:00Z</dcterms:modified>
</cp:coreProperties>
</file>