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7981E" w14:textId="6F4800BC" w:rsidR="00310375" w:rsidRDefault="00CF5581" w:rsidP="007E779A">
      <w:pPr>
        <w:wordWrap/>
        <w:spacing w:after="0" w:line="240" w:lineRule="auto"/>
        <w:rPr>
          <w:rFonts w:ascii="Times New Roman" w:hAnsi="Times New Roman" w:cs="Times New Roman"/>
          <w:b/>
          <w:sz w:val="28"/>
        </w:rPr>
      </w:pPr>
      <w:bookmarkStart w:id="0" w:name="_Hlk126066253"/>
      <w:r w:rsidRPr="00310375">
        <w:rPr>
          <w:rFonts w:ascii="Times New Roman" w:hAnsi="Times New Roman" w:cs="Times New Roman"/>
          <w:b/>
          <w:sz w:val="28"/>
        </w:rPr>
        <w:t>Supplementary Figures</w:t>
      </w:r>
    </w:p>
    <w:p w14:paraId="459A1BAF" w14:textId="77777777" w:rsidR="007E779A" w:rsidRPr="007D2970" w:rsidRDefault="007E779A" w:rsidP="007E779A">
      <w:pPr>
        <w:wordWrap/>
        <w:spacing w:after="0" w:line="240" w:lineRule="auto"/>
        <w:rPr>
          <w:rFonts w:ascii="Times New Roman" w:hAnsi="Times New Roman" w:cs="Times New Roman"/>
          <w:b/>
          <w:sz w:val="28"/>
        </w:rPr>
      </w:pPr>
    </w:p>
    <w:p w14:paraId="0C852B30" w14:textId="77777777" w:rsidR="00CF5581" w:rsidRPr="00310375" w:rsidRDefault="00CF5581" w:rsidP="007E779A">
      <w:pPr>
        <w:wordWrap/>
        <w:spacing w:after="0" w:line="240" w:lineRule="auto"/>
        <w:jc w:val="center"/>
        <w:rPr>
          <w:rFonts w:ascii="Times New Roman" w:hAnsi="Times New Roman" w:cs="Times New Roman"/>
          <w:sz w:val="22"/>
        </w:rPr>
      </w:pPr>
      <w:r w:rsidRPr="00310375">
        <w:rPr>
          <w:rFonts w:ascii="Times New Roman" w:hAnsi="Times New Roman" w:cs="Times New Roman"/>
          <w:noProof/>
          <w:sz w:val="22"/>
        </w:rPr>
        <w:drawing>
          <wp:inline distT="0" distB="0" distL="0" distR="0" wp14:anchorId="56B344E3" wp14:editId="36669899">
            <wp:extent cx="5294376" cy="2118360"/>
            <wp:effectExtent l="0" t="0" r="1905"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s1_photo_air_oxidation.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94376" cy="2118360"/>
                    </a:xfrm>
                    <a:prstGeom prst="rect">
                      <a:avLst/>
                    </a:prstGeom>
                  </pic:spPr>
                </pic:pic>
              </a:graphicData>
            </a:graphic>
          </wp:inline>
        </w:drawing>
      </w:r>
    </w:p>
    <w:p w14:paraId="509D3A1F" w14:textId="77777777" w:rsidR="007D2970" w:rsidRDefault="007D2970" w:rsidP="007E779A">
      <w:pPr>
        <w:widowControl/>
        <w:wordWrap/>
        <w:autoSpaceDE/>
        <w:autoSpaceDN/>
        <w:spacing w:after="0" w:line="240" w:lineRule="auto"/>
        <w:rPr>
          <w:rFonts w:ascii="Times New Roman" w:hAnsi="Times New Roman" w:cs="Times New Roman"/>
          <w:b/>
          <w:sz w:val="22"/>
        </w:rPr>
      </w:pPr>
    </w:p>
    <w:p w14:paraId="3ACB84D0" w14:textId="77777777" w:rsidR="007D2970" w:rsidRPr="00310375" w:rsidRDefault="007D2970" w:rsidP="007E779A">
      <w:pPr>
        <w:wordWrap/>
        <w:spacing w:after="0" w:line="240" w:lineRule="auto"/>
        <w:rPr>
          <w:rFonts w:ascii="Times New Roman" w:hAnsi="Times New Roman" w:cs="Times New Roman"/>
          <w:sz w:val="22"/>
        </w:rPr>
      </w:pPr>
      <w:r w:rsidRPr="00310375">
        <w:rPr>
          <w:rFonts w:ascii="Times New Roman" w:hAnsi="Times New Roman" w:cs="Times New Roman"/>
          <w:b/>
          <w:sz w:val="22"/>
        </w:rPr>
        <w:t>Fig. S1. Monitoring of the color changes of LMTM induced by the air oxidation and NAC.</w:t>
      </w:r>
      <w:r w:rsidRPr="00310375">
        <w:rPr>
          <w:rFonts w:ascii="Times New Roman" w:hAnsi="Times New Roman" w:cs="Times New Roman"/>
          <w:sz w:val="22"/>
        </w:rPr>
        <w:t xml:space="preserve"> (A) 25 mM LMTM stock solution was preincubated with 25 mM DTT (colorless), and then was diluted to buffer (pH 6.5, 50 mM MES, 50 mM NaCl, 0.5 mM LMTM, and 0.5 mM DTT). The color change was monitored as increasing time at room temperature. The NMR tube was stayed in the rack without agitation. (B) The photos of the NMR tube containing 0.5 mM MT</w:t>
      </w:r>
      <w:r w:rsidRPr="00310375">
        <w:rPr>
          <w:rFonts w:ascii="Times New Roman" w:hAnsi="Times New Roman" w:cs="Times New Roman"/>
          <w:sz w:val="22"/>
          <w:vertAlign w:val="superscript"/>
        </w:rPr>
        <w:t>+</w:t>
      </w:r>
      <w:r w:rsidRPr="00310375">
        <w:rPr>
          <w:rFonts w:ascii="Times New Roman" w:hAnsi="Times New Roman" w:cs="Times New Roman"/>
          <w:sz w:val="22"/>
        </w:rPr>
        <w:t xml:space="preserve"> and 5 mM NAC were taken as increasing incubation time at room temperature. The blue color indicated that majority of MT</w:t>
      </w:r>
      <w:r w:rsidRPr="00310375">
        <w:rPr>
          <w:rFonts w:ascii="Times New Roman" w:hAnsi="Times New Roman" w:cs="Times New Roman"/>
          <w:sz w:val="22"/>
          <w:vertAlign w:val="superscript"/>
        </w:rPr>
        <w:t>+</w:t>
      </w:r>
      <w:r w:rsidRPr="00310375">
        <w:rPr>
          <w:rFonts w:ascii="Times New Roman" w:hAnsi="Times New Roman" w:cs="Times New Roman"/>
          <w:sz w:val="22"/>
        </w:rPr>
        <w:t xml:space="preserve"> remained as an oxidized form until overnight. </w:t>
      </w:r>
    </w:p>
    <w:p w14:paraId="4F5B2978" w14:textId="4424DCF2" w:rsidR="00310375" w:rsidRPr="007E779A" w:rsidRDefault="00CF5581" w:rsidP="007E779A">
      <w:pPr>
        <w:widowControl/>
        <w:wordWrap/>
        <w:autoSpaceDE/>
        <w:autoSpaceDN/>
        <w:spacing w:after="0" w:line="240" w:lineRule="auto"/>
        <w:jc w:val="left"/>
        <w:rPr>
          <w:rFonts w:ascii="Times New Roman" w:hAnsi="Times New Roman" w:cs="Times New Roman" w:hint="eastAsia"/>
          <w:b/>
          <w:sz w:val="22"/>
        </w:rPr>
      </w:pPr>
      <w:r w:rsidRPr="00310375">
        <w:rPr>
          <w:rFonts w:ascii="Times New Roman" w:hAnsi="Times New Roman" w:cs="Times New Roman"/>
          <w:b/>
          <w:sz w:val="22"/>
        </w:rPr>
        <w:br w:type="page"/>
      </w:r>
    </w:p>
    <w:p w14:paraId="2864458D" w14:textId="74537CA5" w:rsidR="00CF5581" w:rsidRDefault="0032593F" w:rsidP="007E779A">
      <w:pPr>
        <w:wordWrap/>
        <w:spacing w:after="0" w:line="240" w:lineRule="auto"/>
        <w:jc w:val="center"/>
        <w:rPr>
          <w:rFonts w:ascii="Times New Roman" w:hAnsi="Times New Roman" w:cs="Times New Roman"/>
          <w:b/>
          <w:sz w:val="22"/>
        </w:rPr>
      </w:pPr>
      <w:r>
        <w:rPr>
          <w:rFonts w:ascii="Times New Roman" w:hAnsi="Times New Roman" w:cs="Times New Roman"/>
          <w:b/>
          <w:noProof/>
          <w:sz w:val="22"/>
        </w:rPr>
        <w:lastRenderedPageBreak/>
        <w:drawing>
          <wp:inline distT="0" distB="0" distL="0" distR="0" wp14:anchorId="41E1CE3C" wp14:editId="5EA721F5">
            <wp:extent cx="5731510" cy="6318250"/>
            <wp:effectExtent l="0" t="0" r="2540" b="635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_s2_2n4r_csp.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6318250"/>
                    </a:xfrm>
                    <a:prstGeom prst="rect">
                      <a:avLst/>
                    </a:prstGeom>
                  </pic:spPr>
                </pic:pic>
              </a:graphicData>
            </a:graphic>
          </wp:inline>
        </w:drawing>
      </w:r>
    </w:p>
    <w:p w14:paraId="40767E9C" w14:textId="77777777" w:rsidR="007E779A" w:rsidRDefault="007E779A" w:rsidP="007E779A">
      <w:pPr>
        <w:wordWrap/>
        <w:spacing w:after="0" w:line="240" w:lineRule="auto"/>
        <w:jc w:val="left"/>
        <w:rPr>
          <w:rFonts w:ascii="Times New Roman" w:hAnsi="Times New Roman" w:cs="Times New Roman" w:hint="eastAsia"/>
          <w:b/>
          <w:sz w:val="22"/>
        </w:rPr>
      </w:pPr>
    </w:p>
    <w:p w14:paraId="390DFFDB" w14:textId="2289856C" w:rsidR="007D2970" w:rsidRPr="007D2970" w:rsidRDefault="007D2970" w:rsidP="007E779A">
      <w:pPr>
        <w:wordWrap/>
        <w:spacing w:after="0" w:line="240" w:lineRule="auto"/>
        <w:rPr>
          <w:rFonts w:ascii="Times New Roman" w:hAnsi="Times New Roman" w:cs="Times New Roman"/>
          <w:sz w:val="22"/>
        </w:rPr>
      </w:pPr>
      <w:r w:rsidRPr="00310375">
        <w:rPr>
          <w:rFonts w:ascii="Times New Roman" w:hAnsi="Times New Roman" w:cs="Times New Roman"/>
          <w:b/>
          <w:sz w:val="22"/>
        </w:rPr>
        <w:t xml:space="preserve">Fig. S2. The CSPs of </w:t>
      </w:r>
      <w:r w:rsidRPr="00310375">
        <w:rPr>
          <w:rFonts w:ascii="Times New Roman" w:hAnsi="Times New Roman" w:cs="Times New Roman"/>
          <w:b/>
          <w:sz w:val="22"/>
          <w:vertAlign w:val="superscript"/>
        </w:rPr>
        <w:t>15N</w:t>
      </w:r>
      <w:r w:rsidRPr="00310375">
        <w:rPr>
          <w:rFonts w:ascii="Times New Roman" w:hAnsi="Times New Roman" w:cs="Times New Roman"/>
          <w:b/>
          <w:sz w:val="22"/>
        </w:rPr>
        <w:t>2N4R induced by MB in the presence and absence of TCEP.</w:t>
      </w:r>
      <w:r w:rsidRPr="00310375">
        <w:rPr>
          <w:rFonts w:ascii="Times New Roman" w:hAnsi="Times New Roman" w:cs="Times New Roman"/>
          <w:sz w:val="22"/>
        </w:rPr>
        <w:t xml:space="preserve"> 0.1 mM </w:t>
      </w:r>
      <w:r w:rsidRPr="00310375">
        <w:rPr>
          <w:rFonts w:ascii="Times New Roman" w:hAnsi="Times New Roman" w:cs="Times New Roman"/>
          <w:sz w:val="22"/>
          <w:vertAlign w:val="superscript"/>
        </w:rPr>
        <w:t>15N</w:t>
      </w:r>
      <w:r w:rsidRPr="00310375">
        <w:rPr>
          <w:rFonts w:ascii="Times New Roman" w:hAnsi="Times New Roman" w:cs="Times New Roman"/>
          <w:sz w:val="22"/>
        </w:rPr>
        <w:t xml:space="preserve">2N4R proteins were prepared in buffer (pH 6.5, 50 mM MES and 50 mM NaCl), and the </w:t>
      </w:r>
      <w:r w:rsidRPr="00310375">
        <w:rPr>
          <w:rFonts w:ascii="Times New Roman" w:hAnsi="Times New Roman" w:cs="Times New Roman"/>
          <w:sz w:val="22"/>
          <w:vertAlign w:val="superscript"/>
        </w:rPr>
        <w:t>1</w:t>
      </w:r>
      <w:r w:rsidRPr="00310375">
        <w:rPr>
          <w:rFonts w:ascii="Times New Roman" w:hAnsi="Times New Roman" w:cs="Times New Roman"/>
          <w:sz w:val="22"/>
        </w:rPr>
        <w:t>H-</w:t>
      </w:r>
      <w:r w:rsidRPr="00310375">
        <w:rPr>
          <w:rFonts w:ascii="Times New Roman" w:hAnsi="Times New Roman" w:cs="Times New Roman"/>
          <w:sz w:val="22"/>
          <w:vertAlign w:val="superscript"/>
        </w:rPr>
        <w:t>15</w:t>
      </w:r>
      <w:r w:rsidRPr="00310375">
        <w:rPr>
          <w:rFonts w:ascii="Times New Roman" w:hAnsi="Times New Roman" w:cs="Times New Roman"/>
          <w:sz w:val="22"/>
        </w:rPr>
        <w:t xml:space="preserve">N HSQC spectra were recorded at 10 °C. (A) The </w:t>
      </w:r>
      <w:r w:rsidRPr="00310375">
        <w:rPr>
          <w:rFonts w:ascii="Times New Roman" w:hAnsi="Times New Roman" w:cs="Times New Roman"/>
          <w:sz w:val="22"/>
          <w:vertAlign w:val="superscript"/>
        </w:rPr>
        <w:t>1</w:t>
      </w:r>
      <w:r w:rsidRPr="00310375">
        <w:rPr>
          <w:rFonts w:ascii="Times New Roman" w:hAnsi="Times New Roman" w:cs="Times New Roman"/>
          <w:sz w:val="22"/>
        </w:rPr>
        <w:t>H-</w:t>
      </w:r>
      <w:r w:rsidRPr="00310375">
        <w:rPr>
          <w:rFonts w:ascii="Times New Roman" w:hAnsi="Times New Roman" w:cs="Times New Roman"/>
          <w:sz w:val="22"/>
          <w:vertAlign w:val="superscript"/>
        </w:rPr>
        <w:t>15</w:t>
      </w:r>
      <w:r w:rsidRPr="00310375">
        <w:rPr>
          <w:rFonts w:ascii="Times New Roman" w:hAnsi="Times New Roman" w:cs="Times New Roman"/>
          <w:sz w:val="22"/>
        </w:rPr>
        <w:t xml:space="preserve">N HSQC spectrum of </w:t>
      </w:r>
      <w:r w:rsidRPr="00310375">
        <w:rPr>
          <w:rFonts w:ascii="Times New Roman" w:hAnsi="Times New Roman" w:cs="Times New Roman"/>
          <w:sz w:val="22"/>
          <w:vertAlign w:val="superscript"/>
        </w:rPr>
        <w:t>15N</w:t>
      </w:r>
      <w:r w:rsidRPr="00310375">
        <w:rPr>
          <w:rFonts w:ascii="Times New Roman" w:hAnsi="Times New Roman" w:cs="Times New Roman"/>
          <w:sz w:val="22"/>
        </w:rPr>
        <w:t>2N4R after incubating with 1 mM MB in the absence of TCEP (MT</w:t>
      </w:r>
      <w:r w:rsidRPr="00310375">
        <w:rPr>
          <w:rFonts w:ascii="Times New Roman" w:hAnsi="Times New Roman" w:cs="Times New Roman"/>
          <w:sz w:val="22"/>
          <w:vertAlign w:val="superscript"/>
        </w:rPr>
        <w:t>+</w:t>
      </w:r>
      <w:r w:rsidRPr="00310375">
        <w:rPr>
          <w:rFonts w:ascii="Times New Roman" w:hAnsi="Times New Roman" w:cs="Times New Roman"/>
          <w:sz w:val="22"/>
        </w:rPr>
        <w:t xml:space="preserve">, blue color) for 1 h, is overlaid to that of free </w:t>
      </w:r>
      <w:r w:rsidRPr="00310375">
        <w:rPr>
          <w:rFonts w:ascii="Times New Roman" w:hAnsi="Times New Roman" w:cs="Times New Roman"/>
          <w:sz w:val="22"/>
          <w:vertAlign w:val="superscript"/>
        </w:rPr>
        <w:t>15N</w:t>
      </w:r>
      <w:r w:rsidRPr="00310375">
        <w:rPr>
          <w:rFonts w:ascii="Times New Roman" w:hAnsi="Times New Roman" w:cs="Times New Roman"/>
          <w:sz w:val="22"/>
        </w:rPr>
        <w:t>2N4R. (B) The blue spectrum in the panel-A is overlaid to that recorded in the presence of 5 mM H</w:t>
      </w:r>
      <w:r w:rsidRPr="00310375">
        <w:rPr>
          <w:rFonts w:ascii="Times New Roman" w:hAnsi="Times New Roman" w:cs="Times New Roman"/>
          <w:sz w:val="22"/>
          <w:vertAlign w:val="subscript"/>
        </w:rPr>
        <w:t>2</w:t>
      </w:r>
      <w:r w:rsidRPr="00310375">
        <w:rPr>
          <w:rFonts w:ascii="Times New Roman" w:hAnsi="Times New Roman" w:cs="Times New Roman"/>
          <w:sz w:val="22"/>
        </w:rPr>
        <w:t>O</w:t>
      </w:r>
      <w:r w:rsidRPr="00310375">
        <w:rPr>
          <w:rFonts w:ascii="Times New Roman" w:hAnsi="Times New Roman" w:cs="Times New Roman"/>
          <w:sz w:val="22"/>
          <w:vertAlign w:val="subscript"/>
        </w:rPr>
        <w:t>2</w:t>
      </w:r>
      <w:r w:rsidRPr="00310375">
        <w:rPr>
          <w:rFonts w:ascii="Times New Roman" w:hAnsi="Times New Roman" w:cs="Times New Roman"/>
          <w:sz w:val="22"/>
        </w:rPr>
        <w:t>. (C) The HSQC spectrum was not changed by 1.0 mM MB in the presence of 10 mM TCEP (LM</w:t>
      </w:r>
      <w:r>
        <w:rPr>
          <w:rFonts w:ascii="Times New Roman" w:hAnsi="Times New Roman" w:cs="Times New Roman"/>
          <w:sz w:val="22"/>
        </w:rPr>
        <w:t>T</w:t>
      </w:r>
      <w:r w:rsidRPr="00310375">
        <w:rPr>
          <w:rFonts w:ascii="Times New Roman" w:hAnsi="Times New Roman" w:cs="Times New Roman"/>
          <w:sz w:val="22"/>
        </w:rPr>
        <w:t xml:space="preserve">, colorless). (D) The CSPs of </w:t>
      </w:r>
      <w:r w:rsidRPr="00310375">
        <w:rPr>
          <w:rFonts w:ascii="Times New Roman" w:hAnsi="Times New Roman" w:cs="Times New Roman"/>
          <w:sz w:val="22"/>
          <w:vertAlign w:val="superscript"/>
        </w:rPr>
        <w:t>15N</w:t>
      </w:r>
      <w:r w:rsidRPr="00310375">
        <w:rPr>
          <w:rFonts w:ascii="Times New Roman" w:hAnsi="Times New Roman" w:cs="Times New Roman"/>
          <w:sz w:val="22"/>
        </w:rPr>
        <w:t>2N4R that were induced by M</w:t>
      </w:r>
      <w:r>
        <w:rPr>
          <w:rFonts w:ascii="Times New Roman" w:hAnsi="Times New Roman" w:cs="Times New Roman"/>
          <w:sz w:val="22"/>
        </w:rPr>
        <w:t>T</w:t>
      </w:r>
      <w:r w:rsidRPr="00310375">
        <w:rPr>
          <w:rFonts w:ascii="Times New Roman" w:hAnsi="Times New Roman" w:cs="Times New Roman"/>
          <w:sz w:val="22"/>
          <w:vertAlign w:val="superscript"/>
        </w:rPr>
        <w:t>+</w:t>
      </w:r>
      <w:r w:rsidRPr="00310375">
        <w:rPr>
          <w:rFonts w:ascii="Times New Roman" w:hAnsi="Times New Roman" w:cs="Times New Roman"/>
          <w:sz w:val="22"/>
        </w:rPr>
        <w:t xml:space="preserve"> (blue) and by 5 mM H</w:t>
      </w:r>
      <w:r w:rsidRPr="00310375">
        <w:rPr>
          <w:rFonts w:ascii="Times New Roman" w:hAnsi="Times New Roman" w:cs="Times New Roman"/>
          <w:sz w:val="22"/>
          <w:vertAlign w:val="subscript"/>
        </w:rPr>
        <w:t>2</w:t>
      </w:r>
      <w:r w:rsidRPr="00310375">
        <w:rPr>
          <w:rFonts w:ascii="Times New Roman" w:hAnsi="Times New Roman" w:cs="Times New Roman"/>
          <w:sz w:val="22"/>
        </w:rPr>
        <w:t>O</w:t>
      </w:r>
      <w:r w:rsidRPr="00310375">
        <w:rPr>
          <w:rFonts w:ascii="Times New Roman" w:hAnsi="Times New Roman" w:cs="Times New Roman"/>
          <w:sz w:val="22"/>
          <w:vertAlign w:val="subscript"/>
        </w:rPr>
        <w:t>2</w:t>
      </w:r>
      <w:r w:rsidRPr="00310375">
        <w:rPr>
          <w:rFonts w:ascii="Times New Roman" w:hAnsi="Times New Roman" w:cs="Times New Roman"/>
          <w:sz w:val="22"/>
        </w:rPr>
        <w:t xml:space="preserve"> (red), respectively, are represented by the intensity ratios as compared to the native one (I/I</w:t>
      </w:r>
      <w:r w:rsidRPr="00310375">
        <w:rPr>
          <w:rFonts w:ascii="Times New Roman" w:hAnsi="Times New Roman" w:cs="Times New Roman"/>
          <w:sz w:val="22"/>
          <w:vertAlign w:val="subscript"/>
        </w:rPr>
        <w:t>0</w:t>
      </w:r>
      <w:r w:rsidRPr="00310375">
        <w:rPr>
          <w:rFonts w:ascii="Times New Roman" w:hAnsi="Times New Roman" w:cs="Times New Roman"/>
          <w:sz w:val="22"/>
        </w:rPr>
        <w:t xml:space="preserve">). On the other hand, the CSP of </w:t>
      </w:r>
      <w:r w:rsidRPr="00310375">
        <w:rPr>
          <w:rFonts w:ascii="Times New Roman" w:hAnsi="Times New Roman" w:cs="Times New Roman"/>
          <w:sz w:val="22"/>
          <w:vertAlign w:val="superscript"/>
        </w:rPr>
        <w:t>15N</w:t>
      </w:r>
      <w:r w:rsidRPr="00310375">
        <w:rPr>
          <w:rFonts w:ascii="Times New Roman" w:hAnsi="Times New Roman" w:cs="Times New Roman"/>
          <w:sz w:val="22"/>
        </w:rPr>
        <w:t xml:space="preserve">2N4R was not induced by LMT. </w:t>
      </w:r>
    </w:p>
    <w:p w14:paraId="108FE964" w14:textId="77777777" w:rsidR="00E95F6C" w:rsidRPr="00310375" w:rsidRDefault="00E95F6C" w:rsidP="007E779A">
      <w:pPr>
        <w:widowControl/>
        <w:wordWrap/>
        <w:autoSpaceDE/>
        <w:autoSpaceDN/>
        <w:spacing w:after="0" w:line="240" w:lineRule="auto"/>
        <w:rPr>
          <w:rFonts w:ascii="Times New Roman" w:hAnsi="Times New Roman" w:cs="Times New Roman"/>
          <w:b/>
          <w:sz w:val="22"/>
        </w:rPr>
      </w:pPr>
      <w:r w:rsidRPr="00310375">
        <w:rPr>
          <w:rFonts w:ascii="Times New Roman" w:hAnsi="Times New Roman" w:cs="Times New Roman"/>
          <w:b/>
          <w:sz w:val="22"/>
        </w:rPr>
        <w:br w:type="page"/>
      </w:r>
    </w:p>
    <w:p w14:paraId="6426329C" w14:textId="091B7731" w:rsidR="00CF5581" w:rsidRDefault="00211933" w:rsidP="007E779A">
      <w:pPr>
        <w:wordWrap/>
        <w:spacing w:after="0" w:line="240" w:lineRule="auto"/>
        <w:jc w:val="cente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7DB84E37" wp14:editId="531FCACF">
            <wp:extent cx="5436000" cy="5506198"/>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_s3_cs_kinetic_equation.tif"/>
                    <pic:cNvPicPr/>
                  </pic:nvPicPr>
                  <pic:blipFill rotWithShape="1">
                    <a:blip r:embed="rId10" cstate="print">
                      <a:extLst>
                        <a:ext uri="{28A0092B-C50C-407E-A947-70E740481C1C}">
                          <a14:useLocalDpi xmlns:a14="http://schemas.microsoft.com/office/drawing/2010/main" val="0"/>
                        </a:ext>
                      </a:extLst>
                    </a:blip>
                    <a:srcRect l="-352" r="310" b="3069"/>
                    <a:stretch/>
                  </pic:blipFill>
                  <pic:spPr bwMode="auto">
                    <a:xfrm>
                      <a:off x="0" y="0"/>
                      <a:ext cx="5439256" cy="5509496"/>
                    </a:xfrm>
                    <a:prstGeom prst="rect">
                      <a:avLst/>
                    </a:prstGeom>
                    <a:ln>
                      <a:noFill/>
                    </a:ln>
                    <a:extLst>
                      <a:ext uri="{53640926-AAD7-44D8-BBD7-CCE9431645EC}">
                        <a14:shadowObscured xmlns:a14="http://schemas.microsoft.com/office/drawing/2010/main"/>
                      </a:ext>
                    </a:extLst>
                  </pic:spPr>
                </pic:pic>
              </a:graphicData>
            </a:graphic>
          </wp:inline>
        </w:drawing>
      </w:r>
    </w:p>
    <w:p w14:paraId="70312790" w14:textId="77777777" w:rsidR="007E779A" w:rsidRDefault="007E779A" w:rsidP="007E779A">
      <w:pPr>
        <w:wordWrap/>
        <w:spacing w:after="0" w:line="240" w:lineRule="auto"/>
        <w:jc w:val="left"/>
        <w:rPr>
          <w:rFonts w:ascii="Times New Roman" w:hAnsi="Times New Roman" w:cs="Times New Roman" w:hint="eastAsia"/>
          <w:sz w:val="22"/>
        </w:rPr>
      </w:pPr>
    </w:p>
    <w:p w14:paraId="0F4ACBD4" w14:textId="4E7D1309" w:rsidR="007E779A" w:rsidRDefault="007D2970" w:rsidP="007E779A">
      <w:pPr>
        <w:wordWrap/>
        <w:spacing w:after="0" w:line="240" w:lineRule="auto"/>
        <w:rPr>
          <w:rFonts w:ascii="Times New Roman" w:hAnsi="Times New Roman" w:cs="Times New Roman"/>
          <w:sz w:val="22"/>
        </w:rPr>
      </w:pPr>
      <w:r w:rsidRPr="00310375">
        <w:rPr>
          <w:rFonts w:ascii="Times New Roman" w:hAnsi="Times New Roman" w:cs="Times New Roman"/>
          <w:b/>
          <w:sz w:val="22"/>
        </w:rPr>
        <w:t>Fig. S3.  Kinetic models for the disulfide bond formation of NAC induced by MT</w:t>
      </w:r>
      <w:r w:rsidRPr="00310375">
        <w:rPr>
          <w:rFonts w:ascii="Times New Roman" w:hAnsi="Times New Roman" w:cs="Times New Roman"/>
          <w:b/>
          <w:sz w:val="22"/>
          <w:vertAlign w:val="superscript"/>
        </w:rPr>
        <w:t>+</w:t>
      </w:r>
      <w:r w:rsidRPr="00310375">
        <w:rPr>
          <w:rFonts w:ascii="Times New Roman" w:hAnsi="Times New Roman" w:cs="Times New Roman"/>
          <w:b/>
          <w:sz w:val="22"/>
        </w:rPr>
        <w:t>, DMSO, H</w:t>
      </w:r>
      <w:r w:rsidRPr="00310375">
        <w:rPr>
          <w:rFonts w:ascii="Times New Roman" w:hAnsi="Times New Roman" w:cs="Times New Roman"/>
          <w:b/>
          <w:sz w:val="22"/>
          <w:vertAlign w:val="subscript"/>
        </w:rPr>
        <w:t>2</w:t>
      </w:r>
      <w:r w:rsidRPr="00310375">
        <w:rPr>
          <w:rFonts w:ascii="Times New Roman" w:hAnsi="Times New Roman" w:cs="Times New Roman"/>
          <w:b/>
          <w:sz w:val="22"/>
        </w:rPr>
        <w:t>O</w:t>
      </w:r>
      <w:r w:rsidRPr="00310375">
        <w:rPr>
          <w:rFonts w:ascii="Times New Roman" w:hAnsi="Times New Roman" w:cs="Times New Roman"/>
          <w:b/>
          <w:sz w:val="22"/>
          <w:vertAlign w:val="subscript"/>
        </w:rPr>
        <w:t>2</w:t>
      </w:r>
      <w:r w:rsidRPr="00310375">
        <w:rPr>
          <w:rFonts w:ascii="Times New Roman" w:hAnsi="Times New Roman" w:cs="Times New Roman"/>
          <w:b/>
          <w:sz w:val="22"/>
        </w:rPr>
        <w:t>, and O</w:t>
      </w:r>
      <w:r w:rsidRPr="00310375">
        <w:rPr>
          <w:rFonts w:ascii="Times New Roman" w:hAnsi="Times New Roman" w:cs="Times New Roman"/>
          <w:b/>
          <w:sz w:val="22"/>
          <w:vertAlign w:val="subscript"/>
        </w:rPr>
        <w:t>2</w:t>
      </w:r>
      <w:r w:rsidRPr="00310375">
        <w:rPr>
          <w:rFonts w:ascii="Times New Roman" w:hAnsi="Times New Roman" w:cs="Times New Roman"/>
          <w:b/>
          <w:sz w:val="22"/>
        </w:rPr>
        <w:t xml:space="preserve"> alone.</w:t>
      </w:r>
      <w:r w:rsidRPr="00310375">
        <w:rPr>
          <w:rFonts w:ascii="Times New Roman" w:hAnsi="Times New Roman" w:cs="Times New Roman"/>
          <w:sz w:val="22"/>
        </w:rPr>
        <w:t xml:space="preserve">  </w:t>
      </w:r>
      <w:bookmarkStart w:id="1" w:name="_Hlk123659191"/>
      <w:r w:rsidRPr="00310375">
        <w:rPr>
          <w:rFonts w:ascii="Times New Roman" w:hAnsi="Times New Roman" w:cs="Times New Roman"/>
          <w:sz w:val="22"/>
        </w:rPr>
        <w:t>(A) The CS changes of NAC as increasing the concentration of MT</w:t>
      </w:r>
      <w:r w:rsidRPr="00310375">
        <w:rPr>
          <w:rFonts w:ascii="Times New Roman" w:hAnsi="Times New Roman" w:cs="Times New Roman"/>
          <w:sz w:val="22"/>
          <w:vertAlign w:val="superscript"/>
        </w:rPr>
        <w:t>+</w:t>
      </w:r>
      <w:r w:rsidRPr="00310375">
        <w:rPr>
          <w:rFonts w:ascii="Times New Roman" w:hAnsi="Times New Roman" w:cs="Times New Roman"/>
          <w:sz w:val="22"/>
        </w:rPr>
        <w:t xml:space="preserve"> and DMSO, respectively. (B) In overall, NAC molecule is oxidized to the end-product (disulfide bonded NAC dimer, NAC</w:t>
      </w:r>
      <w:r w:rsidRPr="00310375">
        <w:rPr>
          <w:rFonts w:ascii="Times New Roman" w:hAnsi="Times New Roman" w:cs="Times New Roman"/>
          <w:sz w:val="22"/>
          <w:vertAlign w:val="subscript"/>
        </w:rPr>
        <w:t>SS</w:t>
      </w:r>
      <w:r w:rsidRPr="00310375">
        <w:rPr>
          <w:rFonts w:ascii="Times New Roman" w:hAnsi="Times New Roman" w:cs="Times New Roman"/>
          <w:sz w:val="22"/>
        </w:rPr>
        <w:t>), in which the rate determining step was assumed to be the formation of NAC-sulfenic acid (NAC</w:t>
      </w:r>
      <w:r w:rsidRPr="00310375">
        <w:rPr>
          <w:rFonts w:ascii="Times New Roman" w:hAnsi="Times New Roman" w:cs="Times New Roman"/>
          <w:sz w:val="22"/>
          <w:vertAlign w:val="superscript"/>
        </w:rPr>
        <w:t>SOH</w:t>
      </w:r>
      <w:r w:rsidRPr="00310375">
        <w:rPr>
          <w:rFonts w:ascii="Times New Roman" w:hAnsi="Times New Roman" w:cs="Times New Roman"/>
          <w:sz w:val="22"/>
        </w:rPr>
        <w:t>), and the next reaction of NAC</w:t>
      </w:r>
      <w:r w:rsidRPr="00310375">
        <w:rPr>
          <w:rFonts w:ascii="Times New Roman" w:hAnsi="Times New Roman" w:cs="Times New Roman"/>
          <w:sz w:val="22"/>
          <w:vertAlign w:val="superscript"/>
        </w:rPr>
        <w:t>SOH</w:t>
      </w:r>
      <w:r w:rsidRPr="00310375">
        <w:rPr>
          <w:rFonts w:ascii="Times New Roman" w:hAnsi="Times New Roman" w:cs="Times New Roman"/>
          <w:sz w:val="22"/>
        </w:rPr>
        <w:t xml:space="preserve"> to form NAC</w:t>
      </w:r>
      <w:r w:rsidRPr="00310375">
        <w:rPr>
          <w:rFonts w:ascii="Times New Roman" w:hAnsi="Times New Roman" w:cs="Times New Roman"/>
          <w:sz w:val="22"/>
          <w:vertAlign w:val="subscript"/>
        </w:rPr>
        <w:t>SS</w:t>
      </w:r>
      <w:r w:rsidRPr="00310375">
        <w:rPr>
          <w:rFonts w:ascii="Times New Roman" w:hAnsi="Times New Roman" w:cs="Times New Roman"/>
          <w:sz w:val="22"/>
        </w:rPr>
        <w:t xml:space="preserve"> with another NAC was assumed to be fast.</w:t>
      </w:r>
      <w:bookmarkEnd w:id="1"/>
      <w:r w:rsidRPr="00310375">
        <w:rPr>
          <w:rFonts w:ascii="Times New Roman" w:hAnsi="Times New Roman" w:cs="Times New Roman"/>
          <w:sz w:val="22"/>
        </w:rPr>
        <w:t xml:space="preserve"> </w:t>
      </w:r>
      <w:r w:rsidRPr="00310375">
        <w:rPr>
          <w:rFonts w:ascii="Times New Roman" w:hAnsi="Times New Roman" w:cs="Times New Roman"/>
          <w:b/>
          <w:sz w:val="22"/>
        </w:rPr>
        <w:t>Equations 1-4.</w:t>
      </w:r>
      <w:r w:rsidRPr="00310375">
        <w:rPr>
          <w:rFonts w:ascii="Times New Roman" w:hAnsi="Times New Roman" w:cs="Times New Roman"/>
          <w:sz w:val="22"/>
        </w:rPr>
        <w:t xml:space="preserve"> Detailed rate constant was derived for each oxidation condition. </w:t>
      </w:r>
      <w:bookmarkStart w:id="2" w:name="_Hlk123659132"/>
      <w:r w:rsidRPr="00310375">
        <w:rPr>
          <w:rFonts w:ascii="Times New Roman" w:hAnsi="Times New Roman" w:cs="Times New Roman"/>
          <w:sz w:val="22"/>
        </w:rPr>
        <w:t>The measured oxidation rates of NAC in various conditions were normalized by dividing with the initial concentrations of the reactants</w:t>
      </w:r>
      <w:bookmarkEnd w:id="2"/>
      <w:r w:rsidRPr="00310375">
        <w:rPr>
          <w:rFonts w:ascii="Times New Roman" w:hAnsi="Times New Roman" w:cs="Times New Roman"/>
          <w:sz w:val="22"/>
        </w:rPr>
        <w:t xml:space="preserve">; </w:t>
      </w:r>
      <w:bookmarkStart w:id="3" w:name="_Hlk123659094"/>
      <w:r w:rsidRPr="00310375">
        <w:rPr>
          <w:rFonts w:ascii="Times New Roman" w:hAnsi="Times New Roman" w:cs="Times New Roman"/>
          <w:sz w:val="22"/>
        </w:rPr>
        <w:t>the unit of rate constants (k</w:t>
      </w:r>
      <w:r w:rsidRPr="00310375">
        <w:rPr>
          <w:rFonts w:ascii="Times New Roman" w:hAnsi="Times New Roman" w:cs="Times New Roman"/>
          <w:sz w:val="22"/>
          <w:vertAlign w:val="subscript"/>
        </w:rPr>
        <w:t>H2O2</w:t>
      </w:r>
      <w:r w:rsidRPr="00310375">
        <w:rPr>
          <w:rFonts w:ascii="Times New Roman" w:hAnsi="Times New Roman" w:cs="Times New Roman"/>
          <w:sz w:val="22"/>
        </w:rPr>
        <w:t xml:space="preserve">, </w:t>
      </w:r>
      <w:proofErr w:type="spellStart"/>
      <w:r w:rsidRPr="00310375">
        <w:rPr>
          <w:rFonts w:ascii="Times New Roman" w:hAnsi="Times New Roman" w:cs="Times New Roman"/>
          <w:sz w:val="22"/>
        </w:rPr>
        <w:t>k</w:t>
      </w:r>
      <w:r w:rsidRPr="00310375">
        <w:rPr>
          <w:rFonts w:ascii="Times New Roman" w:hAnsi="Times New Roman" w:cs="Times New Roman"/>
          <w:sz w:val="22"/>
          <w:vertAlign w:val="subscript"/>
        </w:rPr>
        <w:t>MT</w:t>
      </w:r>
      <w:proofErr w:type="spellEnd"/>
      <w:r w:rsidRPr="00310375">
        <w:rPr>
          <w:rFonts w:ascii="Times New Roman" w:hAnsi="Times New Roman" w:cs="Times New Roman"/>
          <w:sz w:val="22"/>
          <w:vertAlign w:val="subscript"/>
        </w:rPr>
        <w:t>+</w:t>
      </w:r>
      <w:r w:rsidRPr="00310375">
        <w:rPr>
          <w:rFonts w:ascii="Times New Roman" w:hAnsi="Times New Roman" w:cs="Times New Roman"/>
          <w:sz w:val="22"/>
        </w:rPr>
        <w:t>[O</w:t>
      </w:r>
      <w:r w:rsidRPr="00310375">
        <w:rPr>
          <w:rFonts w:ascii="Times New Roman" w:hAnsi="Times New Roman" w:cs="Times New Roman"/>
          <w:sz w:val="22"/>
          <w:vertAlign w:val="subscript"/>
        </w:rPr>
        <w:t>2</w:t>
      </w:r>
      <w:r w:rsidRPr="00310375">
        <w:rPr>
          <w:rFonts w:ascii="Times New Roman" w:hAnsi="Times New Roman" w:cs="Times New Roman"/>
          <w:sz w:val="22"/>
        </w:rPr>
        <w:t xml:space="preserve">], and </w:t>
      </w:r>
      <w:proofErr w:type="spellStart"/>
      <w:r w:rsidRPr="00310375">
        <w:rPr>
          <w:rFonts w:ascii="Times New Roman" w:hAnsi="Times New Roman" w:cs="Times New Roman"/>
          <w:sz w:val="22"/>
        </w:rPr>
        <w:t>k</w:t>
      </w:r>
      <w:r w:rsidRPr="00310375">
        <w:rPr>
          <w:rFonts w:ascii="Times New Roman" w:hAnsi="Times New Roman" w:cs="Times New Roman"/>
          <w:sz w:val="22"/>
          <w:vertAlign w:val="subscript"/>
        </w:rPr>
        <w:t>DMSO</w:t>
      </w:r>
      <w:proofErr w:type="spellEnd"/>
      <w:r w:rsidRPr="00310375">
        <w:rPr>
          <w:rFonts w:ascii="Times New Roman" w:hAnsi="Times New Roman" w:cs="Times New Roman"/>
          <w:sz w:val="22"/>
        </w:rPr>
        <w:t>[O</w:t>
      </w:r>
      <w:r w:rsidRPr="00310375">
        <w:rPr>
          <w:rFonts w:ascii="Times New Roman" w:hAnsi="Times New Roman" w:cs="Times New Roman"/>
          <w:sz w:val="22"/>
          <w:vertAlign w:val="subscript"/>
        </w:rPr>
        <w:t>2</w:t>
      </w:r>
      <w:r w:rsidRPr="00310375">
        <w:rPr>
          <w:rFonts w:ascii="Times New Roman" w:hAnsi="Times New Roman" w:cs="Times New Roman"/>
          <w:sz w:val="22"/>
        </w:rPr>
        <w:t>]) is M</w:t>
      </w:r>
      <w:r w:rsidRPr="00310375">
        <w:rPr>
          <w:rFonts w:ascii="Times New Roman" w:hAnsi="Times New Roman" w:cs="Times New Roman"/>
          <w:sz w:val="22"/>
          <w:vertAlign w:val="superscript"/>
        </w:rPr>
        <w:t>-1</w:t>
      </w:r>
      <w:r w:rsidRPr="00310375">
        <w:rPr>
          <w:rFonts w:ascii="Times New Roman" w:eastAsia="맑은 고딕" w:hAnsi="Times New Roman" w:cs="Times New Roman"/>
          <w:sz w:val="22"/>
        </w:rPr>
        <w:t>·</w:t>
      </w:r>
      <w:r w:rsidRPr="00310375">
        <w:rPr>
          <w:rFonts w:ascii="Times New Roman" w:hAnsi="Times New Roman" w:cs="Times New Roman"/>
          <w:sz w:val="22"/>
        </w:rPr>
        <w:t>sec</w:t>
      </w:r>
      <w:r w:rsidRPr="00310375">
        <w:rPr>
          <w:rFonts w:ascii="Times New Roman" w:hAnsi="Times New Roman" w:cs="Times New Roman"/>
          <w:sz w:val="22"/>
          <w:vertAlign w:val="superscript"/>
        </w:rPr>
        <w:t>-1</w:t>
      </w:r>
      <w:r w:rsidRPr="00310375">
        <w:rPr>
          <w:rFonts w:ascii="Times New Roman" w:hAnsi="Times New Roman" w:cs="Times New Roman"/>
          <w:sz w:val="22"/>
        </w:rPr>
        <w:t>, but that of k</w:t>
      </w:r>
      <w:r w:rsidRPr="00310375">
        <w:rPr>
          <w:rFonts w:ascii="Times New Roman" w:hAnsi="Times New Roman" w:cs="Times New Roman"/>
          <w:sz w:val="22"/>
          <w:vertAlign w:val="subscript"/>
        </w:rPr>
        <w:t>O2</w:t>
      </w:r>
      <w:r w:rsidRPr="00310375">
        <w:rPr>
          <w:rFonts w:ascii="Times New Roman" w:hAnsi="Times New Roman" w:cs="Times New Roman"/>
          <w:sz w:val="22"/>
        </w:rPr>
        <w:t>[O</w:t>
      </w:r>
      <w:r w:rsidRPr="00310375">
        <w:rPr>
          <w:rFonts w:ascii="Times New Roman" w:hAnsi="Times New Roman" w:cs="Times New Roman"/>
          <w:sz w:val="22"/>
          <w:vertAlign w:val="subscript"/>
        </w:rPr>
        <w:t>2</w:t>
      </w:r>
      <w:r w:rsidRPr="00310375">
        <w:rPr>
          <w:rFonts w:ascii="Times New Roman" w:hAnsi="Times New Roman" w:cs="Times New Roman"/>
          <w:sz w:val="22"/>
        </w:rPr>
        <w:t>] is sec</w:t>
      </w:r>
      <w:r w:rsidRPr="00310375">
        <w:rPr>
          <w:rFonts w:ascii="Times New Roman" w:hAnsi="Times New Roman" w:cs="Times New Roman"/>
          <w:sz w:val="22"/>
          <w:vertAlign w:val="superscript"/>
        </w:rPr>
        <w:t>-1</w:t>
      </w:r>
      <w:r w:rsidRPr="00310375">
        <w:rPr>
          <w:rFonts w:ascii="Times New Roman" w:hAnsi="Times New Roman" w:cs="Times New Roman"/>
          <w:sz w:val="22"/>
        </w:rPr>
        <w:t>.</w:t>
      </w:r>
      <w:bookmarkEnd w:id="3"/>
      <w:r w:rsidRPr="00310375">
        <w:rPr>
          <w:rFonts w:ascii="Times New Roman" w:hAnsi="Times New Roman" w:cs="Times New Roman"/>
          <w:sz w:val="22"/>
        </w:rPr>
        <w:t xml:space="preserve">  </w:t>
      </w:r>
    </w:p>
    <w:p w14:paraId="667D0A0E" w14:textId="31B576F0" w:rsidR="009A717B" w:rsidRPr="009A717B" w:rsidRDefault="007E779A" w:rsidP="007E779A">
      <w:pPr>
        <w:widowControl/>
        <w:wordWrap/>
        <w:autoSpaceDE/>
        <w:autoSpaceDN/>
        <w:rPr>
          <w:rFonts w:ascii="Times New Roman" w:hAnsi="Times New Roman" w:cs="Times New Roman" w:hint="eastAsia"/>
          <w:sz w:val="22"/>
        </w:rPr>
      </w:pPr>
      <w:r>
        <w:rPr>
          <w:rFonts w:ascii="Times New Roman" w:hAnsi="Times New Roman" w:cs="Times New Roman"/>
          <w:sz w:val="22"/>
        </w:rPr>
        <w:br w:type="page"/>
      </w:r>
    </w:p>
    <w:p w14:paraId="3CDC369B" w14:textId="7A5FDCA9" w:rsidR="00211933" w:rsidRDefault="00211933" w:rsidP="007E779A">
      <w:pPr>
        <w:widowControl/>
        <w:wordWrap/>
        <w:autoSpaceDE/>
        <w:autoSpaceDN/>
        <w:spacing w:after="0" w:line="240" w:lineRule="auto"/>
        <w:jc w:val="center"/>
        <w:rPr>
          <w:rFonts w:ascii="Times New Roman" w:hAnsi="Times New Roman" w:cs="Times New Roman"/>
          <w:b/>
          <w:sz w:val="22"/>
        </w:rPr>
      </w:pPr>
      <w:r>
        <w:rPr>
          <w:rFonts w:ascii="Times New Roman" w:hAnsi="Times New Roman" w:cs="Times New Roman"/>
          <w:b/>
          <w:noProof/>
          <w:sz w:val="22"/>
        </w:rPr>
        <w:lastRenderedPageBreak/>
        <w:drawing>
          <wp:inline distT="0" distB="0" distL="0" distR="0" wp14:anchorId="4AA1407F" wp14:editId="71F82DE9">
            <wp:extent cx="4998110" cy="888797"/>
            <wp:effectExtent l="0" t="0" r="0" b="698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_s4_oxi_chem_structures.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8110" cy="888797"/>
                    </a:xfrm>
                    <a:prstGeom prst="rect">
                      <a:avLst/>
                    </a:prstGeom>
                  </pic:spPr>
                </pic:pic>
              </a:graphicData>
            </a:graphic>
          </wp:inline>
        </w:drawing>
      </w:r>
    </w:p>
    <w:p w14:paraId="11336654" w14:textId="77777777" w:rsidR="007E779A" w:rsidRDefault="007E779A" w:rsidP="007E779A">
      <w:pPr>
        <w:widowControl/>
        <w:wordWrap/>
        <w:autoSpaceDE/>
        <w:autoSpaceDN/>
        <w:spacing w:after="0" w:line="240" w:lineRule="auto"/>
        <w:jc w:val="left"/>
        <w:rPr>
          <w:rFonts w:ascii="Times New Roman" w:hAnsi="Times New Roman" w:cs="Times New Roman" w:hint="eastAsia"/>
          <w:b/>
          <w:sz w:val="22"/>
        </w:rPr>
      </w:pPr>
    </w:p>
    <w:p w14:paraId="5F7C606A" w14:textId="25138755" w:rsidR="007D2970" w:rsidRPr="007D2970" w:rsidRDefault="007D2970" w:rsidP="007E779A">
      <w:pPr>
        <w:wordWrap/>
        <w:spacing w:after="0" w:line="240" w:lineRule="auto"/>
        <w:rPr>
          <w:rFonts w:ascii="Times New Roman" w:hAnsi="Times New Roman" w:cs="Times New Roman"/>
          <w:sz w:val="22"/>
        </w:rPr>
      </w:pPr>
      <w:r w:rsidRPr="009A717B">
        <w:rPr>
          <w:rFonts w:ascii="Times New Roman" w:hAnsi="Times New Roman" w:cs="Times New Roman"/>
          <w:b/>
          <w:sz w:val="22"/>
        </w:rPr>
        <w:t xml:space="preserve">Fig. S4. The chemical structures of </w:t>
      </w:r>
      <w:r w:rsidRPr="009A717B">
        <w:rPr>
          <w:rFonts w:ascii="Times New Roman" w:hAnsi="Times New Roman" w:cs="Times New Roman"/>
          <w:b/>
          <w:kern w:val="0"/>
          <w:sz w:val="22"/>
        </w:rPr>
        <w:t>N-acetyl cysteine</w:t>
      </w:r>
      <w:r w:rsidRPr="009A717B">
        <w:rPr>
          <w:rFonts w:ascii="Times New Roman" w:hAnsi="Times New Roman" w:cs="Times New Roman"/>
          <w:b/>
          <w:sz w:val="22"/>
        </w:rPr>
        <w:t xml:space="preserve"> (NAC) in various oxidation states. </w:t>
      </w:r>
      <w:r>
        <w:rPr>
          <w:rFonts w:ascii="Times New Roman" w:hAnsi="Times New Roman" w:cs="Times New Roman"/>
          <w:sz w:val="22"/>
        </w:rPr>
        <w:t>The chemical structures of NAC and its covalent Lys complexes mediated by oxidation are shown. T</w:t>
      </w:r>
      <w:r w:rsidRPr="004B0E29">
        <w:rPr>
          <w:rFonts w:ascii="Times New Roman" w:hAnsi="Times New Roman" w:cs="Times New Roman"/>
          <w:sz w:val="22"/>
        </w:rPr>
        <w:t xml:space="preserve">he </w:t>
      </w:r>
      <w:r w:rsidRPr="004B0E29">
        <w:rPr>
          <w:rFonts w:ascii="Times New Roman" w:hAnsi="Times New Roman" w:cs="Times New Roman"/>
          <w:sz w:val="22"/>
          <w:vertAlign w:val="superscript"/>
        </w:rPr>
        <w:t>13</w:t>
      </w:r>
      <w:r w:rsidRPr="004B0E29">
        <w:rPr>
          <w:rFonts w:ascii="Times New Roman" w:hAnsi="Times New Roman" w:cs="Times New Roman"/>
          <w:sz w:val="22"/>
        </w:rPr>
        <w:t>C-</w:t>
      </w:r>
      <w:r w:rsidRPr="004B0E29">
        <w:rPr>
          <w:rFonts w:ascii="Times New Roman" w:hAnsi="Times New Roman" w:cs="Times New Roman"/>
          <w:kern w:val="0"/>
          <w:sz w:val="22"/>
        </w:rPr>
        <w:t xml:space="preserve">chemical shift </w:t>
      </w:r>
      <w:r w:rsidRPr="004B0E29">
        <w:rPr>
          <w:rFonts w:ascii="Times New Roman" w:hAnsi="Times New Roman" w:cs="Times New Roman"/>
          <w:sz w:val="22"/>
        </w:rPr>
        <w:t xml:space="preserve">values of </w:t>
      </w:r>
      <w:r>
        <w:rPr>
          <w:rFonts w:ascii="Times New Roman" w:hAnsi="Times New Roman" w:cs="Times New Roman"/>
          <w:sz w:val="22"/>
        </w:rPr>
        <w:t>NAC-</w:t>
      </w:r>
      <w:r w:rsidRPr="004B0E29">
        <w:rPr>
          <w:rFonts w:ascii="Times New Roman" w:hAnsi="Times New Roman" w:cs="Times New Roman"/>
          <w:sz w:val="22"/>
        </w:rPr>
        <w:t>C</w:t>
      </w:r>
      <w:r w:rsidRPr="004B0E29">
        <w:rPr>
          <w:rFonts w:ascii="Times New Roman" w:hAnsi="Times New Roman" w:cs="Times New Roman"/>
          <w:sz w:val="22"/>
          <w:vertAlign w:val="subscript"/>
        </w:rPr>
        <w:t>β</w:t>
      </w:r>
      <w:r w:rsidRPr="004B0E29">
        <w:rPr>
          <w:rFonts w:ascii="Times New Roman" w:hAnsi="Times New Roman" w:cs="Times New Roman"/>
          <w:sz w:val="22"/>
        </w:rPr>
        <w:t xml:space="preserve"> were </w:t>
      </w:r>
      <w:r>
        <w:rPr>
          <w:rFonts w:ascii="Times New Roman" w:hAnsi="Times New Roman" w:cs="Times New Roman"/>
          <w:sz w:val="22"/>
        </w:rPr>
        <w:t xml:space="preserve">predicted </w:t>
      </w:r>
      <w:r w:rsidRPr="004B0E29">
        <w:rPr>
          <w:rFonts w:ascii="Times New Roman" w:hAnsi="Times New Roman" w:cs="Times New Roman"/>
          <w:sz w:val="22"/>
        </w:rPr>
        <w:t>by using the web</w:t>
      </w:r>
      <w:r>
        <w:rPr>
          <w:rFonts w:ascii="Times New Roman" w:hAnsi="Times New Roman" w:cs="Times New Roman"/>
          <w:sz w:val="22"/>
        </w:rPr>
        <w:t>-program</w:t>
      </w:r>
      <w:r w:rsidRPr="004B0E29">
        <w:rPr>
          <w:rFonts w:ascii="Times New Roman" w:hAnsi="Times New Roman" w:cs="Times New Roman"/>
          <w:sz w:val="22"/>
        </w:rPr>
        <w:t xml:space="preserve"> (</w:t>
      </w:r>
      <w:hyperlink r:id="rId12" w:history="1">
        <w:r w:rsidRPr="00482897">
          <w:rPr>
            <w:rStyle w:val="a6"/>
            <w:rFonts w:ascii="Times New Roman" w:hAnsi="Times New Roman" w:cs="Times New Roman"/>
            <w:sz w:val="22"/>
          </w:rPr>
          <w:t>https://www.nmrdb.org/</w:t>
        </w:r>
      </w:hyperlink>
      <w:r w:rsidRPr="004B0E29">
        <w:rPr>
          <w:rFonts w:ascii="Times New Roman" w:hAnsi="Times New Roman" w:cs="Times New Roman"/>
          <w:sz w:val="22"/>
        </w:rPr>
        <w:t>).</w:t>
      </w:r>
      <w:r>
        <w:rPr>
          <w:rFonts w:ascii="Times New Roman" w:hAnsi="Times New Roman" w:cs="Times New Roman"/>
          <w:sz w:val="22"/>
        </w:rPr>
        <w:t xml:space="preserve"> </w:t>
      </w:r>
    </w:p>
    <w:p w14:paraId="7D08AD2C" w14:textId="01B61A72" w:rsidR="00310375" w:rsidRPr="007E779A" w:rsidRDefault="00211933" w:rsidP="007E779A">
      <w:pPr>
        <w:widowControl/>
        <w:wordWrap/>
        <w:autoSpaceDE/>
        <w:autoSpaceDN/>
        <w:spacing w:after="0" w:line="240" w:lineRule="auto"/>
        <w:jc w:val="center"/>
        <w:rPr>
          <w:rFonts w:ascii="Times New Roman" w:hAnsi="Times New Roman" w:cs="Times New Roman" w:hint="eastAsia"/>
          <w:b/>
          <w:sz w:val="22"/>
        </w:rPr>
      </w:pPr>
      <w:r>
        <w:rPr>
          <w:rFonts w:ascii="Times New Roman" w:hAnsi="Times New Roman" w:cs="Times New Roman"/>
          <w:b/>
          <w:sz w:val="22"/>
        </w:rPr>
        <w:br w:type="page"/>
      </w:r>
    </w:p>
    <w:p w14:paraId="12AA7725" w14:textId="77777777" w:rsidR="00CF5581" w:rsidRDefault="00CF5581" w:rsidP="007E779A">
      <w:pPr>
        <w:wordWrap/>
        <w:spacing w:after="0" w:line="240" w:lineRule="auto"/>
        <w:jc w:val="center"/>
        <w:rPr>
          <w:rFonts w:ascii="Times New Roman" w:hAnsi="Times New Roman" w:cs="Times New Roman"/>
          <w:sz w:val="22"/>
        </w:rPr>
      </w:pPr>
      <w:r w:rsidRPr="00310375">
        <w:rPr>
          <w:rFonts w:ascii="Times New Roman" w:hAnsi="Times New Roman" w:cs="Times New Roman"/>
          <w:noProof/>
          <w:sz w:val="22"/>
        </w:rPr>
        <w:lastRenderedPageBreak/>
        <w:drawing>
          <wp:inline distT="0" distB="0" distL="0" distR="0" wp14:anchorId="0E54A35C" wp14:editId="600BBED6">
            <wp:extent cx="5779008" cy="4599432"/>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_s4_mals_esi_mass.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79008" cy="4599432"/>
                    </a:xfrm>
                    <a:prstGeom prst="rect">
                      <a:avLst/>
                    </a:prstGeom>
                  </pic:spPr>
                </pic:pic>
              </a:graphicData>
            </a:graphic>
          </wp:inline>
        </w:drawing>
      </w:r>
    </w:p>
    <w:p w14:paraId="422399F9" w14:textId="77777777" w:rsidR="007E779A" w:rsidRDefault="007E779A" w:rsidP="007E779A">
      <w:pPr>
        <w:wordWrap/>
        <w:spacing w:after="0" w:line="240" w:lineRule="auto"/>
        <w:jc w:val="left"/>
        <w:rPr>
          <w:rFonts w:ascii="Times New Roman" w:hAnsi="Times New Roman" w:cs="Times New Roman" w:hint="eastAsia"/>
          <w:sz w:val="22"/>
        </w:rPr>
      </w:pPr>
    </w:p>
    <w:p w14:paraId="686934AB" w14:textId="223BDFBA" w:rsidR="007D2970" w:rsidRPr="007D2970" w:rsidRDefault="007D2970" w:rsidP="007E779A">
      <w:pPr>
        <w:wordWrap/>
        <w:spacing w:after="0" w:line="240" w:lineRule="auto"/>
        <w:rPr>
          <w:rFonts w:ascii="Times New Roman" w:hAnsi="Times New Roman" w:cs="Times New Roman"/>
          <w:sz w:val="22"/>
        </w:rPr>
      </w:pPr>
      <w:r w:rsidRPr="00310375">
        <w:rPr>
          <w:rFonts w:ascii="Times New Roman" w:hAnsi="Times New Roman" w:cs="Times New Roman"/>
          <w:b/>
          <w:sz w:val="22"/>
        </w:rPr>
        <w:t>Fig. S</w:t>
      </w:r>
      <w:r>
        <w:rPr>
          <w:rFonts w:ascii="Times New Roman" w:hAnsi="Times New Roman" w:cs="Times New Roman"/>
          <w:b/>
          <w:sz w:val="22"/>
        </w:rPr>
        <w:t>5</w:t>
      </w:r>
      <w:r w:rsidRPr="00310375">
        <w:rPr>
          <w:rFonts w:ascii="Times New Roman" w:hAnsi="Times New Roman" w:cs="Times New Roman"/>
          <w:b/>
          <w:sz w:val="22"/>
        </w:rPr>
        <w:t xml:space="preserve">. The SEC-MALS analyses of 2N4R and 2N4R-S56C, K18 and </w:t>
      </w:r>
      <w:proofErr w:type="spellStart"/>
      <w:r w:rsidRPr="00310375">
        <w:rPr>
          <w:rFonts w:ascii="Times New Roman" w:hAnsi="Times New Roman" w:cs="Times New Roman"/>
          <w:b/>
          <w:sz w:val="22"/>
        </w:rPr>
        <w:t>dGAE</w:t>
      </w:r>
      <w:proofErr w:type="spellEnd"/>
      <w:r w:rsidRPr="00310375">
        <w:rPr>
          <w:rFonts w:ascii="Times New Roman" w:hAnsi="Times New Roman" w:cs="Times New Roman"/>
          <w:b/>
          <w:sz w:val="22"/>
        </w:rPr>
        <w:t>.</w:t>
      </w:r>
      <w:r w:rsidRPr="00310375">
        <w:rPr>
          <w:rFonts w:ascii="Times New Roman" w:hAnsi="Times New Roman" w:cs="Times New Roman"/>
          <w:sz w:val="22"/>
        </w:rPr>
        <w:t xml:space="preserve"> (A) 2N4R proteins (2 mg/ml) and other tau fragment proteins (5 mg/ml) were incubated in buffer (pH 6.5, 50 mM Na-phosphate, 50 mM NaCl) in the presence of 5 mM DTT (blue) or 5 mM H</w:t>
      </w:r>
      <w:r w:rsidRPr="00310375">
        <w:rPr>
          <w:rFonts w:ascii="Times New Roman" w:hAnsi="Times New Roman" w:cs="Times New Roman"/>
          <w:sz w:val="22"/>
          <w:vertAlign w:val="subscript"/>
        </w:rPr>
        <w:t>2</w:t>
      </w:r>
      <w:r w:rsidRPr="00310375">
        <w:rPr>
          <w:rFonts w:ascii="Times New Roman" w:hAnsi="Times New Roman" w:cs="Times New Roman"/>
          <w:sz w:val="22"/>
        </w:rPr>
        <w:t>O</w:t>
      </w:r>
      <w:r w:rsidRPr="00310375">
        <w:rPr>
          <w:rFonts w:ascii="Times New Roman" w:hAnsi="Times New Roman" w:cs="Times New Roman"/>
          <w:sz w:val="22"/>
          <w:vertAlign w:val="subscript"/>
        </w:rPr>
        <w:t>2</w:t>
      </w:r>
      <w:r w:rsidRPr="00310375">
        <w:rPr>
          <w:rFonts w:ascii="Times New Roman" w:hAnsi="Times New Roman" w:cs="Times New Roman"/>
          <w:sz w:val="22"/>
        </w:rPr>
        <w:t xml:space="preserve"> (red) for 30 min at room temperature, and then the SEC was performed in buffer (pH 6.5, 50 mM Na-phosphate, 100 mM NaCl). The absolute MWs were measured by the online MALS analyses and the estimated values are indicated. (B) The molecular weights of </w:t>
      </w:r>
      <w:proofErr w:type="spellStart"/>
      <w:r w:rsidRPr="00310375">
        <w:rPr>
          <w:rFonts w:ascii="Times New Roman" w:hAnsi="Times New Roman" w:cs="Times New Roman"/>
          <w:sz w:val="22"/>
        </w:rPr>
        <w:t>Pep</w:t>
      </w:r>
      <w:r w:rsidRPr="00310375">
        <w:rPr>
          <w:rFonts w:ascii="Times New Roman" w:hAnsi="Times New Roman" w:cs="Times New Roman"/>
          <w:sz w:val="22"/>
          <w:vertAlign w:val="superscript"/>
        </w:rPr>
        <w:t>AA</w:t>
      </w:r>
      <w:proofErr w:type="spellEnd"/>
      <w:r w:rsidRPr="00310375">
        <w:rPr>
          <w:rFonts w:ascii="Times New Roman" w:hAnsi="Times New Roman" w:cs="Times New Roman"/>
          <w:sz w:val="22"/>
        </w:rPr>
        <w:t xml:space="preserve"> and </w:t>
      </w:r>
      <w:proofErr w:type="spellStart"/>
      <w:r w:rsidRPr="00310375">
        <w:rPr>
          <w:rFonts w:ascii="Times New Roman" w:hAnsi="Times New Roman" w:cs="Times New Roman"/>
          <w:sz w:val="22"/>
        </w:rPr>
        <w:t>Pep</w:t>
      </w:r>
      <w:r w:rsidRPr="00310375">
        <w:rPr>
          <w:rFonts w:ascii="Times New Roman" w:hAnsi="Times New Roman" w:cs="Times New Roman"/>
          <w:sz w:val="22"/>
          <w:vertAlign w:val="superscript"/>
        </w:rPr>
        <w:t>KK</w:t>
      </w:r>
      <w:proofErr w:type="spellEnd"/>
      <w:r w:rsidRPr="00310375">
        <w:rPr>
          <w:rFonts w:ascii="Times New Roman" w:hAnsi="Times New Roman" w:cs="Times New Roman"/>
          <w:sz w:val="22"/>
        </w:rPr>
        <w:t xml:space="preserve"> were analyzed by ESI MS spectrometry. The Mass peaks of fragments are indicated with stars. The estimated mass of the oxidized peptide showed that one disulfide bond was formed, as it is two less than twice the mass of the monomer. </w:t>
      </w:r>
    </w:p>
    <w:p w14:paraId="30DA7926" w14:textId="42214634" w:rsidR="00310375" w:rsidRPr="007E779A" w:rsidRDefault="00CF5581" w:rsidP="007E779A">
      <w:pPr>
        <w:widowControl/>
        <w:wordWrap/>
        <w:autoSpaceDE/>
        <w:autoSpaceDN/>
        <w:spacing w:after="0" w:line="240" w:lineRule="auto"/>
        <w:jc w:val="center"/>
        <w:rPr>
          <w:rFonts w:ascii="Times New Roman" w:hAnsi="Times New Roman" w:cs="Times New Roman" w:hint="eastAsia"/>
          <w:b/>
          <w:sz w:val="22"/>
        </w:rPr>
      </w:pPr>
      <w:r w:rsidRPr="00310375">
        <w:rPr>
          <w:rFonts w:ascii="Times New Roman" w:hAnsi="Times New Roman" w:cs="Times New Roman"/>
          <w:b/>
          <w:sz w:val="22"/>
        </w:rPr>
        <w:br w:type="page"/>
      </w:r>
    </w:p>
    <w:p w14:paraId="545FB3E1" w14:textId="77777777" w:rsidR="00CF5581" w:rsidRDefault="00CF5581" w:rsidP="007E779A">
      <w:pPr>
        <w:wordWrap/>
        <w:spacing w:after="0" w:line="240" w:lineRule="auto"/>
        <w:jc w:val="center"/>
        <w:rPr>
          <w:rFonts w:ascii="Times New Roman" w:hAnsi="Times New Roman" w:cs="Times New Roman"/>
          <w:sz w:val="22"/>
        </w:rPr>
      </w:pPr>
      <w:r w:rsidRPr="00310375">
        <w:rPr>
          <w:rFonts w:ascii="Times New Roman" w:hAnsi="Times New Roman" w:cs="Times New Roman"/>
          <w:noProof/>
          <w:sz w:val="22"/>
        </w:rPr>
        <w:lastRenderedPageBreak/>
        <w:drawing>
          <wp:inline distT="0" distB="0" distL="0" distR="0" wp14:anchorId="3DA4FD58" wp14:editId="7D97FE7E">
            <wp:extent cx="5688000" cy="3569335"/>
            <wp:effectExtent l="0" t="0" r="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s5_tht_tem_image.tif"/>
                    <pic:cNvPicPr/>
                  </pic:nvPicPr>
                  <pic:blipFill rotWithShape="1">
                    <a:blip r:embed="rId14" cstate="print">
                      <a:extLst>
                        <a:ext uri="{28A0092B-C50C-407E-A947-70E740481C1C}">
                          <a14:useLocalDpi xmlns:a14="http://schemas.microsoft.com/office/drawing/2010/main" val="0"/>
                        </a:ext>
                      </a:extLst>
                    </a:blip>
                    <a:srcRect l="-1" r="-2903"/>
                    <a:stretch/>
                  </pic:blipFill>
                  <pic:spPr bwMode="auto">
                    <a:xfrm>
                      <a:off x="0" y="0"/>
                      <a:ext cx="5692655" cy="3572256"/>
                    </a:xfrm>
                    <a:prstGeom prst="rect">
                      <a:avLst/>
                    </a:prstGeom>
                    <a:ln>
                      <a:noFill/>
                    </a:ln>
                    <a:extLst>
                      <a:ext uri="{53640926-AAD7-44D8-BBD7-CCE9431645EC}">
                        <a14:shadowObscured xmlns:a14="http://schemas.microsoft.com/office/drawing/2010/main"/>
                      </a:ext>
                    </a:extLst>
                  </pic:spPr>
                </pic:pic>
              </a:graphicData>
            </a:graphic>
          </wp:inline>
        </w:drawing>
      </w:r>
    </w:p>
    <w:p w14:paraId="48B27818" w14:textId="77777777" w:rsidR="007E779A" w:rsidRDefault="007E779A" w:rsidP="007E779A">
      <w:pPr>
        <w:wordWrap/>
        <w:spacing w:after="0" w:line="240" w:lineRule="auto"/>
        <w:jc w:val="left"/>
        <w:rPr>
          <w:rFonts w:ascii="Times New Roman" w:hAnsi="Times New Roman" w:cs="Times New Roman" w:hint="eastAsia"/>
          <w:sz w:val="22"/>
        </w:rPr>
      </w:pPr>
    </w:p>
    <w:p w14:paraId="4C17B469" w14:textId="228B94FD" w:rsidR="00CF5581" w:rsidRPr="00310375" w:rsidRDefault="007D2970" w:rsidP="007E779A">
      <w:pPr>
        <w:wordWrap/>
        <w:spacing w:after="0" w:line="240" w:lineRule="auto"/>
        <w:rPr>
          <w:rFonts w:ascii="Times New Roman" w:hAnsi="Times New Roman" w:cs="Times New Roman"/>
          <w:sz w:val="22"/>
        </w:rPr>
      </w:pPr>
      <w:r w:rsidRPr="00310375">
        <w:rPr>
          <w:rFonts w:ascii="Times New Roman" w:hAnsi="Times New Roman" w:cs="Times New Roman"/>
          <w:b/>
          <w:sz w:val="22"/>
        </w:rPr>
        <w:t>Fig. S</w:t>
      </w:r>
      <w:r>
        <w:rPr>
          <w:rFonts w:ascii="Times New Roman" w:hAnsi="Times New Roman" w:cs="Times New Roman"/>
          <w:b/>
          <w:sz w:val="22"/>
        </w:rPr>
        <w:t>6</w:t>
      </w:r>
      <w:r w:rsidRPr="00310375">
        <w:rPr>
          <w:rFonts w:ascii="Times New Roman" w:hAnsi="Times New Roman" w:cs="Times New Roman"/>
          <w:b/>
          <w:sz w:val="22"/>
        </w:rPr>
        <w:t xml:space="preserve">. Disulfide-bond formation specifically altered the aggregations of 2N4R, K18 and </w:t>
      </w:r>
      <w:proofErr w:type="spellStart"/>
      <w:r w:rsidRPr="00310375">
        <w:rPr>
          <w:rFonts w:ascii="Times New Roman" w:hAnsi="Times New Roman" w:cs="Times New Roman"/>
          <w:b/>
          <w:sz w:val="22"/>
        </w:rPr>
        <w:t>dGAE</w:t>
      </w:r>
      <w:proofErr w:type="spellEnd"/>
      <w:r w:rsidRPr="00310375">
        <w:rPr>
          <w:rFonts w:ascii="Times New Roman" w:hAnsi="Times New Roman" w:cs="Times New Roman"/>
          <w:b/>
          <w:sz w:val="22"/>
        </w:rPr>
        <w:t>.</w:t>
      </w:r>
      <w:r w:rsidRPr="00310375">
        <w:rPr>
          <w:rFonts w:ascii="Times New Roman" w:hAnsi="Times New Roman" w:cs="Times New Roman"/>
          <w:sz w:val="22"/>
        </w:rPr>
        <w:t xml:space="preserve"> The 2N4R</w:t>
      </w:r>
      <w:r w:rsidRPr="00310375">
        <w:rPr>
          <w:rFonts w:ascii="Times New Roman" w:hAnsi="Times New Roman" w:cs="Times New Roman"/>
          <w:sz w:val="22"/>
          <w:vertAlign w:val="superscript"/>
        </w:rPr>
        <w:t>intraD</w:t>
      </w:r>
      <w:r w:rsidRPr="00310375">
        <w:rPr>
          <w:rFonts w:ascii="Times New Roman" w:hAnsi="Times New Roman" w:cs="Times New Roman"/>
          <w:sz w:val="22"/>
        </w:rPr>
        <w:t xml:space="preserve"> (A), K18</w:t>
      </w:r>
      <w:r w:rsidRPr="00310375">
        <w:rPr>
          <w:rFonts w:ascii="Times New Roman" w:hAnsi="Times New Roman" w:cs="Times New Roman"/>
          <w:sz w:val="22"/>
          <w:vertAlign w:val="superscript"/>
        </w:rPr>
        <w:t>intraDS</w:t>
      </w:r>
      <w:r w:rsidRPr="00310375">
        <w:rPr>
          <w:rFonts w:ascii="Times New Roman" w:hAnsi="Times New Roman" w:cs="Times New Roman"/>
          <w:sz w:val="22"/>
        </w:rPr>
        <w:t xml:space="preserve"> (B) and </w:t>
      </w:r>
      <w:proofErr w:type="spellStart"/>
      <w:r w:rsidRPr="00310375">
        <w:rPr>
          <w:rFonts w:ascii="Times New Roman" w:hAnsi="Times New Roman" w:cs="Times New Roman"/>
          <w:sz w:val="22"/>
        </w:rPr>
        <w:t>dGAE</w:t>
      </w:r>
      <w:r w:rsidRPr="00310375">
        <w:rPr>
          <w:rFonts w:ascii="Times New Roman" w:hAnsi="Times New Roman" w:cs="Times New Roman"/>
          <w:sz w:val="22"/>
          <w:vertAlign w:val="superscript"/>
        </w:rPr>
        <w:t>interDS</w:t>
      </w:r>
      <w:proofErr w:type="spellEnd"/>
      <w:r w:rsidRPr="00310375">
        <w:rPr>
          <w:rFonts w:ascii="Times New Roman" w:hAnsi="Times New Roman" w:cs="Times New Roman"/>
          <w:sz w:val="22"/>
        </w:rPr>
        <w:t xml:space="preserve"> (C) proteins were prepared by SEC after the treatment of 5 mM H</w:t>
      </w:r>
      <w:r w:rsidRPr="00310375">
        <w:rPr>
          <w:rFonts w:ascii="Times New Roman" w:hAnsi="Times New Roman" w:cs="Times New Roman"/>
          <w:sz w:val="22"/>
          <w:vertAlign w:val="subscript"/>
        </w:rPr>
        <w:t>2</w:t>
      </w:r>
      <w:r w:rsidRPr="00310375">
        <w:rPr>
          <w:rFonts w:ascii="Times New Roman" w:hAnsi="Times New Roman" w:cs="Times New Roman"/>
          <w:sz w:val="22"/>
        </w:rPr>
        <w:t>O</w:t>
      </w:r>
      <w:r w:rsidRPr="00310375">
        <w:rPr>
          <w:rFonts w:ascii="Times New Roman" w:hAnsi="Times New Roman" w:cs="Times New Roman"/>
          <w:sz w:val="22"/>
          <w:vertAlign w:val="subscript"/>
        </w:rPr>
        <w:t>2</w:t>
      </w:r>
      <w:r w:rsidRPr="00310375">
        <w:rPr>
          <w:rFonts w:ascii="Times New Roman" w:hAnsi="Times New Roman" w:cs="Times New Roman"/>
          <w:sz w:val="22"/>
        </w:rPr>
        <w:t xml:space="preserve">. </w:t>
      </w:r>
      <w:proofErr w:type="spellStart"/>
      <w:r w:rsidRPr="00310375">
        <w:rPr>
          <w:rFonts w:ascii="Times New Roman" w:hAnsi="Times New Roman" w:cs="Times New Roman"/>
          <w:sz w:val="22"/>
        </w:rPr>
        <w:t>ThT</w:t>
      </w:r>
      <w:proofErr w:type="spellEnd"/>
      <w:r w:rsidRPr="00310375">
        <w:rPr>
          <w:rFonts w:ascii="Times New Roman" w:hAnsi="Times New Roman" w:cs="Times New Roman"/>
          <w:sz w:val="22"/>
        </w:rPr>
        <w:t xml:space="preserve"> assays were performed in buffer (pH 7.0, 50 mM Na-phosphate, 50 mM NaCl) by shaking with a glass bead. The aggregations of 50 </w:t>
      </w:r>
      <w:proofErr w:type="spellStart"/>
      <w:r w:rsidRPr="00310375">
        <w:rPr>
          <w:rFonts w:ascii="Times New Roman" w:hAnsi="Times New Roman" w:cs="Times New Roman"/>
          <w:sz w:val="22"/>
        </w:rPr>
        <w:t>μM</w:t>
      </w:r>
      <w:proofErr w:type="spellEnd"/>
      <w:r w:rsidRPr="00310375">
        <w:rPr>
          <w:rFonts w:ascii="Times New Roman" w:hAnsi="Times New Roman" w:cs="Times New Roman"/>
          <w:sz w:val="22"/>
        </w:rPr>
        <w:t xml:space="preserve"> 2N4R</w:t>
      </w:r>
      <w:r w:rsidRPr="00310375">
        <w:rPr>
          <w:rFonts w:ascii="Times New Roman" w:hAnsi="Times New Roman" w:cs="Times New Roman"/>
          <w:sz w:val="22"/>
          <w:vertAlign w:val="superscript"/>
        </w:rPr>
        <w:t>intraDS</w:t>
      </w:r>
      <w:r w:rsidRPr="00310375">
        <w:rPr>
          <w:rFonts w:ascii="Times New Roman" w:hAnsi="Times New Roman" w:cs="Times New Roman"/>
          <w:sz w:val="22"/>
        </w:rPr>
        <w:t xml:space="preserve"> and K18</w:t>
      </w:r>
      <w:r w:rsidRPr="00310375">
        <w:rPr>
          <w:rFonts w:ascii="Times New Roman" w:hAnsi="Times New Roman" w:cs="Times New Roman"/>
          <w:sz w:val="22"/>
          <w:vertAlign w:val="superscript"/>
        </w:rPr>
        <w:t>intraDS</w:t>
      </w:r>
      <w:r w:rsidRPr="00310375">
        <w:rPr>
          <w:rFonts w:ascii="Times New Roman" w:hAnsi="Times New Roman" w:cs="Times New Roman"/>
          <w:sz w:val="22"/>
        </w:rPr>
        <w:t xml:space="preserve"> were induced with 20 </w:t>
      </w:r>
      <w:proofErr w:type="spellStart"/>
      <w:r w:rsidRPr="00310375">
        <w:rPr>
          <w:rFonts w:ascii="Times New Roman" w:hAnsi="Times New Roman" w:cs="Times New Roman"/>
          <w:sz w:val="22"/>
        </w:rPr>
        <w:t>μM</w:t>
      </w:r>
      <w:proofErr w:type="spellEnd"/>
      <w:r w:rsidRPr="00310375">
        <w:rPr>
          <w:rFonts w:ascii="Times New Roman" w:hAnsi="Times New Roman" w:cs="Times New Roman"/>
          <w:sz w:val="22"/>
        </w:rPr>
        <w:t xml:space="preserve"> heparin, but 100 </w:t>
      </w:r>
      <w:proofErr w:type="spellStart"/>
      <w:r w:rsidRPr="00310375">
        <w:rPr>
          <w:rFonts w:ascii="Times New Roman" w:hAnsi="Times New Roman" w:cs="Times New Roman"/>
          <w:sz w:val="22"/>
        </w:rPr>
        <w:t>μM</w:t>
      </w:r>
      <w:proofErr w:type="spellEnd"/>
      <w:r w:rsidRPr="00310375">
        <w:rPr>
          <w:rFonts w:ascii="Times New Roman" w:hAnsi="Times New Roman" w:cs="Times New Roman"/>
          <w:sz w:val="22"/>
        </w:rPr>
        <w:t xml:space="preserve"> </w:t>
      </w:r>
      <w:proofErr w:type="spellStart"/>
      <w:r w:rsidRPr="00310375">
        <w:rPr>
          <w:rFonts w:ascii="Times New Roman" w:hAnsi="Times New Roman" w:cs="Times New Roman"/>
          <w:sz w:val="22"/>
        </w:rPr>
        <w:t>dGAE</w:t>
      </w:r>
      <w:r w:rsidRPr="00310375">
        <w:rPr>
          <w:rFonts w:ascii="Times New Roman" w:hAnsi="Times New Roman" w:cs="Times New Roman"/>
          <w:sz w:val="22"/>
          <w:vertAlign w:val="superscript"/>
        </w:rPr>
        <w:t>interDS</w:t>
      </w:r>
      <w:proofErr w:type="spellEnd"/>
      <w:r w:rsidRPr="00310375">
        <w:rPr>
          <w:rFonts w:ascii="Times New Roman" w:hAnsi="Times New Roman" w:cs="Times New Roman"/>
          <w:sz w:val="22"/>
        </w:rPr>
        <w:t xml:space="preserve"> spontaneously aggregated. The native proteins of the same concentrations were used as the references of fibrillation. The </w:t>
      </w:r>
      <w:proofErr w:type="spellStart"/>
      <w:r w:rsidRPr="00310375">
        <w:rPr>
          <w:rFonts w:ascii="Times New Roman" w:hAnsi="Times New Roman" w:cs="Times New Roman"/>
          <w:sz w:val="22"/>
        </w:rPr>
        <w:t>ThT</w:t>
      </w:r>
      <w:proofErr w:type="spellEnd"/>
      <w:r w:rsidRPr="00310375">
        <w:rPr>
          <w:rFonts w:ascii="Times New Roman" w:hAnsi="Times New Roman" w:cs="Times New Roman"/>
          <w:sz w:val="22"/>
        </w:rPr>
        <w:t xml:space="preserve"> assay products of (D) K18 and K18</w:t>
      </w:r>
      <w:r w:rsidRPr="00310375">
        <w:rPr>
          <w:rFonts w:ascii="Times New Roman" w:hAnsi="Times New Roman" w:cs="Times New Roman"/>
          <w:sz w:val="22"/>
          <w:vertAlign w:val="superscript"/>
        </w:rPr>
        <w:t>intraDS</w:t>
      </w:r>
      <w:r w:rsidRPr="00310375">
        <w:rPr>
          <w:rFonts w:ascii="Times New Roman" w:hAnsi="Times New Roman" w:cs="Times New Roman"/>
          <w:sz w:val="22"/>
        </w:rPr>
        <w:t xml:space="preserve">, and (E) </w:t>
      </w:r>
      <w:proofErr w:type="spellStart"/>
      <w:r w:rsidRPr="00310375">
        <w:rPr>
          <w:rFonts w:ascii="Times New Roman" w:hAnsi="Times New Roman" w:cs="Times New Roman"/>
          <w:sz w:val="22"/>
        </w:rPr>
        <w:t>dGAE</w:t>
      </w:r>
      <w:proofErr w:type="spellEnd"/>
      <w:r w:rsidRPr="00310375">
        <w:rPr>
          <w:rFonts w:ascii="Times New Roman" w:hAnsi="Times New Roman" w:cs="Times New Roman"/>
          <w:sz w:val="22"/>
        </w:rPr>
        <w:t xml:space="preserve"> and </w:t>
      </w:r>
      <w:proofErr w:type="spellStart"/>
      <w:r w:rsidRPr="00310375">
        <w:rPr>
          <w:rFonts w:ascii="Times New Roman" w:hAnsi="Times New Roman" w:cs="Times New Roman"/>
          <w:sz w:val="22"/>
        </w:rPr>
        <w:t>dGAE</w:t>
      </w:r>
      <w:r w:rsidRPr="00310375">
        <w:rPr>
          <w:rFonts w:ascii="Times New Roman" w:hAnsi="Times New Roman" w:cs="Times New Roman"/>
          <w:sz w:val="22"/>
          <w:vertAlign w:val="superscript"/>
        </w:rPr>
        <w:t>interDS</w:t>
      </w:r>
      <w:proofErr w:type="spellEnd"/>
      <w:r w:rsidRPr="00310375">
        <w:rPr>
          <w:rFonts w:ascii="Times New Roman" w:hAnsi="Times New Roman" w:cs="Times New Roman"/>
          <w:sz w:val="22"/>
        </w:rPr>
        <w:t xml:space="preserve"> were analyzed by TEM. </w:t>
      </w:r>
      <w:bookmarkEnd w:id="0"/>
    </w:p>
    <w:sectPr w:rsidR="00CF5581" w:rsidRPr="00310375" w:rsidSect="00A47D6B">
      <w:footerReference w:type="default" r:id="rId15"/>
      <w:pgSz w:w="11906" w:h="16838" w:code="9"/>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7281C" w14:textId="77777777" w:rsidR="00922DC8" w:rsidRDefault="00922DC8">
      <w:pPr>
        <w:spacing w:after="0" w:line="240" w:lineRule="auto"/>
      </w:pPr>
      <w:r>
        <w:separator/>
      </w:r>
    </w:p>
  </w:endnote>
  <w:endnote w:type="continuationSeparator" w:id="0">
    <w:p w14:paraId="6678883E" w14:textId="77777777" w:rsidR="00922DC8" w:rsidRDefault="00922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38714"/>
      <w:docPartObj>
        <w:docPartGallery w:val="Page Numbers (Bottom of Page)"/>
        <w:docPartUnique/>
      </w:docPartObj>
    </w:sdtPr>
    <w:sdtEndPr>
      <w:rPr>
        <w:rFonts w:ascii="Arial" w:hAnsi="Arial" w:cs="Arial"/>
      </w:rPr>
    </w:sdtEndPr>
    <w:sdtContent>
      <w:p w14:paraId="1189ED29" w14:textId="2A1F317C" w:rsidR="001D69CB" w:rsidRDefault="001D69CB">
        <w:pPr>
          <w:pStyle w:val="a9"/>
          <w:jc w:val="center"/>
        </w:pPr>
        <w:r w:rsidRPr="003F1BCB">
          <w:rPr>
            <w:rFonts w:ascii="Times New Roman" w:hAnsi="Times New Roman" w:cs="Times New Roman"/>
          </w:rPr>
          <w:fldChar w:fldCharType="begin"/>
        </w:r>
        <w:r w:rsidRPr="003F1BCB">
          <w:rPr>
            <w:rFonts w:ascii="Times New Roman" w:hAnsi="Times New Roman" w:cs="Times New Roman"/>
          </w:rPr>
          <w:instrText>PAGE   \* MERGEFORMAT</w:instrText>
        </w:r>
        <w:r w:rsidRPr="003F1BCB">
          <w:rPr>
            <w:rFonts w:ascii="Times New Roman" w:hAnsi="Times New Roman" w:cs="Times New Roman"/>
          </w:rPr>
          <w:fldChar w:fldCharType="separate"/>
        </w:r>
        <w:r w:rsidRPr="003F1BCB">
          <w:rPr>
            <w:rFonts w:ascii="Times New Roman" w:hAnsi="Times New Roman" w:cs="Times New Roman"/>
            <w:lang w:val="ko-KR"/>
          </w:rPr>
          <w:t>2</w:t>
        </w:r>
        <w:r w:rsidRPr="003F1BCB">
          <w:rPr>
            <w:rFonts w:ascii="Times New Roman" w:hAnsi="Times New Roman" w:cs="Times New Roman"/>
          </w:rPr>
          <w:fldChar w:fldCharType="end"/>
        </w:r>
      </w:p>
    </w:sdtContent>
  </w:sdt>
  <w:p w14:paraId="5F5051B1" w14:textId="77777777" w:rsidR="001D69CB" w:rsidRDefault="001D69C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8F92" w14:textId="77777777" w:rsidR="00922DC8" w:rsidRDefault="00922DC8">
      <w:pPr>
        <w:spacing w:after="0" w:line="240" w:lineRule="auto"/>
      </w:pPr>
      <w:r>
        <w:separator/>
      </w:r>
    </w:p>
  </w:footnote>
  <w:footnote w:type="continuationSeparator" w:id="0">
    <w:p w14:paraId="3B338BCC" w14:textId="77777777" w:rsidR="00922DC8" w:rsidRDefault="00922D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943A7"/>
    <w:multiLevelType w:val="hybridMultilevel"/>
    <w:tmpl w:val="2DD47220"/>
    <w:lvl w:ilvl="0" w:tplc="7660D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9C6CCA"/>
    <w:multiLevelType w:val="hybridMultilevel"/>
    <w:tmpl w:val="C0B46046"/>
    <w:lvl w:ilvl="0" w:tplc="00AAD008">
      <w:start w:val="1"/>
      <w:numFmt w:val="bullet"/>
      <w:lvlText w:val=""/>
      <w:lvlJc w:val="left"/>
      <w:pPr>
        <w:ind w:left="720" w:hanging="360"/>
      </w:pPr>
      <w:rPr>
        <w:rFonts w:ascii="Symbol" w:hAnsi="Symbol" w:hint="default"/>
      </w:rPr>
    </w:lvl>
    <w:lvl w:ilvl="1" w:tplc="67B4C870" w:tentative="1">
      <w:start w:val="1"/>
      <w:numFmt w:val="bullet"/>
      <w:lvlText w:val="o"/>
      <w:lvlJc w:val="left"/>
      <w:pPr>
        <w:ind w:left="1440" w:hanging="360"/>
      </w:pPr>
      <w:rPr>
        <w:rFonts w:ascii="Courier New" w:hAnsi="Courier New" w:cs="Courier New" w:hint="default"/>
      </w:rPr>
    </w:lvl>
    <w:lvl w:ilvl="2" w:tplc="0748C3EC" w:tentative="1">
      <w:start w:val="1"/>
      <w:numFmt w:val="bullet"/>
      <w:lvlText w:val=""/>
      <w:lvlJc w:val="left"/>
      <w:pPr>
        <w:ind w:left="2160" w:hanging="360"/>
      </w:pPr>
      <w:rPr>
        <w:rFonts w:ascii="Wingdings" w:hAnsi="Wingdings" w:hint="default"/>
      </w:rPr>
    </w:lvl>
    <w:lvl w:ilvl="3" w:tplc="E3446E62" w:tentative="1">
      <w:start w:val="1"/>
      <w:numFmt w:val="bullet"/>
      <w:lvlText w:val=""/>
      <w:lvlJc w:val="left"/>
      <w:pPr>
        <w:ind w:left="2880" w:hanging="360"/>
      </w:pPr>
      <w:rPr>
        <w:rFonts w:ascii="Symbol" w:hAnsi="Symbol" w:hint="default"/>
      </w:rPr>
    </w:lvl>
    <w:lvl w:ilvl="4" w:tplc="20301530" w:tentative="1">
      <w:start w:val="1"/>
      <w:numFmt w:val="bullet"/>
      <w:lvlText w:val="o"/>
      <w:lvlJc w:val="left"/>
      <w:pPr>
        <w:ind w:left="3600" w:hanging="360"/>
      </w:pPr>
      <w:rPr>
        <w:rFonts w:ascii="Courier New" w:hAnsi="Courier New" w:cs="Courier New" w:hint="default"/>
      </w:rPr>
    </w:lvl>
    <w:lvl w:ilvl="5" w:tplc="409AE340" w:tentative="1">
      <w:start w:val="1"/>
      <w:numFmt w:val="bullet"/>
      <w:lvlText w:val=""/>
      <w:lvlJc w:val="left"/>
      <w:pPr>
        <w:ind w:left="4320" w:hanging="360"/>
      </w:pPr>
      <w:rPr>
        <w:rFonts w:ascii="Wingdings" w:hAnsi="Wingdings" w:hint="default"/>
      </w:rPr>
    </w:lvl>
    <w:lvl w:ilvl="6" w:tplc="99CA68CE" w:tentative="1">
      <w:start w:val="1"/>
      <w:numFmt w:val="bullet"/>
      <w:lvlText w:val=""/>
      <w:lvlJc w:val="left"/>
      <w:pPr>
        <w:ind w:left="5040" w:hanging="360"/>
      </w:pPr>
      <w:rPr>
        <w:rFonts w:ascii="Symbol" w:hAnsi="Symbol" w:hint="default"/>
      </w:rPr>
    </w:lvl>
    <w:lvl w:ilvl="7" w:tplc="3482D012" w:tentative="1">
      <w:start w:val="1"/>
      <w:numFmt w:val="bullet"/>
      <w:lvlText w:val="o"/>
      <w:lvlJc w:val="left"/>
      <w:pPr>
        <w:ind w:left="5760" w:hanging="360"/>
      </w:pPr>
      <w:rPr>
        <w:rFonts w:ascii="Courier New" w:hAnsi="Courier New" w:cs="Courier New" w:hint="default"/>
      </w:rPr>
    </w:lvl>
    <w:lvl w:ilvl="8" w:tplc="FDBA53D6" w:tentative="1">
      <w:start w:val="1"/>
      <w:numFmt w:val="bullet"/>
      <w:lvlText w:val=""/>
      <w:lvlJc w:val="left"/>
      <w:pPr>
        <w:ind w:left="6480" w:hanging="360"/>
      </w:pPr>
      <w:rPr>
        <w:rFonts w:ascii="Wingdings" w:hAnsi="Wingdings" w:hint="default"/>
      </w:rPr>
    </w:lvl>
  </w:abstractNum>
  <w:num w:numId="1" w16cid:durableId="327446133">
    <w:abstractNumId w:val="1"/>
  </w:num>
  <w:num w:numId="2" w16cid:durableId="27591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DateAndTime/>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sws0xx2dsffme2zv0pzz26ptw2zts90r0s&quot;&gt;reference_tau_lmtm&lt;record-ids&gt;&lt;item&gt;1&lt;/item&gt;&lt;item&gt;2&lt;/item&gt;&lt;item&gt;4&lt;/item&gt;&lt;item&gt;5&lt;/item&gt;&lt;item&gt;6&lt;/item&gt;&lt;item&gt;7&lt;/item&gt;&lt;item&gt;9&lt;/item&gt;&lt;item&gt;10&lt;/item&gt;&lt;item&gt;11&lt;/item&gt;&lt;item&gt;12&lt;/item&gt;&lt;item&gt;13&lt;/item&gt;&lt;item&gt;14&lt;/item&gt;&lt;item&gt;15&lt;/item&gt;&lt;item&gt;16&lt;/item&gt;&lt;item&gt;17&lt;/item&gt;&lt;item&gt;18&lt;/item&gt;&lt;item&gt;19&lt;/item&gt;&lt;item&gt;20&lt;/item&gt;&lt;item&gt;22&lt;/item&gt;&lt;item&gt;23&lt;/item&gt;&lt;item&gt;26&lt;/item&gt;&lt;item&gt;27&lt;/item&gt;&lt;item&gt;28&lt;/item&gt;&lt;item&gt;29&lt;/item&gt;&lt;item&gt;30&lt;/item&gt;&lt;item&gt;31&lt;/item&gt;&lt;item&gt;32&lt;/item&gt;&lt;item&gt;33&lt;/item&gt;&lt;item&gt;34&lt;/item&gt;&lt;item&gt;36&lt;/item&gt;&lt;item&gt;37&lt;/item&gt;&lt;item&gt;38&lt;/item&gt;&lt;item&gt;39&lt;/item&gt;&lt;item&gt;41&lt;/item&gt;&lt;item&gt;45&lt;/item&gt;&lt;item&gt;47&lt;/item&gt;&lt;item&gt;48&lt;/item&gt;&lt;item&gt;49&lt;/item&gt;&lt;item&gt;50&lt;/item&gt;&lt;item&gt;51&lt;/item&gt;&lt;item&gt;52&lt;/item&gt;&lt;item&gt;53&lt;/item&gt;&lt;item&gt;54&lt;/item&gt;&lt;item&gt;56&lt;/item&gt;&lt;item&gt;57&lt;/item&gt;&lt;item&gt;58&lt;/item&gt;&lt;item&gt;59&lt;/item&gt;&lt;item&gt;60&lt;/item&gt;&lt;item&gt;61&lt;/item&gt;&lt;item&gt;62&lt;/item&gt;&lt;item&gt;63&lt;/item&gt;&lt;item&gt;64&lt;/item&gt;&lt;/record-ids&gt;&lt;/item&gt;&lt;/Libraries&gt;"/>
  </w:docVars>
  <w:rsids>
    <w:rsidRoot w:val="000670E9"/>
    <w:rsid w:val="0000306F"/>
    <w:rsid w:val="00003F9F"/>
    <w:rsid w:val="000042A9"/>
    <w:rsid w:val="00004833"/>
    <w:rsid w:val="00006FEB"/>
    <w:rsid w:val="00007888"/>
    <w:rsid w:val="000107E6"/>
    <w:rsid w:val="000114E7"/>
    <w:rsid w:val="0001207E"/>
    <w:rsid w:val="00012566"/>
    <w:rsid w:val="00017E69"/>
    <w:rsid w:val="0002008B"/>
    <w:rsid w:val="000237F3"/>
    <w:rsid w:val="0002481C"/>
    <w:rsid w:val="00024B5E"/>
    <w:rsid w:val="00027824"/>
    <w:rsid w:val="00034619"/>
    <w:rsid w:val="000362D8"/>
    <w:rsid w:val="000402C7"/>
    <w:rsid w:val="0004134D"/>
    <w:rsid w:val="00042E3F"/>
    <w:rsid w:val="000434F8"/>
    <w:rsid w:val="00047BAF"/>
    <w:rsid w:val="00050986"/>
    <w:rsid w:val="00057E55"/>
    <w:rsid w:val="000606F3"/>
    <w:rsid w:val="000623F8"/>
    <w:rsid w:val="00062BF6"/>
    <w:rsid w:val="00063B48"/>
    <w:rsid w:val="000656D4"/>
    <w:rsid w:val="000670E9"/>
    <w:rsid w:val="00067695"/>
    <w:rsid w:val="00067EEE"/>
    <w:rsid w:val="000718BE"/>
    <w:rsid w:val="00072636"/>
    <w:rsid w:val="0007275E"/>
    <w:rsid w:val="0007369F"/>
    <w:rsid w:val="00074AE1"/>
    <w:rsid w:val="00074C0B"/>
    <w:rsid w:val="0007541F"/>
    <w:rsid w:val="000758D0"/>
    <w:rsid w:val="0007607E"/>
    <w:rsid w:val="00077608"/>
    <w:rsid w:val="00077AB0"/>
    <w:rsid w:val="00077EFE"/>
    <w:rsid w:val="000810BA"/>
    <w:rsid w:val="00081A4E"/>
    <w:rsid w:val="00082F13"/>
    <w:rsid w:val="00087D7D"/>
    <w:rsid w:val="00093983"/>
    <w:rsid w:val="0009561D"/>
    <w:rsid w:val="000A17E9"/>
    <w:rsid w:val="000A2921"/>
    <w:rsid w:val="000A2968"/>
    <w:rsid w:val="000A4E83"/>
    <w:rsid w:val="000A6D8F"/>
    <w:rsid w:val="000A708D"/>
    <w:rsid w:val="000B0100"/>
    <w:rsid w:val="000B0F09"/>
    <w:rsid w:val="000B2FF7"/>
    <w:rsid w:val="000B3B0A"/>
    <w:rsid w:val="000B4950"/>
    <w:rsid w:val="000B55AF"/>
    <w:rsid w:val="000B64C4"/>
    <w:rsid w:val="000C094A"/>
    <w:rsid w:val="000C4764"/>
    <w:rsid w:val="000C4BF9"/>
    <w:rsid w:val="000C4E19"/>
    <w:rsid w:val="000C57C8"/>
    <w:rsid w:val="000C61D7"/>
    <w:rsid w:val="000C7228"/>
    <w:rsid w:val="000D06E1"/>
    <w:rsid w:val="000D11D5"/>
    <w:rsid w:val="000D1A96"/>
    <w:rsid w:val="000D1F50"/>
    <w:rsid w:val="000D2CE4"/>
    <w:rsid w:val="000D44BF"/>
    <w:rsid w:val="000D48A6"/>
    <w:rsid w:val="000D6588"/>
    <w:rsid w:val="000D6765"/>
    <w:rsid w:val="000D72CC"/>
    <w:rsid w:val="000D7D80"/>
    <w:rsid w:val="000E1F68"/>
    <w:rsid w:val="000E33D9"/>
    <w:rsid w:val="000E3C27"/>
    <w:rsid w:val="000E4052"/>
    <w:rsid w:val="000E40E4"/>
    <w:rsid w:val="000E7631"/>
    <w:rsid w:val="000F17C7"/>
    <w:rsid w:val="000F4B53"/>
    <w:rsid w:val="000F4BD6"/>
    <w:rsid w:val="000F4DEB"/>
    <w:rsid w:val="000F4F57"/>
    <w:rsid w:val="000F5832"/>
    <w:rsid w:val="0010511C"/>
    <w:rsid w:val="00105C97"/>
    <w:rsid w:val="00105DC5"/>
    <w:rsid w:val="0010751C"/>
    <w:rsid w:val="001079DC"/>
    <w:rsid w:val="00107D6F"/>
    <w:rsid w:val="00107FAF"/>
    <w:rsid w:val="00111E6E"/>
    <w:rsid w:val="001132AF"/>
    <w:rsid w:val="0011333F"/>
    <w:rsid w:val="001135F1"/>
    <w:rsid w:val="0011598B"/>
    <w:rsid w:val="001163FD"/>
    <w:rsid w:val="0011661F"/>
    <w:rsid w:val="0011756C"/>
    <w:rsid w:val="0012097E"/>
    <w:rsid w:val="0012171C"/>
    <w:rsid w:val="0012176E"/>
    <w:rsid w:val="00123FBF"/>
    <w:rsid w:val="00124356"/>
    <w:rsid w:val="00125A8C"/>
    <w:rsid w:val="00127346"/>
    <w:rsid w:val="00130423"/>
    <w:rsid w:val="00130B26"/>
    <w:rsid w:val="001316E6"/>
    <w:rsid w:val="00132704"/>
    <w:rsid w:val="001330FD"/>
    <w:rsid w:val="001364BE"/>
    <w:rsid w:val="0014144F"/>
    <w:rsid w:val="00141F14"/>
    <w:rsid w:val="001455A9"/>
    <w:rsid w:val="00146E25"/>
    <w:rsid w:val="00147966"/>
    <w:rsid w:val="00154121"/>
    <w:rsid w:val="00154824"/>
    <w:rsid w:val="00157301"/>
    <w:rsid w:val="001577FB"/>
    <w:rsid w:val="00160F19"/>
    <w:rsid w:val="00161500"/>
    <w:rsid w:val="00165683"/>
    <w:rsid w:val="0016686F"/>
    <w:rsid w:val="001744D6"/>
    <w:rsid w:val="0017520E"/>
    <w:rsid w:val="0017575F"/>
    <w:rsid w:val="00177DE4"/>
    <w:rsid w:val="0018455C"/>
    <w:rsid w:val="00184F32"/>
    <w:rsid w:val="00185A4C"/>
    <w:rsid w:val="001870E4"/>
    <w:rsid w:val="00192439"/>
    <w:rsid w:val="00192AA4"/>
    <w:rsid w:val="00192AEB"/>
    <w:rsid w:val="001934FD"/>
    <w:rsid w:val="00195229"/>
    <w:rsid w:val="00197D34"/>
    <w:rsid w:val="001A1529"/>
    <w:rsid w:val="001A1561"/>
    <w:rsid w:val="001A29D7"/>
    <w:rsid w:val="001A5B36"/>
    <w:rsid w:val="001A6E27"/>
    <w:rsid w:val="001B0C86"/>
    <w:rsid w:val="001B2596"/>
    <w:rsid w:val="001B475A"/>
    <w:rsid w:val="001B5C92"/>
    <w:rsid w:val="001B6BB5"/>
    <w:rsid w:val="001C11DF"/>
    <w:rsid w:val="001C1E7E"/>
    <w:rsid w:val="001C5340"/>
    <w:rsid w:val="001C6CEF"/>
    <w:rsid w:val="001C6D57"/>
    <w:rsid w:val="001D0DD7"/>
    <w:rsid w:val="001D2FEC"/>
    <w:rsid w:val="001D489A"/>
    <w:rsid w:val="001D4BE4"/>
    <w:rsid w:val="001D69CB"/>
    <w:rsid w:val="001D6A4E"/>
    <w:rsid w:val="001E025F"/>
    <w:rsid w:val="001E0B53"/>
    <w:rsid w:val="001E17A0"/>
    <w:rsid w:val="001E2504"/>
    <w:rsid w:val="001E2549"/>
    <w:rsid w:val="001E7328"/>
    <w:rsid w:val="001F0816"/>
    <w:rsid w:val="001F0819"/>
    <w:rsid w:val="001F285C"/>
    <w:rsid w:val="001F2CE6"/>
    <w:rsid w:val="001F2FA8"/>
    <w:rsid w:val="001F5A9E"/>
    <w:rsid w:val="001F6080"/>
    <w:rsid w:val="002001BF"/>
    <w:rsid w:val="00200FC2"/>
    <w:rsid w:val="00201AC7"/>
    <w:rsid w:val="00202ACB"/>
    <w:rsid w:val="002031BD"/>
    <w:rsid w:val="00205792"/>
    <w:rsid w:val="0020655A"/>
    <w:rsid w:val="0020720C"/>
    <w:rsid w:val="00210F15"/>
    <w:rsid w:val="00211074"/>
    <w:rsid w:val="00211933"/>
    <w:rsid w:val="00211CF0"/>
    <w:rsid w:val="00213292"/>
    <w:rsid w:val="00215916"/>
    <w:rsid w:val="00215D4C"/>
    <w:rsid w:val="00215DAC"/>
    <w:rsid w:val="00216A47"/>
    <w:rsid w:val="00216C37"/>
    <w:rsid w:val="002171F8"/>
    <w:rsid w:val="002178A2"/>
    <w:rsid w:val="00221013"/>
    <w:rsid w:val="0022120F"/>
    <w:rsid w:val="00221A82"/>
    <w:rsid w:val="00221DB2"/>
    <w:rsid w:val="0022452F"/>
    <w:rsid w:val="002252F3"/>
    <w:rsid w:val="002262A6"/>
    <w:rsid w:val="00226B2B"/>
    <w:rsid w:val="00227A68"/>
    <w:rsid w:val="00230F7B"/>
    <w:rsid w:val="00231697"/>
    <w:rsid w:val="00231700"/>
    <w:rsid w:val="00235573"/>
    <w:rsid w:val="00235BF0"/>
    <w:rsid w:val="002369EB"/>
    <w:rsid w:val="00237BEB"/>
    <w:rsid w:val="002453A8"/>
    <w:rsid w:val="00250E6A"/>
    <w:rsid w:val="00252E24"/>
    <w:rsid w:val="00252F11"/>
    <w:rsid w:val="0025335E"/>
    <w:rsid w:val="0025445C"/>
    <w:rsid w:val="00255621"/>
    <w:rsid w:val="00256883"/>
    <w:rsid w:val="00257491"/>
    <w:rsid w:val="00257560"/>
    <w:rsid w:val="002576F9"/>
    <w:rsid w:val="00260876"/>
    <w:rsid w:val="002632E7"/>
    <w:rsid w:val="002651BB"/>
    <w:rsid w:val="002654A6"/>
    <w:rsid w:val="00266410"/>
    <w:rsid w:val="002665A9"/>
    <w:rsid w:val="0026798A"/>
    <w:rsid w:val="00270863"/>
    <w:rsid w:val="00271E80"/>
    <w:rsid w:val="00272F67"/>
    <w:rsid w:val="002730E7"/>
    <w:rsid w:val="00276E64"/>
    <w:rsid w:val="002773A7"/>
    <w:rsid w:val="002800F5"/>
    <w:rsid w:val="00280E8B"/>
    <w:rsid w:val="0028214B"/>
    <w:rsid w:val="00282221"/>
    <w:rsid w:val="00282C27"/>
    <w:rsid w:val="00283184"/>
    <w:rsid w:val="00283207"/>
    <w:rsid w:val="00285C3D"/>
    <w:rsid w:val="00286DBE"/>
    <w:rsid w:val="00287653"/>
    <w:rsid w:val="00291CAE"/>
    <w:rsid w:val="0029352E"/>
    <w:rsid w:val="00295E49"/>
    <w:rsid w:val="00296AB6"/>
    <w:rsid w:val="00297C76"/>
    <w:rsid w:val="002A0988"/>
    <w:rsid w:val="002A0D07"/>
    <w:rsid w:val="002A195F"/>
    <w:rsid w:val="002A203C"/>
    <w:rsid w:val="002A74C5"/>
    <w:rsid w:val="002A74CD"/>
    <w:rsid w:val="002B0B25"/>
    <w:rsid w:val="002B0EA2"/>
    <w:rsid w:val="002B1DD4"/>
    <w:rsid w:val="002B4C13"/>
    <w:rsid w:val="002B4C21"/>
    <w:rsid w:val="002C40DB"/>
    <w:rsid w:val="002C4338"/>
    <w:rsid w:val="002C6682"/>
    <w:rsid w:val="002C68ED"/>
    <w:rsid w:val="002C6D34"/>
    <w:rsid w:val="002C70F0"/>
    <w:rsid w:val="002C7214"/>
    <w:rsid w:val="002C7579"/>
    <w:rsid w:val="002C75E0"/>
    <w:rsid w:val="002D3F19"/>
    <w:rsid w:val="002D544C"/>
    <w:rsid w:val="002D621A"/>
    <w:rsid w:val="002E018B"/>
    <w:rsid w:val="002E087F"/>
    <w:rsid w:val="002E186D"/>
    <w:rsid w:val="002E31D2"/>
    <w:rsid w:val="002E3D24"/>
    <w:rsid w:val="002E4FAB"/>
    <w:rsid w:val="002E600D"/>
    <w:rsid w:val="002F0604"/>
    <w:rsid w:val="002F0CDC"/>
    <w:rsid w:val="002F2E81"/>
    <w:rsid w:val="002F30FE"/>
    <w:rsid w:val="002F31D5"/>
    <w:rsid w:val="002F33A7"/>
    <w:rsid w:val="002F5095"/>
    <w:rsid w:val="002F52A0"/>
    <w:rsid w:val="0030035F"/>
    <w:rsid w:val="00300E6A"/>
    <w:rsid w:val="003030BB"/>
    <w:rsid w:val="00303615"/>
    <w:rsid w:val="00304672"/>
    <w:rsid w:val="00304909"/>
    <w:rsid w:val="003051A2"/>
    <w:rsid w:val="003054E4"/>
    <w:rsid w:val="00306842"/>
    <w:rsid w:val="00306CFA"/>
    <w:rsid w:val="003071E1"/>
    <w:rsid w:val="0030790F"/>
    <w:rsid w:val="00310375"/>
    <w:rsid w:val="00314948"/>
    <w:rsid w:val="003165F1"/>
    <w:rsid w:val="00320D68"/>
    <w:rsid w:val="00322557"/>
    <w:rsid w:val="00323937"/>
    <w:rsid w:val="003251B6"/>
    <w:rsid w:val="0032593F"/>
    <w:rsid w:val="00326F87"/>
    <w:rsid w:val="00330845"/>
    <w:rsid w:val="003317D8"/>
    <w:rsid w:val="0033295C"/>
    <w:rsid w:val="00332B2E"/>
    <w:rsid w:val="003330AB"/>
    <w:rsid w:val="003358AE"/>
    <w:rsid w:val="00341471"/>
    <w:rsid w:val="00341D80"/>
    <w:rsid w:val="00342B82"/>
    <w:rsid w:val="00342C76"/>
    <w:rsid w:val="00351F83"/>
    <w:rsid w:val="003529E1"/>
    <w:rsid w:val="003534F1"/>
    <w:rsid w:val="0035386C"/>
    <w:rsid w:val="00353D18"/>
    <w:rsid w:val="0035534A"/>
    <w:rsid w:val="00357D06"/>
    <w:rsid w:val="00360DF5"/>
    <w:rsid w:val="0036256E"/>
    <w:rsid w:val="00365A03"/>
    <w:rsid w:val="00366EB7"/>
    <w:rsid w:val="003677AA"/>
    <w:rsid w:val="003701C8"/>
    <w:rsid w:val="00370A36"/>
    <w:rsid w:val="00371DA9"/>
    <w:rsid w:val="00372C03"/>
    <w:rsid w:val="00373277"/>
    <w:rsid w:val="00373C35"/>
    <w:rsid w:val="00375E31"/>
    <w:rsid w:val="003775C4"/>
    <w:rsid w:val="0038186C"/>
    <w:rsid w:val="00381F2F"/>
    <w:rsid w:val="003826FD"/>
    <w:rsid w:val="00382DE9"/>
    <w:rsid w:val="00382F12"/>
    <w:rsid w:val="00383073"/>
    <w:rsid w:val="00383F6A"/>
    <w:rsid w:val="0038620E"/>
    <w:rsid w:val="00386464"/>
    <w:rsid w:val="00387048"/>
    <w:rsid w:val="00387FA5"/>
    <w:rsid w:val="00390A36"/>
    <w:rsid w:val="00392093"/>
    <w:rsid w:val="0039614D"/>
    <w:rsid w:val="003969A5"/>
    <w:rsid w:val="003973D9"/>
    <w:rsid w:val="003A1F08"/>
    <w:rsid w:val="003A3465"/>
    <w:rsid w:val="003A3F2C"/>
    <w:rsid w:val="003A55C1"/>
    <w:rsid w:val="003A68D4"/>
    <w:rsid w:val="003A6D84"/>
    <w:rsid w:val="003A7B22"/>
    <w:rsid w:val="003B0216"/>
    <w:rsid w:val="003B0DB9"/>
    <w:rsid w:val="003B24AF"/>
    <w:rsid w:val="003B3D41"/>
    <w:rsid w:val="003B44C4"/>
    <w:rsid w:val="003B7359"/>
    <w:rsid w:val="003C126B"/>
    <w:rsid w:val="003C1934"/>
    <w:rsid w:val="003C2968"/>
    <w:rsid w:val="003C593E"/>
    <w:rsid w:val="003C6609"/>
    <w:rsid w:val="003C687B"/>
    <w:rsid w:val="003C6927"/>
    <w:rsid w:val="003C6B69"/>
    <w:rsid w:val="003C7E1E"/>
    <w:rsid w:val="003D1AE9"/>
    <w:rsid w:val="003D2787"/>
    <w:rsid w:val="003D2B7B"/>
    <w:rsid w:val="003D473E"/>
    <w:rsid w:val="003D4E08"/>
    <w:rsid w:val="003D4E87"/>
    <w:rsid w:val="003D7226"/>
    <w:rsid w:val="003E0851"/>
    <w:rsid w:val="003E0FB2"/>
    <w:rsid w:val="003E5419"/>
    <w:rsid w:val="003F0221"/>
    <w:rsid w:val="003F033E"/>
    <w:rsid w:val="003F04A0"/>
    <w:rsid w:val="003F1825"/>
    <w:rsid w:val="003F1BCB"/>
    <w:rsid w:val="003F22F6"/>
    <w:rsid w:val="003F23EB"/>
    <w:rsid w:val="003F42FD"/>
    <w:rsid w:val="003F58E6"/>
    <w:rsid w:val="003F7142"/>
    <w:rsid w:val="003F765C"/>
    <w:rsid w:val="003F78E8"/>
    <w:rsid w:val="004016D5"/>
    <w:rsid w:val="004053DF"/>
    <w:rsid w:val="004158E3"/>
    <w:rsid w:val="0041765C"/>
    <w:rsid w:val="0042213C"/>
    <w:rsid w:val="00422E4D"/>
    <w:rsid w:val="004243E0"/>
    <w:rsid w:val="00425F67"/>
    <w:rsid w:val="0042671C"/>
    <w:rsid w:val="00427544"/>
    <w:rsid w:val="004277F3"/>
    <w:rsid w:val="004302B6"/>
    <w:rsid w:val="004314F5"/>
    <w:rsid w:val="004315DB"/>
    <w:rsid w:val="004330BB"/>
    <w:rsid w:val="004338E7"/>
    <w:rsid w:val="0043424B"/>
    <w:rsid w:val="00435526"/>
    <w:rsid w:val="00437042"/>
    <w:rsid w:val="00442E74"/>
    <w:rsid w:val="0044473A"/>
    <w:rsid w:val="004451B5"/>
    <w:rsid w:val="00445ED8"/>
    <w:rsid w:val="00446E6E"/>
    <w:rsid w:val="00447086"/>
    <w:rsid w:val="00450470"/>
    <w:rsid w:val="00451F0A"/>
    <w:rsid w:val="004521FF"/>
    <w:rsid w:val="0045287C"/>
    <w:rsid w:val="0045390E"/>
    <w:rsid w:val="004546E0"/>
    <w:rsid w:val="00461B70"/>
    <w:rsid w:val="00462F0B"/>
    <w:rsid w:val="00463907"/>
    <w:rsid w:val="0046404B"/>
    <w:rsid w:val="00464ECC"/>
    <w:rsid w:val="00464F49"/>
    <w:rsid w:val="00464F65"/>
    <w:rsid w:val="00465B6B"/>
    <w:rsid w:val="004665CA"/>
    <w:rsid w:val="00467DED"/>
    <w:rsid w:val="0047428E"/>
    <w:rsid w:val="00474571"/>
    <w:rsid w:val="00475343"/>
    <w:rsid w:val="00477405"/>
    <w:rsid w:val="00480903"/>
    <w:rsid w:val="0048209F"/>
    <w:rsid w:val="004823B0"/>
    <w:rsid w:val="00483452"/>
    <w:rsid w:val="004834BA"/>
    <w:rsid w:val="00485B8E"/>
    <w:rsid w:val="00490B78"/>
    <w:rsid w:val="0049508A"/>
    <w:rsid w:val="004A1B07"/>
    <w:rsid w:val="004A502B"/>
    <w:rsid w:val="004A508E"/>
    <w:rsid w:val="004A6E91"/>
    <w:rsid w:val="004B0D54"/>
    <w:rsid w:val="004B0E29"/>
    <w:rsid w:val="004B339D"/>
    <w:rsid w:val="004B62BA"/>
    <w:rsid w:val="004B6B58"/>
    <w:rsid w:val="004B741A"/>
    <w:rsid w:val="004C10AE"/>
    <w:rsid w:val="004C1141"/>
    <w:rsid w:val="004C2D0E"/>
    <w:rsid w:val="004C4708"/>
    <w:rsid w:val="004C6837"/>
    <w:rsid w:val="004C77EF"/>
    <w:rsid w:val="004D1522"/>
    <w:rsid w:val="004D3868"/>
    <w:rsid w:val="004D55E1"/>
    <w:rsid w:val="004D6FD9"/>
    <w:rsid w:val="004D7BA2"/>
    <w:rsid w:val="004E1229"/>
    <w:rsid w:val="004E28B8"/>
    <w:rsid w:val="004E7525"/>
    <w:rsid w:val="004F38D8"/>
    <w:rsid w:val="004F3BCA"/>
    <w:rsid w:val="004F3C1B"/>
    <w:rsid w:val="004F7141"/>
    <w:rsid w:val="00502DFC"/>
    <w:rsid w:val="00504159"/>
    <w:rsid w:val="0050584E"/>
    <w:rsid w:val="0050756C"/>
    <w:rsid w:val="005109CD"/>
    <w:rsid w:val="00512E0F"/>
    <w:rsid w:val="0051415D"/>
    <w:rsid w:val="005147D5"/>
    <w:rsid w:val="005224D3"/>
    <w:rsid w:val="005224DE"/>
    <w:rsid w:val="00522870"/>
    <w:rsid w:val="0052521E"/>
    <w:rsid w:val="005252CE"/>
    <w:rsid w:val="005254F8"/>
    <w:rsid w:val="00525D13"/>
    <w:rsid w:val="00526514"/>
    <w:rsid w:val="005335C2"/>
    <w:rsid w:val="00534658"/>
    <w:rsid w:val="00536291"/>
    <w:rsid w:val="005370A6"/>
    <w:rsid w:val="00540F76"/>
    <w:rsid w:val="00542656"/>
    <w:rsid w:val="00546245"/>
    <w:rsid w:val="00546D49"/>
    <w:rsid w:val="00547191"/>
    <w:rsid w:val="00552D75"/>
    <w:rsid w:val="00554C1E"/>
    <w:rsid w:val="00554E5F"/>
    <w:rsid w:val="00556ECC"/>
    <w:rsid w:val="005575BF"/>
    <w:rsid w:val="0055764E"/>
    <w:rsid w:val="00557C9B"/>
    <w:rsid w:val="00560192"/>
    <w:rsid w:val="005607A0"/>
    <w:rsid w:val="00562480"/>
    <w:rsid w:val="00562FA6"/>
    <w:rsid w:val="00564EB9"/>
    <w:rsid w:val="00566BB1"/>
    <w:rsid w:val="00570FA0"/>
    <w:rsid w:val="00571826"/>
    <w:rsid w:val="00571A97"/>
    <w:rsid w:val="00577F64"/>
    <w:rsid w:val="00582E9B"/>
    <w:rsid w:val="0058460B"/>
    <w:rsid w:val="00585BFE"/>
    <w:rsid w:val="00590DC5"/>
    <w:rsid w:val="00591B56"/>
    <w:rsid w:val="0059595F"/>
    <w:rsid w:val="00595FAB"/>
    <w:rsid w:val="005960FC"/>
    <w:rsid w:val="005A063E"/>
    <w:rsid w:val="005A174F"/>
    <w:rsid w:val="005A1E1F"/>
    <w:rsid w:val="005A264F"/>
    <w:rsid w:val="005A44A1"/>
    <w:rsid w:val="005A44DC"/>
    <w:rsid w:val="005A565B"/>
    <w:rsid w:val="005A7751"/>
    <w:rsid w:val="005B00A7"/>
    <w:rsid w:val="005B00C7"/>
    <w:rsid w:val="005B070F"/>
    <w:rsid w:val="005B0BC3"/>
    <w:rsid w:val="005B2A5B"/>
    <w:rsid w:val="005B2E1D"/>
    <w:rsid w:val="005B53EB"/>
    <w:rsid w:val="005C3118"/>
    <w:rsid w:val="005C698E"/>
    <w:rsid w:val="005C7EA7"/>
    <w:rsid w:val="005D61D7"/>
    <w:rsid w:val="005E0139"/>
    <w:rsid w:val="005E2734"/>
    <w:rsid w:val="005E3C8F"/>
    <w:rsid w:val="005E4DA3"/>
    <w:rsid w:val="005E520F"/>
    <w:rsid w:val="005E5663"/>
    <w:rsid w:val="005E6DA3"/>
    <w:rsid w:val="005F1788"/>
    <w:rsid w:val="005F1930"/>
    <w:rsid w:val="005F2AA8"/>
    <w:rsid w:val="005F38A2"/>
    <w:rsid w:val="005F4BBF"/>
    <w:rsid w:val="006004D9"/>
    <w:rsid w:val="00603AB6"/>
    <w:rsid w:val="00604B96"/>
    <w:rsid w:val="006057D4"/>
    <w:rsid w:val="00605EB3"/>
    <w:rsid w:val="006071F1"/>
    <w:rsid w:val="00607CBB"/>
    <w:rsid w:val="00607ED9"/>
    <w:rsid w:val="0061305D"/>
    <w:rsid w:val="006158EF"/>
    <w:rsid w:val="00617AF9"/>
    <w:rsid w:val="00620CC1"/>
    <w:rsid w:val="00620F8D"/>
    <w:rsid w:val="00621721"/>
    <w:rsid w:val="006219EE"/>
    <w:rsid w:val="006231BB"/>
    <w:rsid w:val="006235A5"/>
    <w:rsid w:val="00624892"/>
    <w:rsid w:val="006276AE"/>
    <w:rsid w:val="00631BDC"/>
    <w:rsid w:val="00631D9B"/>
    <w:rsid w:val="006320EB"/>
    <w:rsid w:val="00633BDF"/>
    <w:rsid w:val="00634C18"/>
    <w:rsid w:val="00636372"/>
    <w:rsid w:val="00636D98"/>
    <w:rsid w:val="00637850"/>
    <w:rsid w:val="006449FD"/>
    <w:rsid w:val="00651187"/>
    <w:rsid w:val="006521BC"/>
    <w:rsid w:val="0065299C"/>
    <w:rsid w:val="00653940"/>
    <w:rsid w:val="00653C87"/>
    <w:rsid w:val="00655111"/>
    <w:rsid w:val="00657121"/>
    <w:rsid w:val="00660DB6"/>
    <w:rsid w:val="006619D9"/>
    <w:rsid w:val="006626A8"/>
    <w:rsid w:val="006650B4"/>
    <w:rsid w:val="006665C6"/>
    <w:rsid w:val="00666ED1"/>
    <w:rsid w:val="00671585"/>
    <w:rsid w:val="0067259A"/>
    <w:rsid w:val="006746A2"/>
    <w:rsid w:val="00675BFE"/>
    <w:rsid w:val="00676D89"/>
    <w:rsid w:val="00676F4A"/>
    <w:rsid w:val="00677D68"/>
    <w:rsid w:val="0068174E"/>
    <w:rsid w:val="00683DDB"/>
    <w:rsid w:val="006865B0"/>
    <w:rsid w:val="0068773E"/>
    <w:rsid w:val="00687C61"/>
    <w:rsid w:val="00693A34"/>
    <w:rsid w:val="0069470B"/>
    <w:rsid w:val="00696567"/>
    <w:rsid w:val="00697ED5"/>
    <w:rsid w:val="006A0B23"/>
    <w:rsid w:val="006A6003"/>
    <w:rsid w:val="006A73D9"/>
    <w:rsid w:val="006B1C89"/>
    <w:rsid w:val="006B424A"/>
    <w:rsid w:val="006B53D0"/>
    <w:rsid w:val="006B5D78"/>
    <w:rsid w:val="006B71AF"/>
    <w:rsid w:val="006C2B94"/>
    <w:rsid w:val="006C2BEC"/>
    <w:rsid w:val="006C3843"/>
    <w:rsid w:val="006C4334"/>
    <w:rsid w:val="006C544A"/>
    <w:rsid w:val="006C6ED5"/>
    <w:rsid w:val="006C724E"/>
    <w:rsid w:val="006C790D"/>
    <w:rsid w:val="006D01B9"/>
    <w:rsid w:val="006D0AD5"/>
    <w:rsid w:val="006D0DB4"/>
    <w:rsid w:val="006D361A"/>
    <w:rsid w:val="006D4855"/>
    <w:rsid w:val="006D6B37"/>
    <w:rsid w:val="006D7C9B"/>
    <w:rsid w:val="006E0E3C"/>
    <w:rsid w:val="006E2C00"/>
    <w:rsid w:val="006E3067"/>
    <w:rsid w:val="006E43E7"/>
    <w:rsid w:val="006E480C"/>
    <w:rsid w:val="006E4D7A"/>
    <w:rsid w:val="006E5A24"/>
    <w:rsid w:val="006E6EE6"/>
    <w:rsid w:val="006E77CF"/>
    <w:rsid w:val="006E77EE"/>
    <w:rsid w:val="006F08D1"/>
    <w:rsid w:val="006F1B6A"/>
    <w:rsid w:val="006F3624"/>
    <w:rsid w:val="006F43E3"/>
    <w:rsid w:val="006F535C"/>
    <w:rsid w:val="00701301"/>
    <w:rsid w:val="007036AA"/>
    <w:rsid w:val="00704916"/>
    <w:rsid w:val="007055D4"/>
    <w:rsid w:val="007069EE"/>
    <w:rsid w:val="007072CC"/>
    <w:rsid w:val="00707499"/>
    <w:rsid w:val="0071360F"/>
    <w:rsid w:val="007142A8"/>
    <w:rsid w:val="00714E9F"/>
    <w:rsid w:val="00716AE8"/>
    <w:rsid w:val="00717352"/>
    <w:rsid w:val="00720C4F"/>
    <w:rsid w:val="00720CF5"/>
    <w:rsid w:val="00723F50"/>
    <w:rsid w:val="007250D9"/>
    <w:rsid w:val="007252D7"/>
    <w:rsid w:val="00726C1C"/>
    <w:rsid w:val="00727FA3"/>
    <w:rsid w:val="0073080C"/>
    <w:rsid w:val="00731440"/>
    <w:rsid w:val="00731569"/>
    <w:rsid w:val="00734955"/>
    <w:rsid w:val="00734C9A"/>
    <w:rsid w:val="0073708C"/>
    <w:rsid w:val="00737655"/>
    <w:rsid w:val="00742367"/>
    <w:rsid w:val="007452C8"/>
    <w:rsid w:val="00746813"/>
    <w:rsid w:val="00746C98"/>
    <w:rsid w:val="0075203B"/>
    <w:rsid w:val="00752BA0"/>
    <w:rsid w:val="0075320B"/>
    <w:rsid w:val="00753BD6"/>
    <w:rsid w:val="00754BE8"/>
    <w:rsid w:val="00755F4F"/>
    <w:rsid w:val="00757A92"/>
    <w:rsid w:val="0076021F"/>
    <w:rsid w:val="007605A5"/>
    <w:rsid w:val="00760BF1"/>
    <w:rsid w:val="00760EE4"/>
    <w:rsid w:val="0076175F"/>
    <w:rsid w:val="00762009"/>
    <w:rsid w:val="00764CFD"/>
    <w:rsid w:val="007675B5"/>
    <w:rsid w:val="00770197"/>
    <w:rsid w:val="00770713"/>
    <w:rsid w:val="007722F2"/>
    <w:rsid w:val="00772D9C"/>
    <w:rsid w:val="00773C18"/>
    <w:rsid w:val="0077410B"/>
    <w:rsid w:val="007754AA"/>
    <w:rsid w:val="00775824"/>
    <w:rsid w:val="00775DE8"/>
    <w:rsid w:val="007766F1"/>
    <w:rsid w:val="007814AC"/>
    <w:rsid w:val="00781A81"/>
    <w:rsid w:val="007826CF"/>
    <w:rsid w:val="00782EF2"/>
    <w:rsid w:val="00784E97"/>
    <w:rsid w:val="00785E26"/>
    <w:rsid w:val="00791615"/>
    <w:rsid w:val="00795B65"/>
    <w:rsid w:val="0079688E"/>
    <w:rsid w:val="00796CCB"/>
    <w:rsid w:val="007A15D7"/>
    <w:rsid w:val="007A286D"/>
    <w:rsid w:val="007A5617"/>
    <w:rsid w:val="007B0565"/>
    <w:rsid w:val="007B07AB"/>
    <w:rsid w:val="007B1417"/>
    <w:rsid w:val="007B23F9"/>
    <w:rsid w:val="007B500C"/>
    <w:rsid w:val="007B6156"/>
    <w:rsid w:val="007B7843"/>
    <w:rsid w:val="007C140A"/>
    <w:rsid w:val="007C1EA9"/>
    <w:rsid w:val="007C2EC1"/>
    <w:rsid w:val="007C3132"/>
    <w:rsid w:val="007C4F16"/>
    <w:rsid w:val="007C7866"/>
    <w:rsid w:val="007C7886"/>
    <w:rsid w:val="007D1D28"/>
    <w:rsid w:val="007D2970"/>
    <w:rsid w:val="007D3669"/>
    <w:rsid w:val="007E161B"/>
    <w:rsid w:val="007E1D7C"/>
    <w:rsid w:val="007E2329"/>
    <w:rsid w:val="007E241F"/>
    <w:rsid w:val="007E2F7C"/>
    <w:rsid w:val="007E4081"/>
    <w:rsid w:val="007E5530"/>
    <w:rsid w:val="007E6A09"/>
    <w:rsid w:val="007E7012"/>
    <w:rsid w:val="007E779A"/>
    <w:rsid w:val="007E7A59"/>
    <w:rsid w:val="007F03F7"/>
    <w:rsid w:val="007F3E5D"/>
    <w:rsid w:val="007F42E0"/>
    <w:rsid w:val="007F5C97"/>
    <w:rsid w:val="007F5EB6"/>
    <w:rsid w:val="007F6649"/>
    <w:rsid w:val="007F7214"/>
    <w:rsid w:val="007F7914"/>
    <w:rsid w:val="00800F25"/>
    <w:rsid w:val="008029D5"/>
    <w:rsid w:val="008059B6"/>
    <w:rsid w:val="00810C46"/>
    <w:rsid w:val="00811F72"/>
    <w:rsid w:val="00812DEA"/>
    <w:rsid w:val="0081388E"/>
    <w:rsid w:val="00816212"/>
    <w:rsid w:val="008165A9"/>
    <w:rsid w:val="00817C28"/>
    <w:rsid w:val="00823CA9"/>
    <w:rsid w:val="00824ED5"/>
    <w:rsid w:val="00825074"/>
    <w:rsid w:val="0082513D"/>
    <w:rsid w:val="00825D22"/>
    <w:rsid w:val="00825F92"/>
    <w:rsid w:val="0082668C"/>
    <w:rsid w:val="0082772A"/>
    <w:rsid w:val="00833311"/>
    <w:rsid w:val="0083660D"/>
    <w:rsid w:val="00836D6D"/>
    <w:rsid w:val="008377DB"/>
    <w:rsid w:val="00841A1E"/>
    <w:rsid w:val="008421A6"/>
    <w:rsid w:val="00843712"/>
    <w:rsid w:val="0084443F"/>
    <w:rsid w:val="00844F22"/>
    <w:rsid w:val="00851E05"/>
    <w:rsid w:val="00852098"/>
    <w:rsid w:val="00853036"/>
    <w:rsid w:val="008547C4"/>
    <w:rsid w:val="008547DF"/>
    <w:rsid w:val="00860ADB"/>
    <w:rsid w:val="008630F0"/>
    <w:rsid w:val="00863561"/>
    <w:rsid w:val="00863B4E"/>
    <w:rsid w:val="00865549"/>
    <w:rsid w:val="00865DEF"/>
    <w:rsid w:val="00870FC8"/>
    <w:rsid w:val="00871DC5"/>
    <w:rsid w:val="00873F83"/>
    <w:rsid w:val="008754F7"/>
    <w:rsid w:val="00876C32"/>
    <w:rsid w:val="00876C84"/>
    <w:rsid w:val="008854AF"/>
    <w:rsid w:val="00890C7A"/>
    <w:rsid w:val="008957BB"/>
    <w:rsid w:val="00897A33"/>
    <w:rsid w:val="008A3BCB"/>
    <w:rsid w:val="008A5210"/>
    <w:rsid w:val="008A5F37"/>
    <w:rsid w:val="008A5FC4"/>
    <w:rsid w:val="008A64F9"/>
    <w:rsid w:val="008A73E7"/>
    <w:rsid w:val="008B03F1"/>
    <w:rsid w:val="008B10B3"/>
    <w:rsid w:val="008B18D3"/>
    <w:rsid w:val="008B1A17"/>
    <w:rsid w:val="008B1EF0"/>
    <w:rsid w:val="008B3004"/>
    <w:rsid w:val="008B6B30"/>
    <w:rsid w:val="008C451A"/>
    <w:rsid w:val="008C4A4D"/>
    <w:rsid w:val="008C4C7C"/>
    <w:rsid w:val="008C6DDA"/>
    <w:rsid w:val="008D15DC"/>
    <w:rsid w:val="008D1BE2"/>
    <w:rsid w:val="008D2306"/>
    <w:rsid w:val="008D68AD"/>
    <w:rsid w:val="008E17B1"/>
    <w:rsid w:val="008E1EEA"/>
    <w:rsid w:val="008E291E"/>
    <w:rsid w:val="008E44E6"/>
    <w:rsid w:val="008E481E"/>
    <w:rsid w:val="008E5200"/>
    <w:rsid w:val="008E680A"/>
    <w:rsid w:val="008E6B69"/>
    <w:rsid w:val="008E6E63"/>
    <w:rsid w:val="008F3AE1"/>
    <w:rsid w:val="008F4334"/>
    <w:rsid w:val="008F58FD"/>
    <w:rsid w:val="008F6E85"/>
    <w:rsid w:val="008F7AD3"/>
    <w:rsid w:val="0090055F"/>
    <w:rsid w:val="00901BB9"/>
    <w:rsid w:val="00905882"/>
    <w:rsid w:val="00906013"/>
    <w:rsid w:val="00906A7A"/>
    <w:rsid w:val="009079F5"/>
    <w:rsid w:val="00911083"/>
    <w:rsid w:val="009136A1"/>
    <w:rsid w:val="00913D60"/>
    <w:rsid w:val="00914A2A"/>
    <w:rsid w:val="009161AE"/>
    <w:rsid w:val="009165A6"/>
    <w:rsid w:val="009202B2"/>
    <w:rsid w:val="00920855"/>
    <w:rsid w:val="00920932"/>
    <w:rsid w:val="0092239F"/>
    <w:rsid w:val="00922DC8"/>
    <w:rsid w:val="009302BC"/>
    <w:rsid w:val="0093082F"/>
    <w:rsid w:val="00932FDD"/>
    <w:rsid w:val="009335FE"/>
    <w:rsid w:val="00933D80"/>
    <w:rsid w:val="00937995"/>
    <w:rsid w:val="009411C8"/>
    <w:rsid w:val="0094175A"/>
    <w:rsid w:val="00941A7D"/>
    <w:rsid w:val="0094440F"/>
    <w:rsid w:val="0094723C"/>
    <w:rsid w:val="00947A41"/>
    <w:rsid w:val="00951E4B"/>
    <w:rsid w:val="009543F5"/>
    <w:rsid w:val="0096582A"/>
    <w:rsid w:val="0096617F"/>
    <w:rsid w:val="00970768"/>
    <w:rsid w:val="00970D7E"/>
    <w:rsid w:val="009753E2"/>
    <w:rsid w:val="00975859"/>
    <w:rsid w:val="00975BD1"/>
    <w:rsid w:val="0097656B"/>
    <w:rsid w:val="00976C57"/>
    <w:rsid w:val="00980F4C"/>
    <w:rsid w:val="009844FA"/>
    <w:rsid w:val="0098509D"/>
    <w:rsid w:val="00986858"/>
    <w:rsid w:val="00986DE9"/>
    <w:rsid w:val="00986F91"/>
    <w:rsid w:val="0099225D"/>
    <w:rsid w:val="00994570"/>
    <w:rsid w:val="00994E73"/>
    <w:rsid w:val="009A0623"/>
    <w:rsid w:val="009A132B"/>
    <w:rsid w:val="009A1F64"/>
    <w:rsid w:val="009A24CB"/>
    <w:rsid w:val="009A2702"/>
    <w:rsid w:val="009A43B5"/>
    <w:rsid w:val="009A5312"/>
    <w:rsid w:val="009A5949"/>
    <w:rsid w:val="009A62CD"/>
    <w:rsid w:val="009A717B"/>
    <w:rsid w:val="009B0191"/>
    <w:rsid w:val="009B01FB"/>
    <w:rsid w:val="009B12C5"/>
    <w:rsid w:val="009B1C7A"/>
    <w:rsid w:val="009B303F"/>
    <w:rsid w:val="009B32B5"/>
    <w:rsid w:val="009B459D"/>
    <w:rsid w:val="009B4D42"/>
    <w:rsid w:val="009B4E02"/>
    <w:rsid w:val="009B5141"/>
    <w:rsid w:val="009B5EAA"/>
    <w:rsid w:val="009B61CB"/>
    <w:rsid w:val="009B70DC"/>
    <w:rsid w:val="009C19B4"/>
    <w:rsid w:val="009C4594"/>
    <w:rsid w:val="009C7A68"/>
    <w:rsid w:val="009D0051"/>
    <w:rsid w:val="009D076D"/>
    <w:rsid w:val="009D0A16"/>
    <w:rsid w:val="009D0F68"/>
    <w:rsid w:val="009D2FDD"/>
    <w:rsid w:val="009D7430"/>
    <w:rsid w:val="009E03E9"/>
    <w:rsid w:val="009E2E07"/>
    <w:rsid w:val="009E3BBA"/>
    <w:rsid w:val="009E53A9"/>
    <w:rsid w:val="009E592B"/>
    <w:rsid w:val="009E5DB6"/>
    <w:rsid w:val="009E6F63"/>
    <w:rsid w:val="009E7BDB"/>
    <w:rsid w:val="009F24BA"/>
    <w:rsid w:val="009F3701"/>
    <w:rsid w:val="009F44F0"/>
    <w:rsid w:val="009F48F7"/>
    <w:rsid w:val="009F4B6B"/>
    <w:rsid w:val="009F759D"/>
    <w:rsid w:val="00A01145"/>
    <w:rsid w:val="00A017DD"/>
    <w:rsid w:val="00A01905"/>
    <w:rsid w:val="00A02155"/>
    <w:rsid w:val="00A02302"/>
    <w:rsid w:val="00A05536"/>
    <w:rsid w:val="00A05EA3"/>
    <w:rsid w:val="00A0732A"/>
    <w:rsid w:val="00A07C95"/>
    <w:rsid w:val="00A101BC"/>
    <w:rsid w:val="00A10B54"/>
    <w:rsid w:val="00A128D8"/>
    <w:rsid w:val="00A134CA"/>
    <w:rsid w:val="00A14636"/>
    <w:rsid w:val="00A162C9"/>
    <w:rsid w:val="00A21D1B"/>
    <w:rsid w:val="00A23B75"/>
    <w:rsid w:val="00A23D15"/>
    <w:rsid w:val="00A2427E"/>
    <w:rsid w:val="00A248AE"/>
    <w:rsid w:val="00A25620"/>
    <w:rsid w:val="00A335D6"/>
    <w:rsid w:val="00A33B82"/>
    <w:rsid w:val="00A35ED8"/>
    <w:rsid w:val="00A36281"/>
    <w:rsid w:val="00A36FD2"/>
    <w:rsid w:val="00A40D07"/>
    <w:rsid w:val="00A42333"/>
    <w:rsid w:val="00A428E3"/>
    <w:rsid w:val="00A439AD"/>
    <w:rsid w:val="00A44839"/>
    <w:rsid w:val="00A46973"/>
    <w:rsid w:val="00A476E6"/>
    <w:rsid w:val="00A47905"/>
    <w:rsid w:val="00A47D6B"/>
    <w:rsid w:val="00A50B5C"/>
    <w:rsid w:val="00A512F2"/>
    <w:rsid w:val="00A52A56"/>
    <w:rsid w:val="00A53DC2"/>
    <w:rsid w:val="00A54732"/>
    <w:rsid w:val="00A55CF3"/>
    <w:rsid w:val="00A561FE"/>
    <w:rsid w:val="00A56550"/>
    <w:rsid w:val="00A609DA"/>
    <w:rsid w:val="00A613AA"/>
    <w:rsid w:val="00A61A64"/>
    <w:rsid w:val="00A61DD5"/>
    <w:rsid w:val="00A6578C"/>
    <w:rsid w:val="00A667D6"/>
    <w:rsid w:val="00A67699"/>
    <w:rsid w:val="00A67B5B"/>
    <w:rsid w:val="00A71C35"/>
    <w:rsid w:val="00A72861"/>
    <w:rsid w:val="00A7676F"/>
    <w:rsid w:val="00A77B9E"/>
    <w:rsid w:val="00A8091F"/>
    <w:rsid w:val="00A809DB"/>
    <w:rsid w:val="00A80BB1"/>
    <w:rsid w:val="00A80EEB"/>
    <w:rsid w:val="00A81266"/>
    <w:rsid w:val="00A85AB2"/>
    <w:rsid w:val="00A85EE3"/>
    <w:rsid w:val="00A8692B"/>
    <w:rsid w:val="00A87183"/>
    <w:rsid w:val="00A90807"/>
    <w:rsid w:val="00A92657"/>
    <w:rsid w:val="00A93B3F"/>
    <w:rsid w:val="00A94378"/>
    <w:rsid w:val="00A94627"/>
    <w:rsid w:val="00A94D6E"/>
    <w:rsid w:val="00A97BF0"/>
    <w:rsid w:val="00AA1207"/>
    <w:rsid w:val="00AA2490"/>
    <w:rsid w:val="00AA3584"/>
    <w:rsid w:val="00AA38F4"/>
    <w:rsid w:val="00AA53A8"/>
    <w:rsid w:val="00AB1F5B"/>
    <w:rsid w:val="00AB24BF"/>
    <w:rsid w:val="00AB2B69"/>
    <w:rsid w:val="00AB31AD"/>
    <w:rsid w:val="00AB5BC5"/>
    <w:rsid w:val="00AB5F0B"/>
    <w:rsid w:val="00AC172B"/>
    <w:rsid w:val="00AC1969"/>
    <w:rsid w:val="00AC1C6E"/>
    <w:rsid w:val="00AC1CFE"/>
    <w:rsid w:val="00AC2235"/>
    <w:rsid w:val="00AC2D3A"/>
    <w:rsid w:val="00AC3DE4"/>
    <w:rsid w:val="00AC3E6C"/>
    <w:rsid w:val="00AC7861"/>
    <w:rsid w:val="00AC7E25"/>
    <w:rsid w:val="00AD0583"/>
    <w:rsid w:val="00AD0F37"/>
    <w:rsid w:val="00AD1661"/>
    <w:rsid w:val="00AD219A"/>
    <w:rsid w:val="00AD3246"/>
    <w:rsid w:val="00AD3826"/>
    <w:rsid w:val="00AD49E8"/>
    <w:rsid w:val="00AD52AB"/>
    <w:rsid w:val="00AD676F"/>
    <w:rsid w:val="00AD6790"/>
    <w:rsid w:val="00AE0CED"/>
    <w:rsid w:val="00AE43AC"/>
    <w:rsid w:val="00AE55FA"/>
    <w:rsid w:val="00AE6FCC"/>
    <w:rsid w:val="00AE76A7"/>
    <w:rsid w:val="00AF0425"/>
    <w:rsid w:val="00AF34F3"/>
    <w:rsid w:val="00AF49D1"/>
    <w:rsid w:val="00AF7B06"/>
    <w:rsid w:val="00B009AC"/>
    <w:rsid w:val="00B00C65"/>
    <w:rsid w:val="00B01AE8"/>
    <w:rsid w:val="00B02BB6"/>
    <w:rsid w:val="00B078CD"/>
    <w:rsid w:val="00B10D76"/>
    <w:rsid w:val="00B12FCE"/>
    <w:rsid w:val="00B1473F"/>
    <w:rsid w:val="00B1708E"/>
    <w:rsid w:val="00B1748A"/>
    <w:rsid w:val="00B21181"/>
    <w:rsid w:val="00B21BBF"/>
    <w:rsid w:val="00B24E2A"/>
    <w:rsid w:val="00B279B3"/>
    <w:rsid w:val="00B279D0"/>
    <w:rsid w:val="00B279D5"/>
    <w:rsid w:val="00B31BCD"/>
    <w:rsid w:val="00B320C4"/>
    <w:rsid w:val="00B33027"/>
    <w:rsid w:val="00B334F8"/>
    <w:rsid w:val="00B35C95"/>
    <w:rsid w:val="00B376D5"/>
    <w:rsid w:val="00B40575"/>
    <w:rsid w:val="00B43369"/>
    <w:rsid w:val="00B4411F"/>
    <w:rsid w:val="00B45B0F"/>
    <w:rsid w:val="00B46A83"/>
    <w:rsid w:val="00B51CEA"/>
    <w:rsid w:val="00B52324"/>
    <w:rsid w:val="00B52795"/>
    <w:rsid w:val="00B53A47"/>
    <w:rsid w:val="00B54570"/>
    <w:rsid w:val="00B55A06"/>
    <w:rsid w:val="00B55D1B"/>
    <w:rsid w:val="00B5670F"/>
    <w:rsid w:val="00B609EF"/>
    <w:rsid w:val="00B611F4"/>
    <w:rsid w:val="00B64DEB"/>
    <w:rsid w:val="00B66A55"/>
    <w:rsid w:val="00B72139"/>
    <w:rsid w:val="00B728E6"/>
    <w:rsid w:val="00B72BF2"/>
    <w:rsid w:val="00B739AE"/>
    <w:rsid w:val="00B74503"/>
    <w:rsid w:val="00B74823"/>
    <w:rsid w:val="00B75057"/>
    <w:rsid w:val="00B750B7"/>
    <w:rsid w:val="00B752A9"/>
    <w:rsid w:val="00B76681"/>
    <w:rsid w:val="00B76CA6"/>
    <w:rsid w:val="00B802B7"/>
    <w:rsid w:val="00B80DBD"/>
    <w:rsid w:val="00B81334"/>
    <w:rsid w:val="00B8294A"/>
    <w:rsid w:val="00B83B98"/>
    <w:rsid w:val="00B84480"/>
    <w:rsid w:val="00B851E7"/>
    <w:rsid w:val="00B855CE"/>
    <w:rsid w:val="00B86C25"/>
    <w:rsid w:val="00B871E4"/>
    <w:rsid w:val="00B914D6"/>
    <w:rsid w:val="00B918D2"/>
    <w:rsid w:val="00B955C1"/>
    <w:rsid w:val="00B97D27"/>
    <w:rsid w:val="00BA17CA"/>
    <w:rsid w:val="00BA1E8F"/>
    <w:rsid w:val="00BA2D21"/>
    <w:rsid w:val="00BA3352"/>
    <w:rsid w:val="00BA3E34"/>
    <w:rsid w:val="00BA57A1"/>
    <w:rsid w:val="00BA5FE8"/>
    <w:rsid w:val="00BB12CD"/>
    <w:rsid w:val="00BB1CE0"/>
    <w:rsid w:val="00BB4148"/>
    <w:rsid w:val="00BB57F7"/>
    <w:rsid w:val="00BB61E7"/>
    <w:rsid w:val="00BB666A"/>
    <w:rsid w:val="00BC051B"/>
    <w:rsid w:val="00BC1967"/>
    <w:rsid w:val="00BC2D44"/>
    <w:rsid w:val="00BC3AE4"/>
    <w:rsid w:val="00BC5B94"/>
    <w:rsid w:val="00BC5ECD"/>
    <w:rsid w:val="00BC7832"/>
    <w:rsid w:val="00BD3FDF"/>
    <w:rsid w:val="00BD5B6D"/>
    <w:rsid w:val="00BD7356"/>
    <w:rsid w:val="00BD7A27"/>
    <w:rsid w:val="00BE529E"/>
    <w:rsid w:val="00BE5504"/>
    <w:rsid w:val="00BE6A02"/>
    <w:rsid w:val="00BF100C"/>
    <w:rsid w:val="00BF1B5F"/>
    <w:rsid w:val="00BF27E9"/>
    <w:rsid w:val="00BF31A1"/>
    <w:rsid w:val="00BF622F"/>
    <w:rsid w:val="00BF65FF"/>
    <w:rsid w:val="00BF7B9D"/>
    <w:rsid w:val="00C00E82"/>
    <w:rsid w:val="00C01CA3"/>
    <w:rsid w:val="00C01E46"/>
    <w:rsid w:val="00C02812"/>
    <w:rsid w:val="00C04006"/>
    <w:rsid w:val="00C04F0B"/>
    <w:rsid w:val="00C05A1B"/>
    <w:rsid w:val="00C060FA"/>
    <w:rsid w:val="00C06970"/>
    <w:rsid w:val="00C06ED0"/>
    <w:rsid w:val="00C06F99"/>
    <w:rsid w:val="00C12238"/>
    <w:rsid w:val="00C164B2"/>
    <w:rsid w:val="00C206E8"/>
    <w:rsid w:val="00C20E60"/>
    <w:rsid w:val="00C20EF1"/>
    <w:rsid w:val="00C26AC3"/>
    <w:rsid w:val="00C30DF7"/>
    <w:rsid w:val="00C322AF"/>
    <w:rsid w:val="00C32898"/>
    <w:rsid w:val="00C32B0F"/>
    <w:rsid w:val="00C34504"/>
    <w:rsid w:val="00C34663"/>
    <w:rsid w:val="00C370C6"/>
    <w:rsid w:val="00C3798E"/>
    <w:rsid w:val="00C40F72"/>
    <w:rsid w:val="00C41A15"/>
    <w:rsid w:val="00C41ABB"/>
    <w:rsid w:val="00C42257"/>
    <w:rsid w:val="00C42673"/>
    <w:rsid w:val="00C42A18"/>
    <w:rsid w:val="00C43AB7"/>
    <w:rsid w:val="00C447B0"/>
    <w:rsid w:val="00C451FF"/>
    <w:rsid w:val="00C4563C"/>
    <w:rsid w:val="00C45851"/>
    <w:rsid w:val="00C51C8B"/>
    <w:rsid w:val="00C5225D"/>
    <w:rsid w:val="00C52457"/>
    <w:rsid w:val="00C52608"/>
    <w:rsid w:val="00C53612"/>
    <w:rsid w:val="00C53EC1"/>
    <w:rsid w:val="00C55763"/>
    <w:rsid w:val="00C5707E"/>
    <w:rsid w:val="00C57D61"/>
    <w:rsid w:val="00C60037"/>
    <w:rsid w:val="00C60289"/>
    <w:rsid w:val="00C6056D"/>
    <w:rsid w:val="00C6392F"/>
    <w:rsid w:val="00C70504"/>
    <w:rsid w:val="00C70741"/>
    <w:rsid w:val="00C72CE9"/>
    <w:rsid w:val="00C73605"/>
    <w:rsid w:val="00C74BC9"/>
    <w:rsid w:val="00C75C2F"/>
    <w:rsid w:val="00C764D5"/>
    <w:rsid w:val="00C76C75"/>
    <w:rsid w:val="00C77168"/>
    <w:rsid w:val="00C77BF0"/>
    <w:rsid w:val="00C814B6"/>
    <w:rsid w:val="00C81D53"/>
    <w:rsid w:val="00C856A4"/>
    <w:rsid w:val="00C85BAE"/>
    <w:rsid w:val="00C869B5"/>
    <w:rsid w:val="00C86AB5"/>
    <w:rsid w:val="00C86E0E"/>
    <w:rsid w:val="00C90F2E"/>
    <w:rsid w:val="00C91306"/>
    <w:rsid w:val="00C947D5"/>
    <w:rsid w:val="00C95DAF"/>
    <w:rsid w:val="00C9672F"/>
    <w:rsid w:val="00C96CEB"/>
    <w:rsid w:val="00C979CE"/>
    <w:rsid w:val="00CA0AD1"/>
    <w:rsid w:val="00CA1DCE"/>
    <w:rsid w:val="00CA337D"/>
    <w:rsid w:val="00CA43F0"/>
    <w:rsid w:val="00CA468F"/>
    <w:rsid w:val="00CA4B57"/>
    <w:rsid w:val="00CA617C"/>
    <w:rsid w:val="00CA6324"/>
    <w:rsid w:val="00CA7DC5"/>
    <w:rsid w:val="00CB246B"/>
    <w:rsid w:val="00CB281B"/>
    <w:rsid w:val="00CB3605"/>
    <w:rsid w:val="00CB5A13"/>
    <w:rsid w:val="00CB5B6B"/>
    <w:rsid w:val="00CB6C9B"/>
    <w:rsid w:val="00CC3577"/>
    <w:rsid w:val="00CC79F2"/>
    <w:rsid w:val="00CC7C2F"/>
    <w:rsid w:val="00CC7EF1"/>
    <w:rsid w:val="00CD0918"/>
    <w:rsid w:val="00CD2161"/>
    <w:rsid w:val="00CD3889"/>
    <w:rsid w:val="00CD47B1"/>
    <w:rsid w:val="00CD4AF4"/>
    <w:rsid w:val="00CD4CC6"/>
    <w:rsid w:val="00CE0F38"/>
    <w:rsid w:val="00CE3934"/>
    <w:rsid w:val="00CE49AF"/>
    <w:rsid w:val="00CE5535"/>
    <w:rsid w:val="00CF23D3"/>
    <w:rsid w:val="00CF5581"/>
    <w:rsid w:val="00CF5F32"/>
    <w:rsid w:val="00CF6554"/>
    <w:rsid w:val="00CF66CD"/>
    <w:rsid w:val="00CF7CCB"/>
    <w:rsid w:val="00D01A5C"/>
    <w:rsid w:val="00D02341"/>
    <w:rsid w:val="00D02D00"/>
    <w:rsid w:val="00D03FEC"/>
    <w:rsid w:val="00D04BCD"/>
    <w:rsid w:val="00D0568C"/>
    <w:rsid w:val="00D05F6B"/>
    <w:rsid w:val="00D106AB"/>
    <w:rsid w:val="00D11758"/>
    <w:rsid w:val="00D13692"/>
    <w:rsid w:val="00D14D45"/>
    <w:rsid w:val="00D15BBA"/>
    <w:rsid w:val="00D1665B"/>
    <w:rsid w:val="00D20F1F"/>
    <w:rsid w:val="00D2122E"/>
    <w:rsid w:val="00D263BB"/>
    <w:rsid w:val="00D300D4"/>
    <w:rsid w:val="00D306DF"/>
    <w:rsid w:val="00D320DB"/>
    <w:rsid w:val="00D336B2"/>
    <w:rsid w:val="00D33F29"/>
    <w:rsid w:val="00D344A3"/>
    <w:rsid w:val="00D35239"/>
    <w:rsid w:val="00D36164"/>
    <w:rsid w:val="00D36BDB"/>
    <w:rsid w:val="00D37A89"/>
    <w:rsid w:val="00D41BD2"/>
    <w:rsid w:val="00D43303"/>
    <w:rsid w:val="00D45CEB"/>
    <w:rsid w:val="00D462C0"/>
    <w:rsid w:val="00D46D80"/>
    <w:rsid w:val="00D47137"/>
    <w:rsid w:val="00D4713D"/>
    <w:rsid w:val="00D50AF6"/>
    <w:rsid w:val="00D518A9"/>
    <w:rsid w:val="00D5267F"/>
    <w:rsid w:val="00D56399"/>
    <w:rsid w:val="00D57603"/>
    <w:rsid w:val="00D5779E"/>
    <w:rsid w:val="00D57D57"/>
    <w:rsid w:val="00D6003F"/>
    <w:rsid w:val="00D60C1E"/>
    <w:rsid w:val="00D62760"/>
    <w:rsid w:val="00D63EA8"/>
    <w:rsid w:val="00D63FFB"/>
    <w:rsid w:val="00D64C40"/>
    <w:rsid w:val="00D6751B"/>
    <w:rsid w:val="00D677B5"/>
    <w:rsid w:val="00D7212B"/>
    <w:rsid w:val="00D725B8"/>
    <w:rsid w:val="00D72BFC"/>
    <w:rsid w:val="00D74021"/>
    <w:rsid w:val="00D742D2"/>
    <w:rsid w:val="00D7462A"/>
    <w:rsid w:val="00D74F09"/>
    <w:rsid w:val="00D76058"/>
    <w:rsid w:val="00D76A62"/>
    <w:rsid w:val="00D77AA3"/>
    <w:rsid w:val="00D80DC0"/>
    <w:rsid w:val="00D81BB0"/>
    <w:rsid w:val="00D8256D"/>
    <w:rsid w:val="00D82B73"/>
    <w:rsid w:val="00D83166"/>
    <w:rsid w:val="00D833A5"/>
    <w:rsid w:val="00D834FB"/>
    <w:rsid w:val="00D86058"/>
    <w:rsid w:val="00D9114A"/>
    <w:rsid w:val="00D91CA4"/>
    <w:rsid w:val="00D9279F"/>
    <w:rsid w:val="00D951B4"/>
    <w:rsid w:val="00DA31F8"/>
    <w:rsid w:val="00DA3B53"/>
    <w:rsid w:val="00DB0262"/>
    <w:rsid w:val="00DB12E9"/>
    <w:rsid w:val="00DB2682"/>
    <w:rsid w:val="00DB2FD9"/>
    <w:rsid w:val="00DB3375"/>
    <w:rsid w:val="00DB42BE"/>
    <w:rsid w:val="00DB513C"/>
    <w:rsid w:val="00DB7880"/>
    <w:rsid w:val="00DC2D7A"/>
    <w:rsid w:val="00DC4FA6"/>
    <w:rsid w:val="00DC5E4C"/>
    <w:rsid w:val="00DC605D"/>
    <w:rsid w:val="00DC775A"/>
    <w:rsid w:val="00DC7794"/>
    <w:rsid w:val="00DD07FF"/>
    <w:rsid w:val="00DD0C4A"/>
    <w:rsid w:val="00DD1B9C"/>
    <w:rsid w:val="00DD1C40"/>
    <w:rsid w:val="00DD3432"/>
    <w:rsid w:val="00DD3ECF"/>
    <w:rsid w:val="00DD5E96"/>
    <w:rsid w:val="00DD6D7B"/>
    <w:rsid w:val="00DD73BB"/>
    <w:rsid w:val="00DD75B0"/>
    <w:rsid w:val="00DD7CF6"/>
    <w:rsid w:val="00DE11EC"/>
    <w:rsid w:val="00DE1877"/>
    <w:rsid w:val="00DE74B5"/>
    <w:rsid w:val="00DF30B6"/>
    <w:rsid w:val="00DF3143"/>
    <w:rsid w:val="00DF4E2B"/>
    <w:rsid w:val="00DF775B"/>
    <w:rsid w:val="00DF7B27"/>
    <w:rsid w:val="00DF7F1B"/>
    <w:rsid w:val="00E0095A"/>
    <w:rsid w:val="00E0193C"/>
    <w:rsid w:val="00E019E8"/>
    <w:rsid w:val="00E01CFC"/>
    <w:rsid w:val="00E06458"/>
    <w:rsid w:val="00E06ADB"/>
    <w:rsid w:val="00E11FCC"/>
    <w:rsid w:val="00E123EE"/>
    <w:rsid w:val="00E12441"/>
    <w:rsid w:val="00E137E0"/>
    <w:rsid w:val="00E227C4"/>
    <w:rsid w:val="00E22824"/>
    <w:rsid w:val="00E2774C"/>
    <w:rsid w:val="00E3125E"/>
    <w:rsid w:val="00E3170C"/>
    <w:rsid w:val="00E3239C"/>
    <w:rsid w:val="00E354DE"/>
    <w:rsid w:val="00E369B1"/>
    <w:rsid w:val="00E41978"/>
    <w:rsid w:val="00E4260B"/>
    <w:rsid w:val="00E44366"/>
    <w:rsid w:val="00E456D7"/>
    <w:rsid w:val="00E46FE1"/>
    <w:rsid w:val="00E50B25"/>
    <w:rsid w:val="00E513BD"/>
    <w:rsid w:val="00E515FD"/>
    <w:rsid w:val="00E54A3D"/>
    <w:rsid w:val="00E55462"/>
    <w:rsid w:val="00E55606"/>
    <w:rsid w:val="00E55A73"/>
    <w:rsid w:val="00E60087"/>
    <w:rsid w:val="00E61876"/>
    <w:rsid w:val="00E627FA"/>
    <w:rsid w:val="00E63CF8"/>
    <w:rsid w:val="00E6446F"/>
    <w:rsid w:val="00E64F8B"/>
    <w:rsid w:val="00E65EAF"/>
    <w:rsid w:val="00E663D6"/>
    <w:rsid w:val="00E67995"/>
    <w:rsid w:val="00E702A5"/>
    <w:rsid w:val="00E70DB7"/>
    <w:rsid w:val="00E74DBC"/>
    <w:rsid w:val="00E7540E"/>
    <w:rsid w:val="00E81CB3"/>
    <w:rsid w:val="00E827AF"/>
    <w:rsid w:val="00E827C0"/>
    <w:rsid w:val="00E828E5"/>
    <w:rsid w:val="00E82EA2"/>
    <w:rsid w:val="00E83A95"/>
    <w:rsid w:val="00E84403"/>
    <w:rsid w:val="00E8586C"/>
    <w:rsid w:val="00E90451"/>
    <w:rsid w:val="00E90A70"/>
    <w:rsid w:val="00E91168"/>
    <w:rsid w:val="00E918A0"/>
    <w:rsid w:val="00E93CF7"/>
    <w:rsid w:val="00E93DAB"/>
    <w:rsid w:val="00E9551B"/>
    <w:rsid w:val="00E95F6C"/>
    <w:rsid w:val="00E97352"/>
    <w:rsid w:val="00EA4164"/>
    <w:rsid w:val="00EA4A70"/>
    <w:rsid w:val="00EA4B24"/>
    <w:rsid w:val="00EA5E07"/>
    <w:rsid w:val="00EA61DF"/>
    <w:rsid w:val="00EA7EE2"/>
    <w:rsid w:val="00EB032D"/>
    <w:rsid w:val="00EB1F09"/>
    <w:rsid w:val="00EB75F2"/>
    <w:rsid w:val="00EB76CA"/>
    <w:rsid w:val="00EB76E3"/>
    <w:rsid w:val="00EC05F9"/>
    <w:rsid w:val="00EC09D6"/>
    <w:rsid w:val="00EC0CF8"/>
    <w:rsid w:val="00EC18E0"/>
    <w:rsid w:val="00EC3B47"/>
    <w:rsid w:val="00EC3F5E"/>
    <w:rsid w:val="00EC4185"/>
    <w:rsid w:val="00EC548A"/>
    <w:rsid w:val="00EC61DE"/>
    <w:rsid w:val="00ED069D"/>
    <w:rsid w:val="00ED3926"/>
    <w:rsid w:val="00ED6F71"/>
    <w:rsid w:val="00ED7E20"/>
    <w:rsid w:val="00EE04C2"/>
    <w:rsid w:val="00EE083B"/>
    <w:rsid w:val="00EE28BC"/>
    <w:rsid w:val="00EE3DDA"/>
    <w:rsid w:val="00EE45A4"/>
    <w:rsid w:val="00EE45BA"/>
    <w:rsid w:val="00EE4D91"/>
    <w:rsid w:val="00EE5C82"/>
    <w:rsid w:val="00EE6269"/>
    <w:rsid w:val="00EE627B"/>
    <w:rsid w:val="00EF4ED0"/>
    <w:rsid w:val="00EF506F"/>
    <w:rsid w:val="00EF511F"/>
    <w:rsid w:val="00EF513B"/>
    <w:rsid w:val="00EF55D5"/>
    <w:rsid w:val="00EF6209"/>
    <w:rsid w:val="00EF75A5"/>
    <w:rsid w:val="00EF77B1"/>
    <w:rsid w:val="00F00B9E"/>
    <w:rsid w:val="00F034E0"/>
    <w:rsid w:val="00F0442A"/>
    <w:rsid w:val="00F06007"/>
    <w:rsid w:val="00F06B29"/>
    <w:rsid w:val="00F1171E"/>
    <w:rsid w:val="00F11C7E"/>
    <w:rsid w:val="00F11CDC"/>
    <w:rsid w:val="00F127D0"/>
    <w:rsid w:val="00F13679"/>
    <w:rsid w:val="00F14819"/>
    <w:rsid w:val="00F14AB5"/>
    <w:rsid w:val="00F16D98"/>
    <w:rsid w:val="00F17D66"/>
    <w:rsid w:val="00F241EF"/>
    <w:rsid w:val="00F2560F"/>
    <w:rsid w:val="00F3072A"/>
    <w:rsid w:val="00F32222"/>
    <w:rsid w:val="00F342E9"/>
    <w:rsid w:val="00F34A25"/>
    <w:rsid w:val="00F34A4F"/>
    <w:rsid w:val="00F35263"/>
    <w:rsid w:val="00F360A4"/>
    <w:rsid w:val="00F4435A"/>
    <w:rsid w:val="00F44482"/>
    <w:rsid w:val="00F459C2"/>
    <w:rsid w:val="00F45E50"/>
    <w:rsid w:val="00F46467"/>
    <w:rsid w:val="00F46812"/>
    <w:rsid w:val="00F50450"/>
    <w:rsid w:val="00F505F9"/>
    <w:rsid w:val="00F50739"/>
    <w:rsid w:val="00F50F19"/>
    <w:rsid w:val="00F52668"/>
    <w:rsid w:val="00F526B3"/>
    <w:rsid w:val="00F539BC"/>
    <w:rsid w:val="00F541A6"/>
    <w:rsid w:val="00F548F8"/>
    <w:rsid w:val="00F54BBB"/>
    <w:rsid w:val="00F559D3"/>
    <w:rsid w:val="00F55A40"/>
    <w:rsid w:val="00F55ECC"/>
    <w:rsid w:val="00F56C9D"/>
    <w:rsid w:val="00F57702"/>
    <w:rsid w:val="00F60F63"/>
    <w:rsid w:val="00F64BD7"/>
    <w:rsid w:val="00F66DB5"/>
    <w:rsid w:val="00F67B8C"/>
    <w:rsid w:val="00F70697"/>
    <w:rsid w:val="00F72938"/>
    <w:rsid w:val="00F730E8"/>
    <w:rsid w:val="00F74EE1"/>
    <w:rsid w:val="00F74F54"/>
    <w:rsid w:val="00F750DC"/>
    <w:rsid w:val="00F7711E"/>
    <w:rsid w:val="00F801B5"/>
    <w:rsid w:val="00F8048A"/>
    <w:rsid w:val="00F81370"/>
    <w:rsid w:val="00F813B2"/>
    <w:rsid w:val="00F82DD6"/>
    <w:rsid w:val="00F90B76"/>
    <w:rsid w:val="00F90C0E"/>
    <w:rsid w:val="00F9132C"/>
    <w:rsid w:val="00F93B71"/>
    <w:rsid w:val="00F960C7"/>
    <w:rsid w:val="00F972CE"/>
    <w:rsid w:val="00FA1FFB"/>
    <w:rsid w:val="00FA649F"/>
    <w:rsid w:val="00FA6619"/>
    <w:rsid w:val="00FA6D6F"/>
    <w:rsid w:val="00FB0988"/>
    <w:rsid w:val="00FB2534"/>
    <w:rsid w:val="00FC03E8"/>
    <w:rsid w:val="00FC32A4"/>
    <w:rsid w:val="00FC4A77"/>
    <w:rsid w:val="00FC56C0"/>
    <w:rsid w:val="00FC6C95"/>
    <w:rsid w:val="00FD0FCA"/>
    <w:rsid w:val="00FD677A"/>
    <w:rsid w:val="00FD69F7"/>
    <w:rsid w:val="00FD7552"/>
    <w:rsid w:val="00FD760C"/>
    <w:rsid w:val="00FE3064"/>
    <w:rsid w:val="00FE3E79"/>
    <w:rsid w:val="00FE3FD9"/>
    <w:rsid w:val="00FE4628"/>
    <w:rsid w:val="00FE5271"/>
    <w:rsid w:val="00FE6DD5"/>
    <w:rsid w:val="00FE7149"/>
    <w:rsid w:val="00FE76E7"/>
    <w:rsid w:val="00FE7C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33280"/>
  <w15:chartTrackingRefBased/>
  <w15:docId w15:val="{3AA8444E-9513-4A98-BC59-2CEB98D6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FC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E6FCC"/>
    <w:pPr>
      <w:widowControl w:val="0"/>
      <w:wordWrap w:val="0"/>
      <w:autoSpaceDE w:val="0"/>
      <w:autoSpaceDN w:val="0"/>
      <w:spacing w:after="0" w:line="240" w:lineRule="auto"/>
    </w:pPr>
  </w:style>
  <w:style w:type="paragraph" w:styleId="a4">
    <w:name w:val="List Paragraph"/>
    <w:basedOn w:val="a"/>
    <w:uiPriority w:val="34"/>
    <w:qFormat/>
    <w:rsid w:val="00AE6FCC"/>
    <w:pPr>
      <w:ind w:left="720"/>
      <w:contextualSpacing/>
    </w:pPr>
  </w:style>
  <w:style w:type="character" w:styleId="a5">
    <w:name w:val="Strong"/>
    <w:basedOn w:val="a0"/>
    <w:uiPriority w:val="22"/>
    <w:qFormat/>
    <w:rsid w:val="00AE6FCC"/>
    <w:rPr>
      <w:b/>
      <w:bCs/>
    </w:rPr>
  </w:style>
  <w:style w:type="character" w:styleId="a6">
    <w:name w:val="Hyperlink"/>
    <w:basedOn w:val="a0"/>
    <w:uiPriority w:val="99"/>
    <w:unhideWhenUsed/>
    <w:rsid w:val="00C32B0F"/>
    <w:rPr>
      <w:color w:val="0563C1" w:themeColor="hyperlink"/>
      <w:u w:val="single"/>
    </w:rPr>
  </w:style>
  <w:style w:type="character" w:styleId="a7">
    <w:name w:val="Emphasis"/>
    <w:basedOn w:val="a0"/>
    <w:uiPriority w:val="20"/>
    <w:qFormat/>
    <w:rsid w:val="0014144F"/>
    <w:rPr>
      <w:i/>
      <w:iCs/>
    </w:rPr>
  </w:style>
  <w:style w:type="paragraph" w:styleId="a8">
    <w:name w:val="header"/>
    <w:basedOn w:val="a"/>
    <w:link w:val="Char"/>
    <w:uiPriority w:val="99"/>
    <w:unhideWhenUsed/>
    <w:rsid w:val="007C7866"/>
    <w:pPr>
      <w:tabs>
        <w:tab w:val="center" w:pos="4680"/>
        <w:tab w:val="right" w:pos="9360"/>
      </w:tabs>
      <w:spacing w:after="0" w:line="240" w:lineRule="auto"/>
    </w:pPr>
  </w:style>
  <w:style w:type="character" w:customStyle="1" w:styleId="Char">
    <w:name w:val="머리글 Char"/>
    <w:basedOn w:val="a0"/>
    <w:link w:val="a8"/>
    <w:uiPriority w:val="99"/>
    <w:rsid w:val="007C7866"/>
  </w:style>
  <w:style w:type="paragraph" w:styleId="a9">
    <w:name w:val="footer"/>
    <w:basedOn w:val="a"/>
    <w:link w:val="Char0"/>
    <w:uiPriority w:val="99"/>
    <w:unhideWhenUsed/>
    <w:rsid w:val="007C7866"/>
    <w:pPr>
      <w:tabs>
        <w:tab w:val="center" w:pos="4680"/>
        <w:tab w:val="right" w:pos="9360"/>
      </w:tabs>
      <w:spacing w:after="0" w:line="240" w:lineRule="auto"/>
    </w:pPr>
  </w:style>
  <w:style w:type="character" w:customStyle="1" w:styleId="Char0">
    <w:name w:val="바닥글 Char"/>
    <w:basedOn w:val="a0"/>
    <w:link w:val="a9"/>
    <w:uiPriority w:val="99"/>
    <w:rsid w:val="007C7866"/>
  </w:style>
  <w:style w:type="character" w:styleId="aa">
    <w:name w:val="Placeholder Text"/>
    <w:basedOn w:val="a0"/>
    <w:uiPriority w:val="99"/>
    <w:semiHidden/>
    <w:rsid w:val="00AC2235"/>
    <w:rPr>
      <w:color w:val="808080"/>
    </w:rPr>
  </w:style>
  <w:style w:type="paragraph" w:styleId="ab">
    <w:name w:val="Balloon Text"/>
    <w:basedOn w:val="a"/>
    <w:link w:val="Char1"/>
    <w:uiPriority w:val="99"/>
    <w:semiHidden/>
    <w:unhideWhenUsed/>
    <w:rsid w:val="00DD7CF6"/>
    <w:pPr>
      <w:spacing w:after="0" w:line="240" w:lineRule="auto"/>
    </w:pPr>
    <w:rPr>
      <w:rFonts w:ascii="맑은 고딕" w:eastAsia="맑은 고딕"/>
      <w:sz w:val="18"/>
      <w:szCs w:val="18"/>
    </w:rPr>
  </w:style>
  <w:style w:type="character" w:customStyle="1" w:styleId="Char1">
    <w:name w:val="풍선 도움말 텍스트 Char"/>
    <w:basedOn w:val="a0"/>
    <w:link w:val="ab"/>
    <w:uiPriority w:val="99"/>
    <w:semiHidden/>
    <w:rsid w:val="00DD7CF6"/>
    <w:rPr>
      <w:rFonts w:ascii="맑은 고딕" w:eastAsia="맑은 고딕"/>
      <w:sz w:val="18"/>
      <w:szCs w:val="18"/>
    </w:rPr>
  </w:style>
  <w:style w:type="paragraph" w:customStyle="1" w:styleId="EndNoteBibliographyTitle">
    <w:name w:val="EndNote Bibliography Title"/>
    <w:basedOn w:val="a"/>
    <w:link w:val="EndNoteBibliographyTitleChar"/>
    <w:rsid w:val="00215D4C"/>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215D4C"/>
    <w:rPr>
      <w:rFonts w:ascii="맑은 고딕" w:eastAsia="맑은 고딕" w:hAnsi="맑은 고딕"/>
      <w:noProof/>
    </w:rPr>
  </w:style>
  <w:style w:type="paragraph" w:customStyle="1" w:styleId="EndNoteBibliography">
    <w:name w:val="EndNote Bibliography"/>
    <w:basedOn w:val="a"/>
    <w:link w:val="EndNoteBibliographyChar"/>
    <w:rsid w:val="00215D4C"/>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215D4C"/>
    <w:rPr>
      <w:rFonts w:ascii="맑은 고딕" w:eastAsia="맑은 고딕" w:hAnsi="맑은 고딕"/>
      <w:noProof/>
    </w:rPr>
  </w:style>
  <w:style w:type="character" w:styleId="ac">
    <w:name w:val="Unresolved Mention"/>
    <w:basedOn w:val="a0"/>
    <w:uiPriority w:val="99"/>
    <w:semiHidden/>
    <w:unhideWhenUsed/>
    <w:rsid w:val="00ED3926"/>
    <w:rPr>
      <w:color w:val="605E5C"/>
      <w:shd w:val="clear" w:color="auto" w:fill="E1DFDD"/>
    </w:rPr>
  </w:style>
  <w:style w:type="character" w:styleId="ad">
    <w:name w:val="annotation reference"/>
    <w:basedOn w:val="a0"/>
    <w:uiPriority w:val="99"/>
    <w:rsid w:val="000F3DF7"/>
    <w:rPr>
      <w:sz w:val="16"/>
      <w:szCs w:val="16"/>
    </w:rPr>
  </w:style>
  <w:style w:type="paragraph" w:styleId="ae">
    <w:name w:val="annotation text"/>
    <w:basedOn w:val="a"/>
    <w:link w:val="Char2"/>
    <w:uiPriority w:val="99"/>
    <w:unhideWhenUsed/>
    <w:pPr>
      <w:spacing w:line="240" w:lineRule="auto"/>
    </w:pPr>
    <w:rPr>
      <w:szCs w:val="20"/>
    </w:rPr>
  </w:style>
  <w:style w:type="character" w:customStyle="1" w:styleId="Char2">
    <w:name w:val="메모 텍스트 Char"/>
    <w:basedOn w:val="a0"/>
    <w:link w:val="ae"/>
    <w:uiPriority w:val="99"/>
    <w:rPr>
      <w:szCs w:val="20"/>
    </w:rPr>
  </w:style>
  <w:style w:type="paragraph" w:styleId="af">
    <w:name w:val="Revision"/>
    <w:hidden/>
    <w:uiPriority w:val="99"/>
    <w:semiHidden/>
    <w:rsid w:val="009F24BA"/>
    <w:pPr>
      <w:spacing w:after="0" w:line="240" w:lineRule="auto"/>
      <w:jc w:val="left"/>
    </w:pPr>
  </w:style>
  <w:style w:type="paragraph" w:styleId="af0">
    <w:name w:val="annotation subject"/>
    <w:basedOn w:val="ae"/>
    <w:next w:val="ae"/>
    <w:link w:val="Char3"/>
    <w:uiPriority w:val="99"/>
    <w:semiHidden/>
    <w:unhideWhenUsed/>
    <w:rsid w:val="009F24BA"/>
    <w:rPr>
      <w:b/>
      <w:bCs/>
    </w:rPr>
  </w:style>
  <w:style w:type="character" w:customStyle="1" w:styleId="Char3">
    <w:name w:val="메모 주제 Char"/>
    <w:basedOn w:val="Char2"/>
    <w:link w:val="af0"/>
    <w:uiPriority w:val="99"/>
    <w:semiHidden/>
    <w:rsid w:val="009F24BA"/>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27154">
      <w:bodyDiv w:val="1"/>
      <w:marLeft w:val="0"/>
      <w:marRight w:val="0"/>
      <w:marTop w:val="0"/>
      <w:marBottom w:val="0"/>
      <w:divBdr>
        <w:top w:val="none" w:sz="0" w:space="0" w:color="auto"/>
        <w:left w:val="none" w:sz="0" w:space="0" w:color="auto"/>
        <w:bottom w:val="none" w:sz="0" w:space="0" w:color="auto"/>
        <w:right w:val="none" w:sz="0" w:space="0" w:color="auto"/>
      </w:divBdr>
    </w:div>
    <w:div w:id="196098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mrdb.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6.tif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6E888-204F-4095-91C8-7B8040B0F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595</Words>
  <Characters>3392</Characters>
  <Application>Microsoft Office Word</Application>
  <DocSecurity>0</DocSecurity>
  <Lines>28</Lines>
  <Paragraphs>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서동현</cp:lastModifiedBy>
  <cp:revision>9</cp:revision>
  <cp:lastPrinted>2022-01-28T00:40:00Z</cp:lastPrinted>
  <dcterms:created xsi:type="dcterms:W3CDTF">2023-05-08T11:08:00Z</dcterms:created>
  <dcterms:modified xsi:type="dcterms:W3CDTF">2023-05-09T09:27:00Z</dcterms:modified>
</cp:coreProperties>
</file>