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06C" w:rsidRDefault="004F506C" w:rsidP="004F506C">
      <w:pPr>
        <w:spacing w:line="480" w:lineRule="auto"/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  <w:t>S</w:t>
      </w:r>
      <w:r>
        <w:rPr>
          <w:rFonts w:ascii="Times New Roman" w:eastAsia="NewBaskerville-Roman" w:hAnsi="Times New Roman" w:cs="Times New Roman" w:hint="eastAsia"/>
          <w:b/>
          <w:bCs/>
          <w:kern w:val="0"/>
          <w:sz w:val="24"/>
          <w:szCs w:val="24"/>
        </w:rPr>
        <w:t>u</w:t>
      </w:r>
      <w:r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  <w:t>pplementary</w:t>
      </w:r>
      <w:r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  <w:t xml:space="preserve"> material</w:t>
      </w:r>
    </w:p>
    <w:p w:rsidR="004F506C" w:rsidRPr="00972447" w:rsidRDefault="004F506C" w:rsidP="00972447">
      <w:pPr>
        <w:spacing w:line="480" w:lineRule="auto"/>
        <w:rPr>
          <w:rFonts w:ascii="Times New Roman" w:eastAsia="NewBaskerville-Roman" w:hAnsi="Times New Roman" w:cs="Times New Roman" w:hint="eastAsia"/>
          <w:kern w:val="0"/>
          <w:sz w:val="24"/>
          <w:szCs w:val="24"/>
        </w:rPr>
      </w:pPr>
      <w:r>
        <w:rPr>
          <w:rFonts w:ascii="Times New Roman" w:eastAsia="NewBaskerville-Roman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21012E69" wp14:editId="455E42FE">
            <wp:extent cx="5274310" cy="3453765"/>
            <wp:effectExtent l="0" t="0" r="2540" b="0"/>
            <wp:docPr id="10941516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51627" name="图片 10941516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381" w:rsidRDefault="00A01381" w:rsidP="00A01381">
      <w:pPr>
        <w:spacing w:line="480" w:lineRule="auto"/>
        <w:rPr>
          <w:rFonts w:ascii="Times New Roman" w:eastAsia="NewBaskerville-Roman" w:hAnsi="Times New Roman" w:cs="Times New Roman"/>
          <w:kern w:val="0"/>
          <w:sz w:val="24"/>
          <w:szCs w:val="24"/>
        </w:rPr>
      </w:pPr>
      <w:r w:rsidRPr="004F6AB0"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  <w:t xml:space="preserve">Figure S1. </w:t>
      </w:r>
      <w:r w:rsidRPr="004F6AB0">
        <w:rPr>
          <w:rFonts w:ascii="Times New Roman" w:eastAsia="NewBaskerville-Roman" w:hAnsi="Times New Roman" w:cs="Times New Roman"/>
          <w:kern w:val="0"/>
          <w:sz w:val="24"/>
          <w:szCs w:val="24"/>
        </w:rPr>
        <w:t>The distribution of treatments and the screen process of participants.</w:t>
      </w:r>
    </w:p>
    <w:p w:rsidR="009F4157" w:rsidRDefault="009F4157" w:rsidP="00A01381">
      <w:pPr>
        <w:spacing w:line="480" w:lineRule="auto"/>
        <w:rPr>
          <w:rFonts w:ascii="Times New Roman" w:eastAsia="NewBaskerville-Roman" w:hAnsi="Times New Roman" w:cs="Times New Roman"/>
          <w:kern w:val="0"/>
          <w:sz w:val="24"/>
          <w:szCs w:val="24"/>
        </w:rPr>
      </w:pPr>
      <w:r>
        <w:rPr>
          <w:rFonts w:ascii="Times New Roman" w:eastAsia="NewBaskerville-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3320716" cy="7167310"/>
            <wp:effectExtent l="0" t="0" r="0" b="0"/>
            <wp:docPr id="11030731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73111" name="图片 11030731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777" cy="722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B4B" w:rsidRPr="009F4157" w:rsidRDefault="00A01381" w:rsidP="009F4157">
      <w:pPr>
        <w:spacing w:line="480" w:lineRule="auto"/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</w:pPr>
      <w:r w:rsidRPr="004F6AB0"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  <w:t>Figure S2.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 </w:t>
      </w:r>
      <w:r w:rsidRPr="00950B1F">
        <w:rPr>
          <w:rFonts w:ascii="Times New Roman" w:eastAsia="NewBaskerville-Roman" w:hAnsi="Times New Roman" w:cs="Times New Roman"/>
          <w:kern w:val="0"/>
          <w:sz w:val="24"/>
          <w:szCs w:val="24"/>
        </w:rPr>
        <w:t>The effect of tumor neoantigen burden (TNB)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 </w:t>
      </w:r>
      <w:r w:rsidRPr="00950B1F">
        <w:rPr>
          <w:rFonts w:ascii="Times New Roman" w:eastAsia="NewBaskerville-Roman" w:hAnsi="Times New Roman" w:cs="Times New Roman"/>
          <w:kern w:val="0"/>
          <w:sz w:val="24"/>
          <w:szCs w:val="24"/>
        </w:rPr>
        <w:t>on patients’ responses and survival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>.</w:t>
      </w:r>
      <w:r w:rsidRPr="004F6AB0"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  <w:t xml:space="preserve"> A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>. D</w:t>
      </w:r>
      <w:r w:rsidRPr="00474C27"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istribution of TNB 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>in</w:t>
      </w:r>
      <w:r w:rsidRPr="00474C27"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60 </w:t>
      </w:r>
      <w:r w:rsidRPr="00474C27">
        <w:rPr>
          <w:rFonts w:ascii="Times New Roman" w:eastAsia="NewBaskerville-Roman" w:hAnsi="Times New Roman" w:cs="Times New Roman"/>
          <w:kern w:val="0"/>
          <w:sz w:val="24"/>
          <w:szCs w:val="24"/>
        </w:rPr>
        <w:t>patients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. </w:t>
      </w:r>
      <w:r w:rsidRPr="00264D61">
        <w:rPr>
          <w:rFonts w:ascii="Times New Roman" w:eastAsia="NewBaskerville-Roman" w:hAnsi="Times New Roman" w:cs="Times New Roman"/>
          <w:kern w:val="0"/>
          <w:sz w:val="24"/>
          <w:szCs w:val="24"/>
        </w:rPr>
        <w:t>PFS (</w:t>
      </w:r>
      <w:r w:rsidRPr="004F6AB0"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  <w:t>B</w:t>
      </w:r>
      <w:r w:rsidRPr="00264D61">
        <w:rPr>
          <w:rFonts w:ascii="Times New Roman" w:eastAsia="NewBaskerville-Roman" w:hAnsi="Times New Roman" w:cs="Times New Roman"/>
          <w:kern w:val="0"/>
          <w:sz w:val="24"/>
          <w:szCs w:val="24"/>
        </w:rPr>
        <w:t>) and OS (</w:t>
      </w:r>
      <w:r w:rsidRPr="004F6AB0">
        <w:rPr>
          <w:rFonts w:ascii="Times New Roman" w:eastAsia="NewBaskerville-Roman" w:hAnsi="Times New Roman" w:cs="Times New Roman"/>
          <w:b/>
          <w:bCs/>
          <w:kern w:val="0"/>
          <w:sz w:val="24"/>
          <w:szCs w:val="24"/>
        </w:rPr>
        <w:t>C</w:t>
      </w:r>
      <w:r w:rsidRPr="00264D61"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) curve stratified by median 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TNB. </w:t>
      </w:r>
      <w:r w:rsidRPr="00810FC0">
        <w:rPr>
          <w:rFonts w:ascii="Times New Roman" w:eastAsia="NewBaskerville-Roman" w:hAnsi="Times New Roman" w:cs="Times New Roman"/>
          <w:kern w:val="0"/>
          <w:sz w:val="24"/>
          <w:szCs w:val="24"/>
        </w:rPr>
        <w:t>PD, progression disease; PR, partial remission; SD, stable disease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; PFS, </w:t>
      </w:r>
      <w:r w:rsidRPr="00810FC0">
        <w:rPr>
          <w:rFonts w:ascii="Times New Roman" w:eastAsia="NewBaskerville-Roman" w:hAnsi="Times New Roman" w:cs="Times New Roman"/>
          <w:kern w:val="0"/>
          <w:sz w:val="24"/>
          <w:szCs w:val="24"/>
        </w:rPr>
        <w:t>progression-free survival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 xml:space="preserve">; OS, </w:t>
      </w:r>
      <w:r w:rsidRPr="00810FC0">
        <w:rPr>
          <w:rFonts w:ascii="Times New Roman" w:eastAsia="NewBaskerville-Roman" w:hAnsi="Times New Roman" w:cs="Times New Roman"/>
          <w:kern w:val="0"/>
          <w:sz w:val="24"/>
          <w:szCs w:val="24"/>
        </w:rPr>
        <w:t>overall survival</w:t>
      </w:r>
      <w:r>
        <w:rPr>
          <w:rFonts w:ascii="Times New Roman" w:eastAsia="NewBaskerville-Roman" w:hAnsi="Times New Roman" w:cs="Times New Roman"/>
          <w:kern w:val="0"/>
          <w:sz w:val="24"/>
          <w:szCs w:val="24"/>
        </w:rPr>
        <w:t>.</w:t>
      </w:r>
    </w:p>
    <w:sectPr w:rsidR="00424B4B" w:rsidRPr="009F4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567A" w:rsidRDefault="00E4567A" w:rsidP="009F4157">
      <w:r>
        <w:separator/>
      </w:r>
    </w:p>
  </w:endnote>
  <w:endnote w:type="continuationSeparator" w:id="0">
    <w:p w:rsidR="00E4567A" w:rsidRDefault="00E4567A" w:rsidP="009F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Baskerville-Roman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567A" w:rsidRDefault="00E4567A" w:rsidP="009F4157">
      <w:r>
        <w:separator/>
      </w:r>
    </w:p>
  </w:footnote>
  <w:footnote w:type="continuationSeparator" w:id="0">
    <w:p w:rsidR="00E4567A" w:rsidRDefault="00E4567A" w:rsidP="009F4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81"/>
    <w:rsid w:val="00412CF6"/>
    <w:rsid w:val="00424B4B"/>
    <w:rsid w:val="004F506C"/>
    <w:rsid w:val="00972447"/>
    <w:rsid w:val="009F4157"/>
    <w:rsid w:val="00A01381"/>
    <w:rsid w:val="00C541F5"/>
    <w:rsid w:val="00E4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DF99A"/>
  <w15:chartTrackingRefBased/>
  <w15:docId w15:val="{A815B8FD-7C70-4D4E-94A4-94FDC8DA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1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1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少妍</dc:creator>
  <cp:keywords/>
  <dc:description/>
  <cp:lastModifiedBy>少妍 林</cp:lastModifiedBy>
  <cp:revision>4</cp:revision>
  <dcterms:created xsi:type="dcterms:W3CDTF">2023-04-24T08:58:00Z</dcterms:created>
  <dcterms:modified xsi:type="dcterms:W3CDTF">2023-06-09T03:30:00Z</dcterms:modified>
</cp:coreProperties>
</file>