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B693D" w14:textId="77777777" w:rsidR="00535BCC" w:rsidRPr="001D59F1" w:rsidRDefault="00535BCC" w:rsidP="00796F08">
      <w:pPr>
        <w:pStyle w:val="1"/>
        <w:spacing w:after="0"/>
        <w:rPr>
          <w:rFonts w:eastAsiaTheme="minorEastAsia"/>
          <w:sz w:val="28"/>
          <w:szCs w:val="28"/>
          <w:lang w:eastAsia="zh-CN"/>
        </w:rPr>
      </w:pPr>
      <w:r w:rsidRPr="001D59F1">
        <w:rPr>
          <w:rFonts w:eastAsiaTheme="minorEastAsia"/>
          <w:sz w:val="28"/>
          <w:szCs w:val="28"/>
          <w:lang w:eastAsia="zh-CN"/>
        </w:rPr>
        <w:t xml:space="preserve">Supplementary information for prediction of </w:t>
      </w:r>
      <w:proofErr w:type="spellStart"/>
      <w:r w:rsidRPr="001D59F1">
        <w:rPr>
          <w:rFonts w:eastAsiaTheme="minorEastAsia"/>
          <w:sz w:val="28"/>
          <w:szCs w:val="28"/>
          <w:lang w:eastAsia="zh-CN"/>
        </w:rPr>
        <w:t>flavaspidic</w:t>
      </w:r>
      <w:proofErr w:type="spellEnd"/>
      <w:r w:rsidRPr="001D59F1">
        <w:rPr>
          <w:rFonts w:eastAsiaTheme="minorEastAsia"/>
          <w:sz w:val="28"/>
          <w:szCs w:val="28"/>
          <w:lang w:eastAsia="zh-CN"/>
        </w:rPr>
        <w:t xml:space="preserve"> acid BB action target tests based on molecular docking and molecular dynamic </w:t>
      </w:r>
      <w:proofErr w:type="gramStart"/>
      <w:r w:rsidRPr="001D59F1">
        <w:rPr>
          <w:rFonts w:eastAsiaTheme="minorEastAsia"/>
          <w:sz w:val="28"/>
          <w:szCs w:val="28"/>
          <w:lang w:eastAsia="zh-CN"/>
        </w:rPr>
        <w:t>simulation</w:t>
      </w:r>
      <w:proofErr w:type="gramEnd"/>
    </w:p>
    <w:p w14:paraId="3EA533D9" w14:textId="44D42026" w:rsidR="001D59F1" w:rsidRDefault="001D59F1" w:rsidP="001D59F1">
      <w:pPr>
        <w:pStyle w:val="2"/>
        <w:spacing w:before="120" w:after="240"/>
        <w:rPr>
          <w:lang w:eastAsia="zh-CN"/>
        </w:rPr>
      </w:pPr>
      <w:r w:rsidRPr="001D59F1">
        <w:rPr>
          <w:lang w:eastAsia="zh-CN"/>
        </w:rPr>
        <w:t>Ligand pretreatment</w:t>
      </w:r>
    </w:p>
    <w:p w14:paraId="55CFB8FF" w14:textId="7EC27548" w:rsidR="001D59F1" w:rsidRPr="001D59F1" w:rsidRDefault="001D59F1" w:rsidP="001D59F1">
      <w:pPr>
        <w:widowControl/>
        <w:spacing w:before="120" w:after="240"/>
        <w:jc w:val="left"/>
        <w:rPr>
          <w:rFonts w:asciiTheme="majorBidi" w:hAnsiTheme="majorBidi" w:cstheme="majorBidi"/>
          <w:kern w:val="0"/>
          <w:sz w:val="24"/>
          <w:lang w:eastAsia="en-US"/>
        </w:rPr>
      </w:pPr>
      <w:r w:rsidRPr="001D59F1">
        <w:rPr>
          <w:rFonts w:asciiTheme="majorBidi" w:hAnsiTheme="majorBidi" w:cstheme="majorBidi"/>
          <w:kern w:val="0"/>
          <w:sz w:val="24"/>
          <w:lang w:eastAsia="en-US"/>
        </w:rPr>
        <w:t xml:space="preserve">The structure of </w:t>
      </w:r>
      <w:proofErr w:type="spellStart"/>
      <w:r w:rsidRPr="001D59F1">
        <w:rPr>
          <w:rFonts w:asciiTheme="majorBidi" w:hAnsiTheme="majorBidi" w:cstheme="majorBidi"/>
          <w:kern w:val="0"/>
          <w:sz w:val="24"/>
          <w:lang w:eastAsia="en-US"/>
        </w:rPr>
        <w:t>flavaspidic</w:t>
      </w:r>
      <w:proofErr w:type="spellEnd"/>
      <w:r w:rsidRPr="001D59F1">
        <w:rPr>
          <w:rFonts w:asciiTheme="majorBidi" w:hAnsiTheme="majorBidi" w:cstheme="majorBidi"/>
          <w:kern w:val="0"/>
          <w:sz w:val="24"/>
          <w:lang w:eastAsia="en-US"/>
        </w:rPr>
        <w:t xml:space="preserve"> acid BB is shown in Fig. S1</w:t>
      </w:r>
      <w:r>
        <w:rPr>
          <w:rFonts w:asciiTheme="majorBidi" w:hAnsiTheme="majorBidi" w:cstheme="majorBidi"/>
          <w:kern w:val="0"/>
          <w:sz w:val="24"/>
        </w:rPr>
        <w:t xml:space="preserve">. </w:t>
      </w:r>
      <w:r w:rsidRPr="0009035B">
        <w:rPr>
          <w:rFonts w:asciiTheme="majorBidi" w:hAnsiTheme="majorBidi" w:cstheme="majorBidi"/>
          <w:kern w:val="0"/>
          <w:sz w:val="24"/>
          <w:lang w:eastAsia="en-US"/>
        </w:rPr>
        <w:t xml:space="preserve">Gauss-View 5.0 was used to construct the structure of </w:t>
      </w:r>
      <w:proofErr w:type="spellStart"/>
      <w:r w:rsidRPr="00147D04">
        <w:rPr>
          <w:rFonts w:asciiTheme="majorBidi" w:hAnsiTheme="majorBidi" w:cstheme="majorBidi"/>
          <w:kern w:val="0"/>
          <w:sz w:val="24"/>
          <w:lang w:eastAsia="en-US"/>
        </w:rPr>
        <w:t>flavaspidic</w:t>
      </w:r>
      <w:proofErr w:type="spellEnd"/>
      <w:r w:rsidRPr="00147D04">
        <w:rPr>
          <w:rFonts w:asciiTheme="majorBidi" w:hAnsiTheme="majorBidi" w:cstheme="majorBidi"/>
          <w:kern w:val="0"/>
          <w:sz w:val="24"/>
          <w:lang w:eastAsia="en-US"/>
        </w:rPr>
        <w:t xml:space="preserve"> acid BB</w:t>
      </w:r>
      <w:r w:rsidRPr="0009035B">
        <w:rPr>
          <w:rFonts w:asciiTheme="majorBidi" w:hAnsiTheme="majorBidi" w:cstheme="majorBidi"/>
          <w:kern w:val="0"/>
          <w:sz w:val="24"/>
          <w:lang w:eastAsia="en-US"/>
        </w:rPr>
        <w:t>, and gaussian 09 was used to optimize the structure under B3LYP/6-31 group.</w:t>
      </w:r>
    </w:p>
    <w:p w14:paraId="36D85734" w14:textId="3BA99072" w:rsidR="00147D04" w:rsidRDefault="00147D04" w:rsidP="00147D04">
      <w:pPr>
        <w:jc w:val="center"/>
        <w:rPr>
          <w:rFonts w:asciiTheme="majorBidi" w:eastAsia="等线" w:hAnsiTheme="majorBidi" w:cstheme="majorBidi"/>
          <w:color w:val="000000" w:themeColor="text1"/>
          <w:kern w:val="0"/>
          <w:sz w:val="24"/>
          <w:lang w:eastAsia="en-US"/>
        </w:rPr>
      </w:pPr>
      <w:r>
        <w:rPr>
          <w:rFonts w:ascii="Times New Roman" w:eastAsia="宋体" w:hAnsi="Times New Roman" w:cs="Times New Roman"/>
          <w:iCs/>
          <w:kern w:val="0"/>
          <w:szCs w:val="24"/>
        </w:rPr>
        <w:object w:dxaOrig="4780" w:dyaOrig="1760" w14:anchorId="5FB79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19" o:spid="_x0000_i1025" type="#_x0000_t75" style="width:178.2pt;height:64.8pt;mso-wrap-style:square;mso-position-horizontal-relative:page;mso-position-vertical-relative:page" o:ole="">
            <v:fill o:detectmouseclick="t"/>
            <v:imagedata r:id="rId7" o:title=""/>
          </v:shape>
          <o:OLEObject Type="Embed" ProgID="ChemDraw.Document.6.0" ShapeID="对象 119" DrawAspect="Content" ObjectID="_1745520774" r:id="rId8"/>
        </w:object>
      </w:r>
    </w:p>
    <w:p w14:paraId="5C489996" w14:textId="5D9BB0A7" w:rsidR="003E5B89" w:rsidRPr="001D59F1" w:rsidRDefault="00147D04" w:rsidP="001D59F1">
      <w:pPr>
        <w:widowControl/>
        <w:spacing w:before="120" w:after="240"/>
        <w:rPr>
          <w:rFonts w:asciiTheme="majorBidi" w:hAnsiTheme="majorBidi" w:cstheme="majorBidi"/>
          <w:b/>
          <w:bCs/>
          <w:kern w:val="0"/>
          <w:sz w:val="24"/>
          <w:lang w:eastAsia="en-US"/>
        </w:rPr>
      </w:pPr>
      <w:bookmarkStart w:id="0" w:name="_Hlk134884812"/>
      <w:r w:rsidRPr="00147D04">
        <w:rPr>
          <w:rFonts w:asciiTheme="majorBidi" w:hAnsiTheme="majorBidi" w:cstheme="majorBidi"/>
          <w:b/>
          <w:bCs/>
          <w:kern w:val="0"/>
          <w:sz w:val="24"/>
          <w:lang w:eastAsia="en-US"/>
        </w:rPr>
        <w:t>Fig. S1</w:t>
      </w:r>
      <w:bookmarkEnd w:id="0"/>
      <w:r w:rsidRPr="00147D04">
        <w:rPr>
          <w:rFonts w:asciiTheme="majorBidi" w:hAnsiTheme="majorBidi" w:cstheme="majorBidi"/>
          <w:b/>
          <w:bCs/>
          <w:kern w:val="0"/>
          <w:sz w:val="24"/>
          <w:lang w:eastAsia="en-US"/>
        </w:rPr>
        <w:t xml:space="preserve"> </w:t>
      </w:r>
      <w:r w:rsidRPr="001D59F1">
        <w:rPr>
          <w:rFonts w:asciiTheme="majorBidi" w:hAnsiTheme="majorBidi" w:cstheme="majorBidi"/>
          <w:kern w:val="0"/>
          <w:sz w:val="24"/>
          <w:lang w:eastAsia="en-US"/>
        </w:rPr>
        <w:t>T</w:t>
      </w:r>
      <w:r w:rsidRPr="001D59F1">
        <w:rPr>
          <w:rFonts w:asciiTheme="majorBidi" w:hAnsiTheme="majorBidi" w:cstheme="majorBidi" w:hint="eastAsia"/>
          <w:kern w:val="0"/>
          <w:sz w:val="24"/>
          <w:lang w:eastAsia="en-US"/>
        </w:rPr>
        <w:t>he s</w:t>
      </w:r>
      <w:r w:rsidRPr="001D59F1">
        <w:rPr>
          <w:rFonts w:asciiTheme="majorBidi" w:hAnsiTheme="majorBidi" w:cstheme="majorBidi"/>
          <w:kern w:val="0"/>
          <w:sz w:val="24"/>
          <w:lang w:eastAsia="en-US"/>
        </w:rPr>
        <w:t xml:space="preserve">tructure of </w:t>
      </w:r>
      <w:proofErr w:type="spellStart"/>
      <w:r w:rsidRPr="001D59F1">
        <w:rPr>
          <w:rFonts w:asciiTheme="majorBidi" w:hAnsiTheme="majorBidi" w:cstheme="majorBidi"/>
          <w:kern w:val="0"/>
          <w:sz w:val="24"/>
          <w:lang w:eastAsia="en-US"/>
        </w:rPr>
        <w:t>flavaspidic</w:t>
      </w:r>
      <w:proofErr w:type="spellEnd"/>
      <w:r w:rsidRPr="001D59F1">
        <w:rPr>
          <w:rFonts w:asciiTheme="majorBidi" w:hAnsiTheme="majorBidi" w:cstheme="majorBidi"/>
          <w:kern w:val="0"/>
          <w:sz w:val="24"/>
          <w:lang w:eastAsia="en-US"/>
        </w:rPr>
        <w:t xml:space="preserve"> acid BB (</w:t>
      </w:r>
      <w:r w:rsidRPr="001D59F1">
        <w:rPr>
          <w:rFonts w:asciiTheme="majorBidi" w:hAnsiTheme="majorBidi" w:cstheme="majorBidi" w:hint="eastAsia"/>
          <w:kern w:val="0"/>
          <w:sz w:val="24"/>
          <w:lang w:eastAsia="en-US"/>
        </w:rPr>
        <w:t>CAS</w:t>
      </w:r>
      <w:r w:rsidRPr="001D59F1">
        <w:rPr>
          <w:rFonts w:asciiTheme="majorBidi" w:hAnsiTheme="majorBidi" w:cstheme="majorBidi"/>
          <w:kern w:val="0"/>
          <w:sz w:val="24"/>
          <w:lang w:eastAsia="en-US"/>
        </w:rPr>
        <w:t>:</w:t>
      </w:r>
      <w:r w:rsidRPr="001D59F1">
        <w:rPr>
          <w:rFonts w:asciiTheme="majorBidi" w:hAnsiTheme="majorBidi" w:cstheme="majorBidi" w:hint="eastAsia"/>
          <w:kern w:val="0"/>
          <w:sz w:val="24"/>
          <w:lang w:eastAsia="en-US"/>
        </w:rPr>
        <w:t xml:space="preserve"> 114-42-1</w:t>
      </w:r>
      <w:r w:rsidRPr="001D59F1">
        <w:rPr>
          <w:rFonts w:asciiTheme="majorBidi" w:hAnsiTheme="majorBidi" w:cstheme="majorBidi"/>
          <w:kern w:val="0"/>
          <w:sz w:val="24"/>
          <w:lang w:eastAsia="en-US"/>
        </w:rPr>
        <w:t>)</w:t>
      </w:r>
      <w:r w:rsidR="001D59F1" w:rsidRPr="001D59F1">
        <w:rPr>
          <w:rFonts w:asciiTheme="majorBidi" w:hAnsiTheme="majorBidi" w:cstheme="majorBidi"/>
          <w:kern w:val="0"/>
          <w:sz w:val="24"/>
          <w:lang w:eastAsia="en-US"/>
        </w:rPr>
        <w:t>.</w:t>
      </w:r>
      <w:r w:rsidR="003E5B89" w:rsidRPr="001D59F1">
        <w:rPr>
          <w:rFonts w:asciiTheme="majorBidi" w:hAnsiTheme="majorBidi" w:cstheme="majorBidi"/>
          <w:kern w:val="0"/>
          <w:sz w:val="24"/>
          <w:lang w:eastAsia="en-US"/>
        </w:rPr>
        <w:t xml:space="preserve"> </w:t>
      </w:r>
    </w:p>
    <w:p w14:paraId="4C3B82BA" w14:textId="5E77C687" w:rsidR="001D59F1" w:rsidRPr="00043DBB" w:rsidRDefault="00043DBB" w:rsidP="001D59F1">
      <w:pPr>
        <w:pStyle w:val="2"/>
        <w:spacing w:before="120" w:after="240"/>
        <w:rPr>
          <w:lang w:eastAsia="zh-CN"/>
        </w:rPr>
      </w:pPr>
      <w:r w:rsidRPr="00043DBB">
        <w:rPr>
          <w:rFonts w:eastAsiaTheme="minorEastAsia"/>
          <w:lang w:eastAsia="zh-CN"/>
        </w:rPr>
        <w:t>The</w:t>
      </w:r>
      <w:r w:rsidRPr="00043DBB">
        <w:rPr>
          <w:lang w:eastAsia="zh-CN"/>
        </w:rPr>
        <w:t xml:space="preserve"> information </w:t>
      </w:r>
      <w:r w:rsidRPr="00043DBB">
        <w:rPr>
          <w:rFonts w:eastAsiaTheme="minorEastAsia"/>
          <w:lang w:eastAsia="zh-CN"/>
        </w:rPr>
        <w:t>of</w:t>
      </w:r>
      <w:r w:rsidRPr="00043DBB">
        <w:rPr>
          <w:lang w:eastAsia="zh-CN"/>
        </w:rPr>
        <w:t xml:space="preserve"> </w:t>
      </w:r>
      <w:r w:rsidRPr="00043DBB">
        <w:rPr>
          <w:rFonts w:eastAsiaTheme="minorEastAsia"/>
          <w:lang w:eastAsia="zh-CN"/>
        </w:rPr>
        <w:t>r</w:t>
      </w:r>
      <w:r w:rsidR="001D59F1" w:rsidRPr="00043DBB">
        <w:rPr>
          <w:lang w:eastAsia="zh-CN"/>
        </w:rPr>
        <w:t>elated protein in molecular simulation</w:t>
      </w:r>
    </w:p>
    <w:p w14:paraId="66777744" w14:textId="41DE22E2" w:rsidR="00043DBB" w:rsidRPr="00043DBB" w:rsidRDefault="00043DBB" w:rsidP="00043DBB">
      <w:pPr>
        <w:widowControl/>
        <w:spacing w:before="120" w:after="240"/>
        <w:jc w:val="left"/>
        <w:rPr>
          <w:rFonts w:asciiTheme="majorBidi" w:hAnsiTheme="majorBidi" w:cstheme="majorBidi"/>
          <w:kern w:val="0"/>
          <w:sz w:val="24"/>
          <w:lang w:eastAsia="en-US"/>
        </w:rPr>
      </w:pPr>
      <w:r w:rsidRPr="00043DBB">
        <w:rPr>
          <w:rFonts w:asciiTheme="majorBidi" w:hAnsiTheme="majorBidi" w:cstheme="majorBidi"/>
          <w:kern w:val="0"/>
          <w:sz w:val="24"/>
          <w:lang w:eastAsia="en-US"/>
        </w:rPr>
        <w:t>Table S1 shows the information about five target enzymes used in molecular docking and molecular dynamics simulations.</w:t>
      </w:r>
    </w:p>
    <w:p w14:paraId="5337B6DE" w14:textId="58E8032D" w:rsidR="002F32D7" w:rsidRPr="00A61582" w:rsidRDefault="002F32D7" w:rsidP="00A61582">
      <w:pPr>
        <w:widowControl/>
        <w:spacing w:before="120" w:after="240"/>
        <w:rPr>
          <w:rFonts w:ascii="Times New Roman" w:hAnsi="Times New Roman" w:cs="Times New Roman"/>
          <w:color w:val="000000" w:themeColor="text1"/>
          <w:kern w:val="0"/>
          <w:sz w:val="24"/>
          <w:lang w:eastAsia="en-US"/>
        </w:rPr>
      </w:pPr>
      <w:bookmarkStart w:id="1" w:name="_Hlk134885278"/>
      <w:r w:rsidRPr="00915FB5">
        <w:rPr>
          <w:rFonts w:ascii="Times New Roman" w:hAnsi="Times New Roman" w:cs="Times New Roman"/>
          <w:b/>
          <w:bCs/>
          <w:color w:val="000000" w:themeColor="text1"/>
          <w:kern w:val="0"/>
          <w:sz w:val="24"/>
          <w:lang w:eastAsia="en-US"/>
        </w:rPr>
        <w:t>Table S</w:t>
      </w:r>
      <w:r w:rsidR="000D290D">
        <w:rPr>
          <w:rFonts w:ascii="Times New Roman" w:hAnsi="Times New Roman" w:cs="Times New Roman" w:hint="eastAsia"/>
          <w:b/>
          <w:bCs/>
          <w:color w:val="000000" w:themeColor="text1"/>
          <w:kern w:val="0"/>
          <w:sz w:val="24"/>
        </w:rPr>
        <w:t>1</w:t>
      </w:r>
      <w:bookmarkEnd w:id="1"/>
      <w:r>
        <w:rPr>
          <w:rFonts w:ascii="Times New Roman" w:hAnsi="Times New Roman" w:cs="Times New Roman"/>
          <w:b/>
          <w:bCs/>
          <w:color w:val="000000" w:themeColor="text1"/>
          <w:kern w:val="0"/>
          <w:sz w:val="24"/>
          <w:lang w:eastAsia="en-US"/>
        </w:rPr>
        <w:t xml:space="preserve"> </w:t>
      </w:r>
      <w:r w:rsidR="00A61582" w:rsidRPr="00A61582">
        <w:rPr>
          <w:rFonts w:ascii="Times New Roman" w:hAnsi="Times New Roman" w:cs="Times New Roman"/>
          <w:color w:val="000000" w:themeColor="text1"/>
          <w:kern w:val="0"/>
          <w:sz w:val="24"/>
          <w:lang w:eastAsia="en-US"/>
        </w:rPr>
        <w:t xml:space="preserve">Information of related proteins selected in Molecular Docking and Molecular Dynamics </w:t>
      </w:r>
      <w:proofErr w:type="gramStart"/>
      <w:r w:rsidR="00A61582" w:rsidRPr="00A61582">
        <w:rPr>
          <w:rFonts w:ascii="Times New Roman" w:hAnsi="Times New Roman" w:cs="Times New Roman"/>
          <w:color w:val="000000" w:themeColor="text1"/>
          <w:kern w:val="0"/>
          <w:sz w:val="24"/>
          <w:lang w:eastAsia="en-US"/>
        </w:rPr>
        <w:t>simulation</w:t>
      </w:r>
      <w:proofErr w:type="gramEnd"/>
    </w:p>
    <w:tbl>
      <w:tblPr>
        <w:tblW w:w="10276" w:type="dxa"/>
        <w:jc w:val="center"/>
        <w:tblLayout w:type="fixed"/>
        <w:tblLook w:val="04A0" w:firstRow="1" w:lastRow="0" w:firstColumn="1" w:lastColumn="0" w:noHBand="0" w:noVBand="1"/>
      </w:tblPr>
      <w:tblGrid>
        <w:gridCol w:w="950"/>
        <w:gridCol w:w="4068"/>
        <w:gridCol w:w="5258"/>
      </w:tblGrid>
      <w:tr w:rsidR="00A61582" w:rsidRPr="00915FB5" w14:paraId="31A057A4" w14:textId="77777777" w:rsidTr="00C660E6">
        <w:trPr>
          <w:trHeight w:val="49"/>
          <w:jc w:val="center"/>
        </w:trPr>
        <w:tc>
          <w:tcPr>
            <w:tcW w:w="950" w:type="dxa"/>
            <w:tcBorders>
              <w:top w:val="single" w:sz="12" w:space="0" w:color="000000"/>
              <w:left w:val="nil"/>
              <w:bottom w:val="single" w:sz="4" w:space="0" w:color="auto"/>
              <w:right w:val="nil"/>
            </w:tcBorders>
            <w:noWrap/>
            <w:vAlign w:val="center"/>
          </w:tcPr>
          <w:p w14:paraId="1749A242" w14:textId="77777777" w:rsidR="00A61582" w:rsidRPr="00915FB5" w:rsidRDefault="00A61582" w:rsidP="00C660E6">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protein</w:t>
            </w:r>
          </w:p>
        </w:tc>
        <w:tc>
          <w:tcPr>
            <w:tcW w:w="4068" w:type="dxa"/>
            <w:tcBorders>
              <w:top w:val="single" w:sz="12" w:space="0" w:color="000000"/>
              <w:left w:val="nil"/>
              <w:bottom w:val="single" w:sz="4" w:space="0" w:color="auto"/>
              <w:right w:val="nil"/>
            </w:tcBorders>
          </w:tcPr>
          <w:p w14:paraId="7EE2756C" w14:textId="36C2FB62" w:rsidR="00A61582" w:rsidRPr="00915FB5" w:rsidRDefault="00A61582" w:rsidP="00C660E6">
            <w:pPr>
              <w:widowControl/>
              <w:spacing w:before="60" w:after="60"/>
              <w:jc w:val="center"/>
              <w:rPr>
                <w:rFonts w:ascii="Times New Roman" w:hAnsi="Times New Roman" w:cs="Times New Roman"/>
                <w:kern w:val="0"/>
                <w:szCs w:val="21"/>
                <w:lang w:eastAsia="en-US"/>
              </w:rPr>
            </w:pPr>
            <w:r w:rsidRPr="00A61582">
              <w:rPr>
                <w:rFonts w:ascii="Times New Roman" w:hAnsi="Times New Roman" w:cs="Times New Roman"/>
                <w:kern w:val="0"/>
                <w:szCs w:val="21"/>
              </w:rPr>
              <w:t>Full name</w:t>
            </w:r>
          </w:p>
        </w:tc>
        <w:tc>
          <w:tcPr>
            <w:tcW w:w="5258" w:type="dxa"/>
            <w:tcBorders>
              <w:top w:val="single" w:sz="12" w:space="0" w:color="000000"/>
              <w:left w:val="nil"/>
              <w:bottom w:val="single" w:sz="4" w:space="0" w:color="auto"/>
              <w:right w:val="nil"/>
            </w:tcBorders>
          </w:tcPr>
          <w:p w14:paraId="50BF99F5" w14:textId="53D24924" w:rsidR="00A61582" w:rsidRPr="00915FB5" w:rsidRDefault="00A61582" w:rsidP="00C660E6">
            <w:pPr>
              <w:widowControl/>
              <w:spacing w:before="60" w:after="60"/>
              <w:jc w:val="center"/>
              <w:rPr>
                <w:rFonts w:ascii="Times New Roman" w:hAnsi="Times New Roman" w:cs="Times New Roman"/>
                <w:kern w:val="0"/>
                <w:szCs w:val="21"/>
              </w:rPr>
            </w:pPr>
            <w:r>
              <w:rPr>
                <w:rFonts w:ascii="Times New Roman" w:hAnsi="Times New Roman" w:cs="Times New Roman"/>
                <w:kern w:val="0"/>
                <w:szCs w:val="21"/>
              </w:rPr>
              <w:t>PDB ID</w:t>
            </w:r>
          </w:p>
        </w:tc>
      </w:tr>
      <w:tr w:rsidR="00A61582" w:rsidRPr="00915FB5" w14:paraId="18EF601B" w14:textId="77777777" w:rsidTr="00C660E6">
        <w:trPr>
          <w:trHeight w:val="351"/>
          <w:jc w:val="center"/>
        </w:trPr>
        <w:tc>
          <w:tcPr>
            <w:tcW w:w="950" w:type="dxa"/>
            <w:tcBorders>
              <w:top w:val="nil"/>
              <w:left w:val="nil"/>
              <w:right w:val="nil"/>
            </w:tcBorders>
            <w:noWrap/>
            <w:vAlign w:val="center"/>
          </w:tcPr>
          <w:p w14:paraId="6F4EFC20" w14:textId="57AF412E" w:rsidR="00A61582" w:rsidRPr="00915FB5" w:rsidRDefault="00A61582" w:rsidP="00C660E6">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ATP synthase</w:t>
            </w:r>
          </w:p>
        </w:tc>
        <w:tc>
          <w:tcPr>
            <w:tcW w:w="4068" w:type="dxa"/>
            <w:tcBorders>
              <w:top w:val="nil"/>
              <w:left w:val="nil"/>
              <w:right w:val="nil"/>
            </w:tcBorders>
          </w:tcPr>
          <w:p w14:paraId="442B57C1" w14:textId="7C113FFF" w:rsidR="00A61582" w:rsidRPr="00915FB5" w:rsidRDefault="00E2070F" w:rsidP="00C660E6">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ATP synthase</w:t>
            </w:r>
          </w:p>
        </w:tc>
        <w:tc>
          <w:tcPr>
            <w:tcW w:w="5258" w:type="dxa"/>
            <w:tcBorders>
              <w:top w:val="nil"/>
              <w:left w:val="nil"/>
              <w:right w:val="nil"/>
            </w:tcBorders>
          </w:tcPr>
          <w:p w14:paraId="4DD251F7" w14:textId="590EF9E0" w:rsidR="00A61582" w:rsidRPr="00915FB5" w:rsidRDefault="00C660E6" w:rsidP="00C660E6">
            <w:pPr>
              <w:widowControl/>
              <w:spacing w:before="60" w:after="60"/>
              <w:jc w:val="center"/>
              <w:rPr>
                <w:rFonts w:ascii="Times New Roman" w:hAnsi="Times New Roman" w:cs="Times New Roman"/>
                <w:kern w:val="0"/>
                <w:szCs w:val="21"/>
                <w:lang w:eastAsia="en-US"/>
              </w:rPr>
            </w:pPr>
            <w:r w:rsidRPr="00C660E6">
              <w:rPr>
                <w:rFonts w:asciiTheme="majorBidi" w:eastAsia="等线" w:hAnsiTheme="majorBidi" w:cstheme="majorBidi"/>
                <w:color w:val="000000" w:themeColor="text1"/>
                <w:kern w:val="0"/>
                <w:sz w:val="24"/>
                <w:lang w:eastAsia="en-US"/>
              </w:rPr>
              <w:t xml:space="preserve">Using </w:t>
            </w:r>
            <w:r>
              <w:rPr>
                <w:rFonts w:asciiTheme="majorBidi" w:eastAsia="等线" w:hAnsiTheme="majorBidi" w:cstheme="majorBidi"/>
                <w:color w:val="000000" w:themeColor="text1"/>
                <w:kern w:val="0"/>
                <w:sz w:val="24"/>
                <w:lang w:eastAsia="en-US"/>
              </w:rPr>
              <w:t>1COW</w:t>
            </w:r>
            <w:r w:rsidRPr="00C660E6">
              <w:rPr>
                <w:rFonts w:asciiTheme="majorBidi" w:eastAsia="等线" w:hAnsiTheme="majorBidi" w:cstheme="majorBidi"/>
                <w:color w:val="000000" w:themeColor="text1"/>
                <w:kern w:val="0"/>
                <w:sz w:val="24"/>
                <w:lang w:eastAsia="en-US"/>
              </w:rPr>
              <w:t xml:space="preserve"> as</w:t>
            </w:r>
            <w:r>
              <w:rPr>
                <w:rFonts w:asciiTheme="majorBidi" w:eastAsia="等线" w:hAnsiTheme="majorBidi" w:cstheme="majorBidi"/>
                <w:color w:val="000000" w:themeColor="text1"/>
                <w:kern w:val="0"/>
                <w:sz w:val="24"/>
                <w:lang w:eastAsia="en-US"/>
              </w:rPr>
              <w:t xml:space="preserve"> </w:t>
            </w:r>
            <w:r w:rsidRPr="00C660E6">
              <w:rPr>
                <w:rFonts w:asciiTheme="majorBidi" w:eastAsia="等线" w:hAnsiTheme="majorBidi" w:cstheme="majorBidi"/>
                <w:color w:val="000000" w:themeColor="text1"/>
                <w:kern w:val="0"/>
                <w:sz w:val="24"/>
                <w:lang w:eastAsia="en-US"/>
              </w:rPr>
              <w:t>a</w:t>
            </w:r>
            <w:r>
              <w:rPr>
                <w:rFonts w:asciiTheme="majorBidi" w:eastAsia="等线" w:hAnsiTheme="majorBidi" w:cstheme="majorBidi"/>
                <w:color w:val="000000" w:themeColor="text1"/>
                <w:kern w:val="0"/>
                <w:sz w:val="24"/>
                <w:lang w:eastAsia="en-US"/>
              </w:rPr>
              <w:t xml:space="preserve"> </w:t>
            </w:r>
            <w:r w:rsidRPr="00C660E6">
              <w:rPr>
                <w:rFonts w:asciiTheme="majorBidi" w:eastAsia="等线" w:hAnsiTheme="majorBidi" w:cstheme="majorBidi"/>
                <w:color w:val="000000" w:themeColor="text1"/>
                <w:kern w:val="0"/>
                <w:sz w:val="24"/>
                <w:lang w:eastAsia="en-US"/>
              </w:rPr>
              <w:t xml:space="preserve">template, we constructed the protein structure of mouse by </w:t>
            </w:r>
            <w:r>
              <w:rPr>
                <w:rFonts w:asciiTheme="majorBidi" w:eastAsia="等线" w:hAnsiTheme="majorBidi" w:cstheme="majorBidi"/>
                <w:color w:val="000000" w:themeColor="text1"/>
                <w:kern w:val="0"/>
                <w:sz w:val="24"/>
                <w:lang w:eastAsia="en-US"/>
              </w:rPr>
              <w:t>S</w:t>
            </w:r>
            <w:r w:rsidRPr="00C660E6">
              <w:rPr>
                <w:rFonts w:asciiTheme="majorBidi" w:eastAsia="等线" w:hAnsiTheme="majorBidi" w:cstheme="majorBidi"/>
                <w:color w:val="000000" w:themeColor="text1"/>
                <w:kern w:val="0"/>
                <w:sz w:val="24"/>
                <w:lang w:eastAsia="en-US"/>
              </w:rPr>
              <w:t>wiss-model using homology modeling method.</w:t>
            </w:r>
          </w:p>
        </w:tc>
      </w:tr>
      <w:tr w:rsidR="00A61582" w:rsidRPr="00915FB5" w14:paraId="47D0D27D" w14:textId="77777777" w:rsidTr="00C660E6">
        <w:trPr>
          <w:trHeight w:val="416"/>
          <w:jc w:val="center"/>
        </w:trPr>
        <w:tc>
          <w:tcPr>
            <w:tcW w:w="950" w:type="dxa"/>
            <w:tcBorders>
              <w:top w:val="nil"/>
              <w:left w:val="nil"/>
              <w:bottom w:val="nil"/>
              <w:right w:val="nil"/>
            </w:tcBorders>
            <w:noWrap/>
            <w:vAlign w:val="center"/>
          </w:tcPr>
          <w:p w14:paraId="3246A1AF" w14:textId="2DB4F4B1" w:rsidR="00A61582" w:rsidRPr="00915FB5" w:rsidRDefault="00A61582" w:rsidP="00C660E6">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eIF2 α</w:t>
            </w:r>
          </w:p>
        </w:tc>
        <w:tc>
          <w:tcPr>
            <w:tcW w:w="4068" w:type="dxa"/>
            <w:tcBorders>
              <w:top w:val="nil"/>
              <w:left w:val="nil"/>
              <w:bottom w:val="nil"/>
              <w:right w:val="nil"/>
            </w:tcBorders>
          </w:tcPr>
          <w:p w14:paraId="5AB5810D" w14:textId="31292CE2" w:rsidR="00A61582" w:rsidRPr="00915FB5" w:rsidRDefault="00E2070F" w:rsidP="00C660E6">
            <w:pPr>
              <w:widowControl/>
              <w:spacing w:before="60" w:after="60"/>
              <w:jc w:val="center"/>
              <w:rPr>
                <w:rFonts w:ascii="Times New Roman" w:hAnsi="Times New Roman" w:cs="Times New Roman"/>
                <w:kern w:val="0"/>
                <w:szCs w:val="21"/>
                <w:lang w:eastAsia="en-US"/>
              </w:rPr>
            </w:pPr>
            <w:r>
              <w:rPr>
                <w:rFonts w:ascii="Times New Roman" w:hAnsi="Times New Roman" w:cs="Times New Roman"/>
                <w:kern w:val="0"/>
                <w:szCs w:val="21"/>
              </w:rPr>
              <w:t>E</w:t>
            </w:r>
            <w:r>
              <w:rPr>
                <w:rFonts w:ascii="Times New Roman" w:hAnsi="Times New Roman" w:cs="Times New Roman" w:hint="eastAsia"/>
                <w:kern w:val="0"/>
                <w:szCs w:val="21"/>
              </w:rPr>
              <w:t>ukaryotic</w:t>
            </w:r>
            <w:r>
              <w:rPr>
                <w:rFonts w:ascii="Times New Roman" w:hAnsi="Times New Roman" w:cs="Times New Roman"/>
                <w:kern w:val="0"/>
                <w:szCs w:val="21"/>
              </w:rPr>
              <w:t xml:space="preserve"> </w:t>
            </w:r>
            <w:r w:rsidRPr="00E2070F">
              <w:rPr>
                <w:rFonts w:ascii="Times New Roman" w:hAnsi="Times New Roman" w:cs="Times New Roman"/>
                <w:kern w:val="0"/>
                <w:szCs w:val="21"/>
              </w:rPr>
              <w:t>translation initiation factor 2</w:t>
            </w:r>
          </w:p>
        </w:tc>
        <w:tc>
          <w:tcPr>
            <w:tcW w:w="5258" w:type="dxa"/>
            <w:tcBorders>
              <w:top w:val="nil"/>
              <w:left w:val="nil"/>
              <w:bottom w:val="nil"/>
              <w:right w:val="nil"/>
            </w:tcBorders>
          </w:tcPr>
          <w:p w14:paraId="0024BEB2" w14:textId="7836AB63" w:rsidR="00A61582" w:rsidRPr="00915FB5" w:rsidRDefault="00E2070F" w:rsidP="00C660E6">
            <w:pPr>
              <w:widowControl/>
              <w:spacing w:before="60" w:after="60"/>
              <w:jc w:val="center"/>
              <w:rPr>
                <w:rFonts w:ascii="Times New Roman" w:hAnsi="Times New Roman" w:cs="Times New Roman"/>
                <w:kern w:val="0"/>
                <w:szCs w:val="21"/>
                <w:lang w:eastAsia="en-US"/>
              </w:rPr>
            </w:pPr>
            <w:r>
              <w:rPr>
                <w:rFonts w:ascii="Times New Roman" w:hAnsi="Times New Roman" w:cs="Times New Roman"/>
                <w:kern w:val="0"/>
                <w:szCs w:val="21"/>
              </w:rPr>
              <w:t>1Q46</w:t>
            </w:r>
          </w:p>
        </w:tc>
      </w:tr>
      <w:tr w:rsidR="00A61582" w:rsidRPr="00915FB5" w14:paraId="4AA271D1" w14:textId="77777777" w:rsidTr="00C660E6">
        <w:trPr>
          <w:trHeight w:val="385"/>
          <w:jc w:val="center"/>
        </w:trPr>
        <w:tc>
          <w:tcPr>
            <w:tcW w:w="950" w:type="dxa"/>
            <w:tcBorders>
              <w:left w:val="nil"/>
              <w:right w:val="nil"/>
            </w:tcBorders>
            <w:noWrap/>
            <w:vAlign w:val="center"/>
          </w:tcPr>
          <w:p w14:paraId="3127CDF1" w14:textId="28308ACC" w:rsidR="00A61582" w:rsidRPr="00915FB5" w:rsidRDefault="00E2070F" w:rsidP="00C660E6">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Hsp70</w:t>
            </w:r>
          </w:p>
        </w:tc>
        <w:tc>
          <w:tcPr>
            <w:tcW w:w="4068" w:type="dxa"/>
            <w:tcBorders>
              <w:left w:val="nil"/>
              <w:right w:val="nil"/>
            </w:tcBorders>
          </w:tcPr>
          <w:p w14:paraId="5F1469CB" w14:textId="1CD952EA" w:rsidR="00A61582" w:rsidRPr="00915FB5" w:rsidRDefault="00E2070F" w:rsidP="00C660E6">
            <w:pPr>
              <w:widowControl/>
              <w:spacing w:before="60" w:after="60"/>
              <w:jc w:val="center"/>
              <w:rPr>
                <w:rFonts w:ascii="Times New Roman" w:hAnsi="Times New Roman" w:cs="Times New Roman"/>
                <w:kern w:val="0"/>
                <w:szCs w:val="21"/>
                <w:lang w:eastAsia="en-US"/>
              </w:rPr>
            </w:pPr>
            <w:r w:rsidRPr="00E2070F">
              <w:rPr>
                <w:rFonts w:ascii="Times New Roman" w:hAnsi="Times New Roman" w:cs="Times New Roman"/>
                <w:kern w:val="0"/>
                <w:szCs w:val="21"/>
              </w:rPr>
              <w:t>Heat Shock Protein 70</w:t>
            </w:r>
            <w:r>
              <w:rPr>
                <w:rFonts w:ascii="Times New Roman" w:hAnsi="Times New Roman" w:cs="Times New Roman"/>
                <w:kern w:val="0"/>
                <w:szCs w:val="21"/>
              </w:rPr>
              <w:t xml:space="preserve"> </w:t>
            </w:r>
            <w:r>
              <w:rPr>
                <w:rFonts w:ascii="Times New Roman" w:hAnsi="Times New Roman" w:cs="Times New Roman" w:hint="eastAsia"/>
                <w:kern w:val="0"/>
                <w:szCs w:val="21"/>
              </w:rPr>
              <w:t>chaperone</w:t>
            </w:r>
            <w:r>
              <w:rPr>
                <w:rFonts w:ascii="Times New Roman" w:hAnsi="Times New Roman" w:cs="Times New Roman"/>
                <w:kern w:val="0"/>
                <w:szCs w:val="21"/>
              </w:rPr>
              <w:t xml:space="preserve"> </w:t>
            </w:r>
            <w:proofErr w:type="spellStart"/>
            <w:r>
              <w:rPr>
                <w:rFonts w:ascii="Times New Roman" w:hAnsi="Times New Roman" w:cs="Times New Roman"/>
                <w:kern w:val="0"/>
                <w:szCs w:val="21"/>
              </w:rPr>
              <w:t>D</w:t>
            </w:r>
            <w:r>
              <w:rPr>
                <w:rFonts w:ascii="Times New Roman" w:hAnsi="Times New Roman" w:cs="Times New Roman" w:hint="eastAsia"/>
                <w:kern w:val="0"/>
                <w:szCs w:val="21"/>
              </w:rPr>
              <w:t>nak</w:t>
            </w:r>
            <w:proofErr w:type="spellEnd"/>
          </w:p>
        </w:tc>
        <w:tc>
          <w:tcPr>
            <w:tcW w:w="5258" w:type="dxa"/>
            <w:tcBorders>
              <w:left w:val="nil"/>
              <w:right w:val="nil"/>
            </w:tcBorders>
          </w:tcPr>
          <w:p w14:paraId="2D2B8962" w14:textId="233BEF32" w:rsidR="00A61582" w:rsidRPr="00C660E6" w:rsidRDefault="00C660E6" w:rsidP="00C660E6">
            <w:pPr>
              <w:jc w:val="center"/>
              <w:rPr>
                <w:rFonts w:asciiTheme="majorBidi" w:eastAsia="等线" w:hAnsiTheme="majorBidi" w:cstheme="majorBidi"/>
                <w:color w:val="000000" w:themeColor="text1"/>
                <w:kern w:val="0"/>
                <w:sz w:val="24"/>
                <w:lang w:eastAsia="en-US"/>
              </w:rPr>
            </w:pPr>
            <w:r w:rsidRPr="00C660E6">
              <w:rPr>
                <w:rFonts w:asciiTheme="majorBidi" w:eastAsia="等线" w:hAnsiTheme="majorBidi" w:cstheme="majorBidi"/>
                <w:color w:val="000000" w:themeColor="text1"/>
                <w:kern w:val="0"/>
                <w:sz w:val="24"/>
                <w:lang w:eastAsia="en-US"/>
              </w:rPr>
              <w:t>Using 5NRO as</w:t>
            </w:r>
            <w:r>
              <w:rPr>
                <w:rFonts w:asciiTheme="majorBidi" w:eastAsia="等线" w:hAnsiTheme="majorBidi" w:cstheme="majorBidi"/>
                <w:color w:val="000000" w:themeColor="text1"/>
                <w:kern w:val="0"/>
                <w:sz w:val="24"/>
                <w:lang w:eastAsia="en-US"/>
              </w:rPr>
              <w:t xml:space="preserve"> </w:t>
            </w:r>
            <w:r w:rsidRPr="00C660E6">
              <w:rPr>
                <w:rFonts w:asciiTheme="majorBidi" w:eastAsia="等线" w:hAnsiTheme="majorBidi" w:cstheme="majorBidi"/>
                <w:color w:val="000000" w:themeColor="text1"/>
                <w:kern w:val="0"/>
                <w:sz w:val="24"/>
                <w:lang w:eastAsia="en-US"/>
              </w:rPr>
              <w:t>a</w:t>
            </w:r>
            <w:r>
              <w:rPr>
                <w:rFonts w:asciiTheme="majorBidi" w:eastAsia="等线" w:hAnsiTheme="majorBidi" w:cstheme="majorBidi"/>
                <w:color w:val="000000" w:themeColor="text1"/>
                <w:kern w:val="0"/>
                <w:sz w:val="24"/>
                <w:lang w:eastAsia="en-US"/>
              </w:rPr>
              <w:t xml:space="preserve"> </w:t>
            </w:r>
            <w:r w:rsidRPr="00C660E6">
              <w:rPr>
                <w:rFonts w:asciiTheme="majorBidi" w:eastAsia="等线" w:hAnsiTheme="majorBidi" w:cstheme="majorBidi"/>
                <w:color w:val="000000" w:themeColor="text1"/>
                <w:kern w:val="0"/>
                <w:sz w:val="24"/>
                <w:lang w:eastAsia="en-US"/>
              </w:rPr>
              <w:t xml:space="preserve">template, we constructed the protein structure of mouse by </w:t>
            </w:r>
            <w:r>
              <w:rPr>
                <w:rFonts w:asciiTheme="majorBidi" w:eastAsia="等线" w:hAnsiTheme="majorBidi" w:cstheme="majorBidi"/>
                <w:color w:val="000000" w:themeColor="text1"/>
                <w:kern w:val="0"/>
                <w:sz w:val="24"/>
                <w:lang w:eastAsia="en-US"/>
              </w:rPr>
              <w:t>S</w:t>
            </w:r>
            <w:r w:rsidRPr="00C660E6">
              <w:rPr>
                <w:rFonts w:asciiTheme="majorBidi" w:eastAsia="等线" w:hAnsiTheme="majorBidi" w:cstheme="majorBidi"/>
                <w:color w:val="000000" w:themeColor="text1"/>
                <w:kern w:val="0"/>
                <w:sz w:val="24"/>
                <w:lang w:eastAsia="en-US"/>
              </w:rPr>
              <w:t>wiss-model using homology modeling method.</w:t>
            </w:r>
          </w:p>
        </w:tc>
      </w:tr>
      <w:tr w:rsidR="00A61582" w:rsidRPr="00915FB5" w14:paraId="01054A6F" w14:textId="77777777" w:rsidTr="00C660E6">
        <w:trPr>
          <w:trHeight w:val="371"/>
          <w:jc w:val="center"/>
        </w:trPr>
        <w:tc>
          <w:tcPr>
            <w:tcW w:w="950" w:type="dxa"/>
            <w:tcBorders>
              <w:left w:val="nil"/>
              <w:right w:val="nil"/>
            </w:tcBorders>
            <w:noWrap/>
            <w:vAlign w:val="center"/>
          </w:tcPr>
          <w:p w14:paraId="54F5346B" w14:textId="3BD5FA78" w:rsidR="00A61582" w:rsidRPr="00915FB5" w:rsidRDefault="00E2070F" w:rsidP="00C660E6">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iCs/>
                <w:kern w:val="0"/>
                <w:szCs w:val="21"/>
                <w:lang w:eastAsia="en-US"/>
              </w:rPr>
              <w:t>NADH</w:t>
            </w:r>
          </w:p>
        </w:tc>
        <w:tc>
          <w:tcPr>
            <w:tcW w:w="4068" w:type="dxa"/>
            <w:tcBorders>
              <w:left w:val="nil"/>
              <w:right w:val="nil"/>
            </w:tcBorders>
          </w:tcPr>
          <w:p w14:paraId="5DE8D060" w14:textId="45FE804A" w:rsidR="00A61582" w:rsidRPr="00915FB5" w:rsidRDefault="00E2070F" w:rsidP="00C660E6">
            <w:pPr>
              <w:widowControl/>
              <w:spacing w:before="60" w:after="60"/>
              <w:jc w:val="center"/>
              <w:rPr>
                <w:rFonts w:ascii="Times New Roman" w:hAnsi="Times New Roman" w:cs="Times New Roman"/>
                <w:kern w:val="0"/>
                <w:szCs w:val="21"/>
                <w:lang w:eastAsia="en-US"/>
              </w:rPr>
            </w:pPr>
            <w:r>
              <w:rPr>
                <w:rFonts w:ascii="Times New Roman" w:hAnsi="Times New Roman" w:cs="Times New Roman"/>
                <w:kern w:val="0"/>
                <w:szCs w:val="21"/>
              </w:rPr>
              <w:t xml:space="preserve">NADH </w:t>
            </w:r>
            <w:r>
              <w:rPr>
                <w:rFonts w:ascii="Times New Roman" w:hAnsi="Times New Roman" w:cs="Times New Roman" w:hint="eastAsia"/>
                <w:kern w:val="0"/>
                <w:szCs w:val="21"/>
              </w:rPr>
              <w:t>dehydrogenase</w:t>
            </w:r>
            <w:r>
              <w:rPr>
                <w:rFonts w:ascii="Times New Roman" w:hAnsi="Times New Roman" w:cs="Times New Roman"/>
                <w:kern w:val="0"/>
                <w:szCs w:val="21"/>
              </w:rPr>
              <w:t xml:space="preserve"> </w:t>
            </w:r>
            <w:r>
              <w:rPr>
                <w:rFonts w:ascii="Times New Roman" w:hAnsi="Times New Roman" w:cs="Times New Roman" w:hint="eastAsia"/>
                <w:kern w:val="0"/>
                <w:szCs w:val="21"/>
              </w:rPr>
              <w:t>and</w:t>
            </w:r>
            <w:r>
              <w:rPr>
                <w:rFonts w:ascii="Times New Roman" w:hAnsi="Times New Roman" w:cs="Times New Roman"/>
                <w:kern w:val="0"/>
                <w:szCs w:val="21"/>
              </w:rPr>
              <w:t xml:space="preserve"> </w:t>
            </w:r>
            <w:r>
              <w:rPr>
                <w:rFonts w:ascii="Times New Roman" w:hAnsi="Times New Roman" w:cs="Times New Roman" w:hint="eastAsia"/>
                <w:kern w:val="0"/>
                <w:szCs w:val="21"/>
              </w:rPr>
              <w:t>mitochondria</w:t>
            </w:r>
            <w:r>
              <w:rPr>
                <w:rFonts w:ascii="Times New Roman" w:hAnsi="Times New Roman" w:cs="Times New Roman"/>
                <w:kern w:val="0"/>
                <w:szCs w:val="21"/>
              </w:rPr>
              <w:t xml:space="preserve"> C</w:t>
            </w:r>
            <w:r>
              <w:rPr>
                <w:rFonts w:ascii="Times New Roman" w:hAnsi="Times New Roman" w:cs="Times New Roman" w:hint="eastAsia"/>
                <w:kern w:val="0"/>
                <w:szCs w:val="21"/>
              </w:rPr>
              <w:t>omplex</w:t>
            </w:r>
            <w:r>
              <w:rPr>
                <w:rFonts w:ascii="Times New Roman" w:hAnsi="Times New Roman" w:cs="Times New Roman"/>
                <w:kern w:val="0"/>
                <w:szCs w:val="21"/>
              </w:rPr>
              <w:t xml:space="preserve"> I</w:t>
            </w:r>
          </w:p>
        </w:tc>
        <w:tc>
          <w:tcPr>
            <w:tcW w:w="5258" w:type="dxa"/>
            <w:tcBorders>
              <w:left w:val="nil"/>
              <w:right w:val="nil"/>
            </w:tcBorders>
          </w:tcPr>
          <w:p w14:paraId="478ED51B" w14:textId="1489D795" w:rsidR="00A61582" w:rsidRPr="00E0677E" w:rsidRDefault="00E2070F" w:rsidP="00E0677E">
            <w:pPr>
              <w:jc w:val="center"/>
              <w:rPr>
                <w:rFonts w:asciiTheme="majorBidi" w:eastAsia="等线" w:hAnsiTheme="majorBidi" w:cstheme="majorBidi"/>
                <w:color w:val="000000" w:themeColor="text1"/>
                <w:kern w:val="0"/>
                <w:sz w:val="24"/>
                <w:lang w:eastAsia="en-US"/>
              </w:rPr>
            </w:pPr>
            <w:r>
              <w:rPr>
                <w:rFonts w:ascii="Times New Roman" w:hAnsi="Times New Roman" w:cs="Times New Roman"/>
                <w:kern w:val="0"/>
                <w:szCs w:val="21"/>
              </w:rPr>
              <w:t>6G72</w:t>
            </w:r>
            <w:r w:rsidR="00C660E6">
              <w:rPr>
                <w:rFonts w:ascii="Times New Roman" w:hAnsi="Times New Roman" w:cs="Times New Roman"/>
                <w:kern w:val="0"/>
                <w:szCs w:val="21"/>
              </w:rPr>
              <w:t>.</w:t>
            </w:r>
            <w:r>
              <w:rPr>
                <w:rFonts w:ascii="Times New Roman" w:hAnsi="Times New Roman" w:cs="Times New Roman"/>
                <w:kern w:val="0"/>
                <w:szCs w:val="21"/>
              </w:rPr>
              <w:t xml:space="preserve"> </w:t>
            </w:r>
            <w:r w:rsidR="00C660E6" w:rsidRPr="00C660E6">
              <w:rPr>
                <w:rFonts w:asciiTheme="majorBidi" w:eastAsia="等线" w:hAnsiTheme="majorBidi" w:cstheme="majorBidi"/>
                <w:color w:val="000000" w:themeColor="text1"/>
                <w:kern w:val="0"/>
                <w:sz w:val="24"/>
                <w:lang w:eastAsia="en-US"/>
              </w:rPr>
              <w:t>It is a super protein with about 45 subunits, and we selected some ligands to carry out research.</w:t>
            </w:r>
          </w:p>
        </w:tc>
      </w:tr>
      <w:tr w:rsidR="00A61582" w:rsidRPr="00915FB5" w14:paraId="2C147D2F" w14:textId="77777777" w:rsidTr="00C660E6">
        <w:trPr>
          <w:trHeight w:val="351"/>
          <w:jc w:val="center"/>
        </w:trPr>
        <w:tc>
          <w:tcPr>
            <w:tcW w:w="950" w:type="dxa"/>
            <w:tcBorders>
              <w:top w:val="nil"/>
              <w:left w:val="nil"/>
              <w:bottom w:val="single" w:sz="12" w:space="0" w:color="000000"/>
              <w:right w:val="nil"/>
            </w:tcBorders>
            <w:noWrap/>
            <w:vAlign w:val="center"/>
          </w:tcPr>
          <w:p w14:paraId="43052F72" w14:textId="05750C42" w:rsidR="00A61582" w:rsidRPr="00915FB5" w:rsidRDefault="00E2070F" w:rsidP="00C660E6">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RNase P</w:t>
            </w:r>
          </w:p>
        </w:tc>
        <w:tc>
          <w:tcPr>
            <w:tcW w:w="4068" w:type="dxa"/>
            <w:tcBorders>
              <w:top w:val="nil"/>
              <w:left w:val="nil"/>
              <w:bottom w:val="single" w:sz="12" w:space="0" w:color="000000"/>
              <w:right w:val="nil"/>
            </w:tcBorders>
          </w:tcPr>
          <w:p w14:paraId="38FA0391" w14:textId="55A74736" w:rsidR="00A61582" w:rsidRPr="00915FB5" w:rsidRDefault="00E2070F" w:rsidP="00C660E6">
            <w:pPr>
              <w:widowControl/>
              <w:spacing w:before="60" w:after="60"/>
              <w:jc w:val="center"/>
              <w:rPr>
                <w:rFonts w:ascii="Times New Roman" w:hAnsi="Times New Roman" w:cs="Times New Roman"/>
                <w:kern w:val="0"/>
                <w:szCs w:val="21"/>
                <w:lang w:eastAsia="en-US"/>
              </w:rPr>
            </w:pPr>
            <w:r>
              <w:rPr>
                <w:rFonts w:ascii="Times New Roman" w:hAnsi="Times New Roman" w:cs="Times New Roman"/>
                <w:kern w:val="0"/>
                <w:szCs w:val="21"/>
              </w:rPr>
              <w:t>R</w:t>
            </w:r>
            <w:r>
              <w:rPr>
                <w:rFonts w:ascii="Times New Roman" w:hAnsi="Times New Roman" w:cs="Times New Roman" w:hint="eastAsia"/>
                <w:kern w:val="0"/>
                <w:szCs w:val="21"/>
              </w:rPr>
              <w:t>ibonuclease-</w:t>
            </w:r>
            <w:r>
              <w:rPr>
                <w:rFonts w:ascii="Times New Roman" w:hAnsi="Times New Roman" w:cs="Times New Roman"/>
                <w:kern w:val="0"/>
                <w:szCs w:val="21"/>
              </w:rPr>
              <w:t>P-</w:t>
            </w:r>
            <w:r w:rsidRPr="00E2070F">
              <w:rPr>
                <w:rFonts w:ascii="Times New Roman" w:hAnsi="Times New Roman" w:cs="Times New Roman"/>
                <w:kern w:val="0"/>
                <w:szCs w:val="21"/>
              </w:rPr>
              <w:t xml:space="preserve"> Protein</w:t>
            </w:r>
            <w:r>
              <w:rPr>
                <w:rFonts w:ascii="Times New Roman" w:hAnsi="Times New Roman" w:cs="Times New Roman"/>
                <w:kern w:val="0"/>
                <w:szCs w:val="21"/>
              </w:rPr>
              <w:t xml:space="preserve"> </w:t>
            </w:r>
            <w:r>
              <w:rPr>
                <w:rFonts w:ascii="Times New Roman" w:hAnsi="Times New Roman" w:cs="Times New Roman" w:hint="eastAsia"/>
                <w:kern w:val="0"/>
                <w:szCs w:val="21"/>
              </w:rPr>
              <w:t>subunit</w:t>
            </w:r>
            <w:r>
              <w:rPr>
                <w:rFonts w:ascii="Times New Roman" w:hAnsi="Times New Roman" w:cs="Times New Roman"/>
                <w:kern w:val="0"/>
                <w:szCs w:val="21"/>
              </w:rPr>
              <w:t xml:space="preserve"> (</w:t>
            </w:r>
            <w:proofErr w:type="spellStart"/>
            <w:r>
              <w:rPr>
                <w:rFonts w:ascii="Times New Roman" w:hAnsi="Times New Roman" w:cs="Times New Roman"/>
                <w:kern w:val="0"/>
                <w:szCs w:val="21"/>
              </w:rPr>
              <w:t>R</w:t>
            </w:r>
            <w:r>
              <w:rPr>
                <w:rFonts w:ascii="Times New Roman" w:hAnsi="Times New Roman" w:cs="Times New Roman" w:hint="eastAsia"/>
                <w:kern w:val="0"/>
                <w:szCs w:val="21"/>
              </w:rPr>
              <w:t>np</w:t>
            </w:r>
            <w:r>
              <w:rPr>
                <w:rFonts w:ascii="Times New Roman" w:hAnsi="Times New Roman" w:cs="Times New Roman"/>
                <w:kern w:val="0"/>
                <w:szCs w:val="21"/>
              </w:rPr>
              <w:t>A</w:t>
            </w:r>
            <w:proofErr w:type="spellEnd"/>
            <w:r>
              <w:rPr>
                <w:rFonts w:ascii="Times New Roman" w:hAnsi="Times New Roman" w:cs="Times New Roman"/>
                <w:kern w:val="0"/>
                <w:szCs w:val="21"/>
              </w:rPr>
              <w:t>)</w:t>
            </w:r>
          </w:p>
        </w:tc>
        <w:tc>
          <w:tcPr>
            <w:tcW w:w="5258" w:type="dxa"/>
            <w:tcBorders>
              <w:top w:val="nil"/>
              <w:left w:val="nil"/>
              <w:bottom w:val="single" w:sz="12" w:space="0" w:color="000000"/>
              <w:right w:val="nil"/>
            </w:tcBorders>
          </w:tcPr>
          <w:p w14:paraId="6A67A285" w14:textId="543E95B4" w:rsidR="00A61582" w:rsidRPr="00915FB5" w:rsidRDefault="00E2070F" w:rsidP="00C660E6">
            <w:pPr>
              <w:widowControl/>
              <w:spacing w:before="60" w:after="60"/>
              <w:jc w:val="center"/>
              <w:rPr>
                <w:rFonts w:ascii="Times New Roman" w:hAnsi="Times New Roman" w:cs="Times New Roman"/>
                <w:kern w:val="0"/>
                <w:szCs w:val="21"/>
                <w:lang w:eastAsia="en-US"/>
              </w:rPr>
            </w:pPr>
            <w:r>
              <w:rPr>
                <w:rFonts w:ascii="Times New Roman" w:hAnsi="Times New Roman" w:cs="Times New Roman"/>
                <w:kern w:val="0"/>
                <w:szCs w:val="21"/>
              </w:rPr>
              <w:t>6D1R</w:t>
            </w:r>
          </w:p>
        </w:tc>
      </w:tr>
    </w:tbl>
    <w:p w14:paraId="10847EDB" w14:textId="7879D73B" w:rsidR="00043DBB" w:rsidRPr="00043DBB" w:rsidRDefault="00043DBB" w:rsidP="00043DBB">
      <w:pPr>
        <w:pStyle w:val="2"/>
        <w:spacing w:before="120" w:after="240"/>
        <w:rPr>
          <w:rFonts w:eastAsiaTheme="minorEastAsia"/>
          <w:lang w:eastAsia="zh-CN"/>
        </w:rPr>
      </w:pPr>
      <w:bookmarkStart w:id="2" w:name="_Hlk134885530"/>
      <w:r w:rsidRPr="00043DBB">
        <w:rPr>
          <w:rFonts w:eastAsiaTheme="minorEastAsia"/>
          <w:lang w:eastAsia="zh-CN"/>
        </w:rPr>
        <w:t xml:space="preserve">The result of </w:t>
      </w:r>
      <w:r w:rsidR="00DF07B1">
        <w:rPr>
          <w:rFonts w:eastAsiaTheme="minorEastAsia"/>
          <w:lang w:eastAsia="zh-CN"/>
        </w:rPr>
        <w:t>M</w:t>
      </w:r>
      <w:r w:rsidRPr="00043DBB">
        <w:rPr>
          <w:rFonts w:eastAsiaTheme="minorEastAsia"/>
          <w:lang w:eastAsia="zh-CN"/>
        </w:rPr>
        <w:t xml:space="preserve">olecular </w:t>
      </w:r>
      <w:r w:rsidR="00DF07B1">
        <w:rPr>
          <w:rFonts w:eastAsiaTheme="minorEastAsia"/>
          <w:lang w:eastAsia="zh-CN"/>
        </w:rPr>
        <w:t>D</w:t>
      </w:r>
      <w:r w:rsidRPr="00043DBB">
        <w:rPr>
          <w:rFonts w:eastAsiaTheme="minorEastAsia"/>
          <w:lang w:eastAsia="zh-CN"/>
        </w:rPr>
        <w:t>ocking</w:t>
      </w:r>
      <w:bookmarkEnd w:id="2"/>
    </w:p>
    <w:p w14:paraId="633E0BA9" w14:textId="25667D4C" w:rsidR="00D0079B" w:rsidRPr="00DF07B1" w:rsidRDefault="00DF07B1" w:rsidP="00DF07B1">
      <w:pPr>
        <w:widowControl/>
        <w:spacing w:before="120" w:after="240"/>
        <w:jc w:val="left"/>
        <w:rPr>
          <w:rFonts w:asciiTheme="majorBidi" w:hAnsiTheme="majorBidi" w:cstheme="majorBidi"/>
          <w:kern w:val="0"/>
          <w:sz w:val="24"/>
          <w:lang w:eastAsia="en-US"/>
        </w:rPr>
      </w:pPr>
      <w:r w:rsidRPr="00DF07B1">
        <w:rPr>
          <w:rFonts w:asciiTheme="majorBidi" w:hAnsiTheme="majorBidi" w:cstheme="majorBidi"/>
          <w:kern w:val="0"/>
          <w:sz w:val="24"/>
          <w:lang w:eastAsia="en-US"/>
        </w:rPr>
        <w:t>Table S2 shows the result</w:t>
      </w:r>
      <w:r>
        <w:rPr>
          <w:rFonts w:asciiTheme="majorBidi" w:hAnsiTheme="majorBidi" w:cstheme="majorBidi" w:hint="eastAsia"/>
          <w:kern w:val="0"/>
          <w:sz w:val="24"/>
        </w:rPr>
        <w:t>s</w:t>
      </w:r>
      <w:r w:rsidRPr="00DF07B1">
        <w:rPr>
          <w:rFonts w:asciiTheme="majorBidi" w:hAnsiTheme="majorBidi" w:cstheme="majorBidi"/>
          <w:kern w:val="0"/>
          <w:sz w:val="24"/>
          <w:lang w:eastAsia="en-US"/>
        </w:rPr>
        <w:t xml:space="preserve"> of molecular docking. We usually take the Total-Score value as the evaluation index. The Total-Score scoring function takes the hydrophobic </w:t>
      </w:r>
      <w:r w:rsidRPr="00DF07B1">
        <w:rPr>
          <w:rFonts w:asciiTheme="majorBidi" w:hAnsiTheme="majorBidi" w:cstheme="majorBidi"/>
          <w:kern w:val="0"/>
          <w:sz w:val="24"/>
          <w:lang w:eastAsia="en-US"/>
        </w:rPr>
        <w:lastRenderedPageBreak/>
        <w:t xml:space="preserve">interaction, polar interaction, enthalpy and flux interaction between the active component and the target protein as the evaluation criteria. The higher the Total score value is, the more stable the binding between the ligand molecule and the receptor protein is. It is generally believed that the total score higher than 7 indicates that the ligand molecule has high binding activity to the receptor protein, between 5 and 7 indicates that it has good binding activity, between 3 and 5 indicates that it has a certain binding activity, and if less than 3, it </w:t>
      </w:r>
      <w:proofErr w:type="gramStart"/>
      <w:r w:rsidRPr="00DF07B1">
        <w:rPr>
          <w:rFonts w:asciiTheme="majorBidi" w:hAnsiTheme="majorBidi" w:cstheme="majorBidi"/>
          <w:kern w:val="0"/>
          <w:sz w:val="24"/>
          <w:lang w:eastAsia="en-US"/>
        </w:rPr>
        <w:t>is considered to be</w:t>
      </w:r>
      <w:proofErr w:type="gramEnd"/>
      <w:r w:rsidRPr="00DF07B1">
        <w:rPr>
          <w:rFonts w:asciiTheme="majorBidi" w:hAnsiTheme="majorBidi" w:cstheme="majorBidi"/>
          <w:kern w:val="0"/>
          <w:sz w:val="24"/>
          <w:lang w:eastAsia="en-US"/>
        </w:rPr>
        <w:t xml:space="preserve"> weak. The results of molecular docking showed that Total Score (Hsp70) &gt; 7</w:t>
      </w:r>
      <w:r w:rsidRPr="00DF07B1">
        <w:rPr>
          <w:rFonts w:asciiTheme="majorBidi" w:hAnsiTheme="majorBidi" w:cstheme="majorBidi" w:hint="eastAsia"/>
          <w:kern w:val="0"/>
          <w:sz w:val="24"/>
          <w:lang w:eastAsia="en-US"/>
        </w:rPr>
        <w:t>,</w:t>
      </w:r>
      <w:r w:rsidRPr="00DF07B1">
        <w:rPr>
          <w:rFonts w:asciiTheme="majorBidi" w:hAnsiTheme="majorBidi" w:cstheme="majorBidi"/>
          <w:kern w:val="0"/>
          <w:sz w:val="24"/>
          <w:lang w:eastAsia="en-US"/>
        </w:rPr>
        <w:t xml:space="preserve"> Hsp70 had higher binding ability to BB. And Total Score (RNase P) &gt; 5, RNase P and BB h</w:t>
      </w:r>
      <w:r w:rsidRPr="00DF07B1">
        <w:rPr>
          <w:rFonts w:asciiTheme="majorBidi" w:hAnsiTheme="majorBidi" w:cstheme="majorBidi" w:hint="eastAsia"/>
          <w:kern w:val="0"/>
          <w:sz w:val="24"/>
          <w:lang w:eastAsia="en-US"/>
        </w:rPr>
        <w:t>ad</w:t>
      </w:r>
      <w:r w:rsidRPr="00DF07B1">
        <w:rPr>
          <w:rFonts w:asciiTheme="majorBidi" w:hAnsiTheme="majorBidi" w:cstheme="majorBidi"/>
          <w:kern w:val="0"/>
          <w:sz w:val="24"/>
          <w:lang w:eastAsia="en-US"/>
        </w:rPr>
        <w:t xml:space="preserve"> good binding ability.</w:t>
      </w:r>
    </w:p>
    <w:tbl>
      <w:tblPr>
        <w:tblpPr w:leftFromText="180" w:rightFromText="180" w:vertAnchor="text" w:horzAnchor="page" w:tblpX="829" w:tblpY="556"/>
        <w:tblW w:w="10353" w:type="dxa"/>
        <w:tblLayout w:type="fixed"/>
        <w:tblLook w:val="04A0" w:firstRow="1" w:lastRow="0" w:firstColumn="1" w:lastColumn="0" w:noHBand="0" w:noVBand="1"/>
      </w:tblPr>
      <w:tblGrid>
        <w:gridCol w:w="3451"/>
        <w:gridCol w:w="3451"/>
        <w:gridCol w:w="3451"/>
      </w:tblGrid>
      <w:tr w:rsidR="003E5B89" w:rsidRPr="00915FB5" w14:paraId="03054794" w14:textId="77777777" w:rsidTr="003E5B89">
        <w:trPr>
          <w:trHeight w:val="55"/>
        </w:trPr>
        <w:tc>
          <w:tcPr>
            <w:tcW w:w="3451" w:type="dxa"/>
            <w:tcBorders>
              <w:top w:val="single" w:sz="12" w:space="0" w:color="000000"/>
              <w:left w:val="nil"/>
              <w:bottom w:val="single" w:sz="4" w:space="0" w:color="auto"/>
              <w:right w:val="nil"/>
            </w:tcBorders>
            <w:noWrap/>
            <w:vAlign w:val="center"/>
          </w:tcPr>
          <w:p w14:paraId="5ACB22AD"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protein</w:t>
            </w:r>
          </w:p>
        </w:tc>
        <w:tc>
          <w:tcPr>
            <w:tcW w:w="3451" w:type="dxa"/>
            <w:tcBorders>
              <w:top w:val="single" w:sz="12" w:space="0" w:color="000000"/>
              <w:left w:val="nil"/>
              <w:bottom w:val="single" w:sz="4" w:space="0" w:color="auto"/>
              <w:right w:val="nil"/>
            </w:tcBorders>
          </w:tcPr>
          <w:p w14:paraId="3DFE3644"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Pr>
                <w:rFonts w:ascii="Times New Roman" w:hAnsi="Times New Roman" w:cs="Times New Roman"/>
                <w:kern w:val="0"/>
                <w:szCs w:val="21"/>
              </w:rPr>
              <w:t>T</w:t>
            </w:r>
            <w:r w:rsidRPr="003E5B89">
              <w:rPr>
                <w:rFonts w:ascii="Times New Roman" w:hAnsi="Times New Roman" w:cs="Times New Roman"/>
                <w:kern w:val="0"/>
                <w:szCs w:val="21"/>
              </w:rPr>
              <w:t xml:space="preserve">otal </w:t>
            </w:r>
            <w:r>
              <w:rPr>
                <w:rFonts w:ascii="Times New Roman" w:hAnsi="Times New Roman" w:cs="Times New Roman"/>
                <w:kern w:val="0"/>
                <w:szCs w:val="21"/>
              </w:rPr>
              <w:t>S</w:t>
            </w:r>
            <w:r w:rsidRPr="003E5B89">
              <w:rPr>
                <w:rFonts w:ascii="Times New Roman" w:hAnsi="Times New Roman" w:cs="Times New Roman"/>
                <w:kern w:val="0"/>
                <w:szCs w:val="21"/>
              </w:rPr>
              <w:t>core</w:t>
            </w:r>
          </w:p>
        </w:tc>
        <w:tc>
          <w:tcPr>
            <w:tcW w:w="3451" w:type="dxa"/>
            <w:tcBorders>
              <w:top w:val="single" w:sz="12" w:space="0" w:color="000000"/>
              <w:left w:val="nil"/>
              <w:bottom w:val="single" w:sz="4" w:space="0" w:color="auto"/>
              <w:right w:val="nil"/>
            </w:tcBorders>
          </w:tcPr>
          <w:p w14:paraId="5C74AC5D" w14:textId="77777777" w:rsidR="003E5B89" w:rsidRPr="00915FB5" w:rsidRDefault="003E5B89" w:rsidP="003E5B89">
            <w:pPr>
              <w:widowControl/>
              <w:spacing w:before="60" w:after="60"/>
              <w:jc w:val="center"/>
              <w:rPr>
                <w:rFonts w:ascii="Times New Roman" w:hAnsi="Times New Roman" w:cs="Times New Roman"/>
                <w:kern w:val="0"/>
                <w:szCs w:val="21"/>
              </w:rPr>
            </w:pPr>
            <w:r>
              <w:rPr>
                <w:rFonts w:ascii="Times New Roman" w:hAnsi="Times New Roman" w:cs="Times New Roman"/>
                <w:kern w:val="0"/>
                <w:szCs w:val="21"/>
              </w:rPr>
              <w:t>C S</w:t>
            </w:r>
            <w:r w:rsidRPr="003E5B89">
              <w:rPr>
                <w:rFonts w:ascii="Times New Roman" w:hAnsi="Times New Roman" w:cs="Times New Roman"/>
                <w:kern w:val="0"/>
                <w:szCs w:val="21"/>
              </w:rPr>
              <w:t>core</w:t>
            </w:r>
          </w:p>
        </w:tc>
      </w:tr>
      <w:tr w:rsidR="003E5B89" w:rsidRPr="00915FB5" w14:paraId="6A6DDE36" w14:textId="77777777" w:rsidTr="003E5B89">
        <w:trPr>
          <w:trHeight w:val="406"/>
        </w:trPr>
        <w:tc>
          <w:tcPr>
            <w:tcW w:w="3451" w:type="dxa"/>
            <w:tcBorders>
              <w:top w:val="nil"/>
              <w:left w:val="nil"/>
              <w:right w:val="nil"/>
            </w:tcBorders>
            <w:noWrap/>
            <w:vAlign w:val="center"/>
          </w:tcPr>
          <w:p w14:paraId="7C97996E"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Hsp70</w:t>
            </w:r>
          </w:p>
        </w:tc>
        <w:tc>
          <w:tcPr>
            <w:tcW w:w="3451" w:type="dxa"/>
            <w:tcBorders>
              <w:top w:val="nil"/>
              <w:left w:val="nil"/>
              <w:right w:val="nil"/>
            </w:tcBorders>
          </w:tcPr>
          <w:p w14:paraId="5EE618A8"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8.30</w:t>
            </w:r>
          </w:p>
        </w:tc>
        <w:tc>
          <w:tcPr>
            <w:tcW w:w="3451" w:type="dxa"/>
            <w:tcBorders>
              <w:top w:val="nil"/>
              <w:left w:val="nil"/>
              <w:right w:val="nil"/>
            </w:tcBorders>
          </w:tcPr>
          <w:p w14:paraId="3C4CD400"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Pr>
                <w:rFonts w:asciiTheme="majorBidi" w:eastAsia="等线" w:hAnsiTheme="majorBidi" w:cstheme="majorBidi" w:hint="eastAsia"/>
                <w:color w:val="000000" w:themeColor="text1"/>
                <w:kern w:val="0"/>
                <w:sz w:val="24"/>
              </w:rPr>
              <w:t>4</w:t>
            </w:r>
          </w:p>
        </w:tc>
      </w:tr>
      <w:tr w:rsidR="003E5B89" w:rsidRPr="00915FB5" w14:paraId="27CC2112" w14:textId="77777777" w:rsidTr="003E5B89">
        <w:trPr>
          <w:trHeight w:val="482"/>
        </w:trPr>
        <w:tc>
          <w:tcPr>
            <w:tcW w:w="3451" w:type="dxa"/>
            <w:tcBorders>
              <w:top w:val="nil"/>
              <w:left w:val="nil"/>
              <w:bottom w:val="nil"/>
              <w:right w:val="nil"/>
            </w:tcBorders>
            <w:noWrap/>
            <w:vAlign w:val="center"/>
          </w:tcPr>
          <w:p w14:paraId="13F2B222"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bookmarkStart w:id="3" w:name="_Hlk134878827"/>
            <w:r w:rsidRPr="00915FB5">
              <w:rPr>
                <w:rFonts w:ascii="Times New Roman" w:hAnsi="Times New Roman" w:cs="Times New Roman"/>
                <w:kern w:val="0"/>
                <w:szCs w:val="21"/>
                <w:lang w:eastAsia="en-US"/>
              </w:rPr>
              <w:t>RNase P</w:t>
            </w:r>
            <w:bookmarkEnd w:id="3"/>
          </w:p>
        </w:tc>
        <w:tc>
          <w:tcPr>
            <w:tcW w:w="3451" w:type="dxa"/>
            <w:tcBorders>
              <w:top w:val="nil"/>
              <w:left w:val="nil"/>
              <w:bottom w:val="nil"/>
              <w:right w:val="nil"/>
            </w:tcBorders>
          </w:tcPr>
          <w:p w14:paraId="60A88722"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5.67</w:t>
            </w:r>
          </w:p>
        </w:tc>
        <w:tc>
          <w:tcPr>
            <w:tcW w:w="3451" w:type="dxa"/>
            <w:tcBorders>
              <w:top w:val="nil"/>
              <w:left w:val="nil"/>
              <w:bottom w:val="nil"/>
              <w:right w:val="nil"/>
            </w:tcBorders>
          </w:tcPr>
          <w:p w14:paraId="3C5519D0"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4</w:t>
            </w:r>
          </w:p>
        </w:tc>
      </w:tr>
      <w:tr w:rsidR="003E5B89" w:rsidRPr="00915FB5" w14:paraId="32E02DA1" w14:textId="77777777" w:rsidTr="003E5B89">
        <w:trPr>
          <w:trHeight w:val="445"/>
        </w:trPr>
        <w:tc>
          <w:tcPr>
            <w:tcW w:w="3451" w:type="dxa"/>
            <w:tcBorders>
              <w:left w:val="nil"/>
              <w:right w:val="nil"/>
            </w:tcBorders>
            <w:noWrap/>
            <w:vAlign w:val="center"/>
          </w:tcPr>
          <w:p w14:paraId="5D1D8794"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ATP synthase</w:t>
            </w:r>
          </w:p>
        </w:tc>
        <w:tc>
          <w:tcPr>
            <w:tcW w:w="3451" w:type="dxa"/>
            <w:tcBorders>
              <w:left w:val="nil"/>
              <w:right w:val="nil"/>
            </w:tcBorders>
          </w:tcPr>
          <w:p w14:paraId="50E72303"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4.96</w:t>
            </w:r>
          </w:p>
        </w:tc>
        <w:tc>
          <w:tcPr>
            <w:tcW w:w="3451" w:type="dxa"/>
            <w:tcBorders>
              <w:left w:val="nil"/>
              <w:right w:val="nil"/>
            </w:tcBorders>
          </w:tcPr>
          <w:p w14:paraId="4E3719A8" w14:textId="77777777" w:rsidR="003E5B89" w:rsidRPr="00C660E6" w:rsidRDefault="003E5B89" w:rsidP="003E5B89">
            <w:pPr>
              <w:jc w:val="center"/>
              <w:rPr>
                <w:rFonts w:asciiTheme="majorBidi" w:eastAsia="等线" w:hAnsiTheme="majorBidi" w:cstheme="majorBidi"/>
                <w:color w:val="000000" w:themeColor="text1"/>
                <w:kern w:val="0"/>
                <w:sz w:val="24"/>
                <w:lang w:eastAsia="en-US"/>
              </w:rPr>
            </w:pPr>
            <w:r>
              <w:rPr>
                <w:rFonts w:asciiTheme="majorBidi" w:eastAsia="等线" w:hAnsiTheme="majorBidi" w:cstheme="majorBidi" w:hint="eastAsia"/>
                <w:color w:val="000000" w:themeColor="text1"/>
                <w:kern w:val="0"/>
                <w:sz w:val="24"/>
              </w:rPr>
              <w:t>4</w:t>
            </w:r>
          </w:p>
        </w:tc>
      </w:tr>
      <w:tr w:rsidR="003E5B89" w:rsidRPr="00915FB5" w14:paraId="4AC92B48" w14:textId="77777777" w:rsidTr="003E5B89">
        <w:trPr>
          <w:trHeight w:val="429"/>
        </w:trPr>
        <w:tc>
          <w:tcPr>
            <w:tcW w:w="3451" w:type="dxa"/>
            <w:tcBorders>
              <w:left w:val="nil"/>
              <w:right w:val="nil"/>
            </w:tcBorders>
            <w:noWrap/>
            <w:vAlign w:val="center"/>
          </w:tcPr>
          <w:p w14:paraId="5D434D08"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iCs/>
                <w:kern w:val="0"/>
                <w:szCs w:val="21"/>
                <w:lang w:eastAsia="en-US"/>
              </w:rPr>
              <w:t>NADH</w:t>
            </w:r>
          </w:p>
        </w:tc>
        <w:tc>
          <w:tcPr>
            <w:tcW w:w="3451" w:type="dxa"/>
            <w:tcBorders>
              <w:left w:val="nil"/>
              <w:right w:val="nil"/>
            </w:tcBorders>
          </w:tcPr>
          <w:p w14:paraId="79EF1A0C"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4.93</w:t>
            </w:r>
          </w:p>
        </w:tc>
        <w:tc>
          <w:tcPr>
            <w:tcW w:w="3451" w:type="dxa"/>
            <w:tcBorders>
              <w:left w:val="nil"/>
              <w:right w:val="nil"/>
            </w:tcBorders>
          </w:tcPr>
          <w:p w14:paraId="64C73F02" w14:textId="77777777" w:rsidR="003E5B89" w:rsidRPr="00E0677E" w:rsidRDefault="003E5B89" w:rsidP="003E5B89">
            <w:pPr>
              <w:jc w:val="center"/>
              <w:rPr>
                <w:rFonts w:asciiTheme="majorBidi" w:eastAsia="等线" w:hAnsiTheme="majorBidi" w:cstheme="majorBidi"/>
                <w:color w:val="000000" w:themeColor="text1"/>
                <w:kern w:val="0"/>
                <w:sz w:val="24"/>
                <w:lang w:eastAsia="en-US"/>
              </w:rPr>
            </w:pPr>
            <w:r>
              <w:rPr>
                <w:rFonts w:ascii="Times New Roman" w:hAnsi="Times New Roman" w:cs="Times New Roman" w:hint="eastAsia"/>
                <w:kern w:val="0"/>
                <w:szCs w:val="21"/>
              </w:rPr>
              <w:t>2</w:t>
            </w:r>
          </w:p>
        </w:tc>
      </w:tr>
      <w:tr w:rsidR="003E5B89" w:rsidRPr="00915FB5" w14:paraId="4AA90920" w14:textId="77777777" w:rsidTr="003E5B89">
        <w:trPr>
          <w:trHeight w:val="406"/>
        </w:trPr>
        <w:tc>
          <w:tcPr>
            <w:tcW w:w="3451" w:type="dxa"/>
            <w:tcBorders>
              <w:top w:val="nil"/>
              <w:left w:val="nil"/>
              <w:bottom w:val="single" w:sz="12" w:space="0" w:color="000000"/>
              <w:right w:val="nil"/>
            </w:tcBorders>
            <w:noWrap/>
            <w:vAlign w:val="center"/>
          </w:tcPr>
          <w:p w14:paraId="228E5727"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eIF2 α</w:t>
            </w:r>
          </w:p>
        </w:tc>
        <w:tc>
          <w:tcPr>
            <w:tcW w:w="3451" w:type="dxa"/>
            <w:tcBorders>
              <w:top w:val="nil"/>
              <w:left w:val="nil"/>
              <w:bottom w:val="single" w:sz="12" w:space="0" w:color="000000"/>
              <w:right w:val="nil"/>
            </w:tcBorders>
          </w:tcPr>
          <w:p w14:paraId="49B23F85"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2.75</w:t>
            </w:r>
          </w:p>
        </w:tc>
        <w:tc>
          <w:tcPr>
            <w:tcW w:w="3451" w:type="dxa"/>
            <w:tcBorders>
              <w:top w:val="nil"/>
              <w:left w:val="nil"/>
              <w:bottom w:val="single" w:sz="12" w:space="0" w:color="000000"/>
              <w:right w:val="nil"/>
            </w:tcBorders>
          </w:tcPr>
          <w:p w14:paraId="563BAEAD" w14:textId="77777777" w:rsidR="003E5B89" w:rsidRPr="00915FB5" w:rsidRDefault="003E5B89" w:rsidP="003E5B89">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5</w:t>
            </w:r>
          </w:p>
        </w:tc>
      </w:tr>
    </w:tbl>
    <w:p w14:paraId="65AC470E" w14:textId="774E867C" w:rsidR="00C660E6" w:rsidRPr="003E5B89" w:rsidRDefault="003E5B89" w:rsidP="003E5B89">
      <w:pPr>
        <w:widowControl/>
        <w:spacing w:before="120" w:after="240"/>
        <w:rPr>
          <w:rFonts w:ascii="Times New Roman" w:hAnsi="Times New Roman" w:cs="Times New Roman"/>
          <w:b/>
          <w:bCs/>
          <w:color w:val="000000" w:themeColor="text1"/>
          <w:kern w:val="0"/>
          <w:sz w:val="24"/>
          <w:lang w:eastAsia="en-US"/>
        </w:rPr>
      </w:pPr>
      <w:r w:rsidRPr="00915FB5">
        <w:rPr>
          <w:rFonts w:ascii="Times New Roman" w:hAnsi="Times New Roman" w:cs="Times New Roman"/>
          <w:b/>
          <w:bCs/>
          <w:color w:val="000000" w:themeColor="text1"/>
          <w:kern w:val="0"/>
          <w:sz w:val="24"/>
          <w:lang w:eastAsia="en-US"/>
        </w:rPr>
        <w:t xml:space="preserve"> </w:t>
      </w:r>
      <w:r w:rsidR="00147D04" w:rsidRPr="00915FB5">
        <w:rPr>
          <w:rFonts w:ascii="Times New Roman" w:hAnsi="Times New Roman" w:cs="Times New Roman"/>
          <w:b/>
          <w:bCs/>
          <w:color w:val="000000" w:themeColor="text1"/>
          <w:kern w:val="0"/>
          <w:sz w:val="24"/>
          <w:lang w:eastAsia="en-US"/>
        </w:rPr>
        <w:t>Table S</w:t>
      </w:r>
      <w:r>
        <w:rPr>
          <w:rFonts w:ascii="Times New Roman" w:hAnsi="Times New Roman" w:cs="Times New Roman"/>
          <w:b/>
          <w:bCs/>
          <w:color w:val="000000" w:themeColor="text1"/>
          <w:kern w:val="0"/>
          <w:sz w:val="24"/>
          <w:lang w:eastAsia="en-US"/>
        </w:rPr>
        <w:t>2</w:t>
      </w:r>
      <w:r w:rsidR="00147D04" w:rsidRPr="003E5B89">
        <w:rPr>
          <w:rFonts w:ascii="Times New Roman" w:hAnsi="Times New Roman" w:cs="Times New Roman"/>
          <w:b/>
          <w:bCs/>
          <w:color w:val="000000" w:themeColor="text1"/>
          <w:kern w:val="0"/>
          <w:sz w:val="24"/>
          <w:lang w:eastAsia="en-US"/>
        </w:rPr>
        <w:t xml:space="preserve"> </w:t>
      </w:r>
      <w:r w:rsidRPr="00DF07B1">
        <w:rPr>
          <w:rFonts w:ascii="Times New Roman" w:hAnsi="Times New Roman" w:cs="Times New Roman"/>
          <w:color w:val="000000" w:themeColor="text1"/>
          <w:kern w:val="0"/>
          <w:sz w:val="24"/>
          <w:lang w:eastAsia="en-US"/>
        </w:rPr>
        <w:t>T</w:t>
      </w:r>
      <w:r w:rsidR="00147D04" w:rsidRPr="00DF07B1">
        <w:rPr>
          <w:rFonts w:ascii="Times New Roman" w:hAnsi="Times New Roman" w:cs="Times New Roman" w:hint="eastAsia"/>
          <w:color w:val="000000" w:themeColor="text1"/>
          <w:kern w:val="0"/>
          <w:sz w:val="24"/>
          <w:lang w:eastAsia="en-US"/>
        </w:rPr>
        <w:t>he</w:t>
      </w:r>
      <w:r w:rsidR="00147D04" w:rsidRPr="00DF07B1">
        <w:rPr>
          <w:rFonts w:ascii="Times New Roman" w:hAnsi="Times New Roman" w:cs="Times New Roman"/>
          <w:color w:val="000000" w:themeColor="text1"/>
          <w:kern w:val="0"/>
          <w:sz w:val="24"/>
          <w:lang w:eastAsia="en-US"/>
        </w:rPr>
        <w:t xml:space="preserve"> </w:t>
      </w:r>
      <w:r w:rsidR="00147D04" w:rsidRPr="00DF07B1">
        <w:rPr>
          <w:rFonts w:ascii="Times New Roman" w:hAnsi="Times New Roman" w:cs="Times New Roman" w:hint="eastAsia"/>
          <w:color w:val="000000" w:themeColor="text1"/>
          <w:kern w:val="0"/>
          <w:sz w:val="24"/>
          <w:lang w:eastAsia="en-US"/>
        </w:rPr>
        <w:t>docking</w:t>
      </w:r>
      <w:r w:rsidR="00147D04" w:rsidRPr="00DF07B1">
        <w:rPr>
          <w:rFonts w:ascii="Times New Roman" w:hAnsi="Times New Roman" w:cs="Times New Roman"/>
          <w:color w:val="000000" w:themeColor="text1"/>
          <w:kern w:val="0"/>
          <w:sz w:val="24"/>
          <w:lang w:eastAsia="en-US"/>
        </w:rPr>
        <w:t xml:space="preserve"> </w:t>
      </w:r>
      <w:r w:rsidR="00147D04" w:rsidRPr="00DF07B1">
        <w:rPr>
          <w:rFonts w:ascii="Times New Roman" w:hAnsi="Times New Roman" w:cs="Times New Roman" w:hint="eastAsia"/>
          <w:color w:val="000000" w:themeColor="text1"/>
          <w:kern w:val="0"/>
          <w:sz w:val="24"/>
          <w:lang w:eastAsia="en-US"/>
        </w:rPr>
        <w:t>information</w:t>
      </w:r>
      <w:r w:rsidR="00147D04" w:rsidRPr="00DF07B1">
        <w:rPr>
          <w:rFonts w:ascii="Times New Roman" w:hAnsi="Times New Roman" w:cs="Times New Roman"/>
          <w:color w:val="000000" w:themeColor="text1"/>
          <w:kern w:val="0"/>
          <w:sz w:val="24"/>
          <w:lang w:eastAsia="en-US"/>
        </w:rPr>
        <w:t xml:space="preserve"> </w:t>
      </w:r>
      <w:r w:rsidR="00147D04" w:rsidRPr="00DF07B1">
        <w:rPr>
          <w:rFonts w:ascii="Times New Roman" w:hAnsi="Times New Roman" w:cs="Times New Roman" w:hint="eastAsia"/>
          <w:color w:val="000000" w:themeColor="text1"/>
          <w:kern w:val="0"/>
          <w:sz w:val="24"/>
          <w:lang w:eastAsia="en-US"/>
        </w:rPr>
        <w:t>of</w:t>
      </w:r>
      <w:r w:rsidRPr="00DF07B1">
        <w:rPr>
          <w:rFonts w:ascii="Times New Roman" w:hAnsi="Times New Roman" w:cs="Times New Roman"/>
          <w:color w:val="000000" w:themeColor="text1"/>
          <w:kern w:val="0"/>
          <w:sz w:val="24"/>
          <w:lang w:eastAsia="en-US"/>
        </w:rPr>
        <w:t xml:space="preserve"> </w:t>
      </w:r>
      <w:r w:rsidRPr="00DF07B1">
        <w:rPr>
          <w:rFonts w:ascii="Times New Roman" w:hAnsi="Times New Roman" w:cs="Times New Roman" w:hint="eastAsia"/>
          <w:color w:val="000000" w:themeColor="text1"/>
          <w:kern w:val="0"/>
          <w:sz w:val="24"/>
          <w:lang w:eastAsia="en-US"/>
        </w:rPr>
        <w:t>5</w:t>
      </w:r>
      <w:r w:rsidRPr="00DF07B1">
        <w:rPr>
          <w:rFonts w:ascii="Times New Roman" w:hAnsi="Times New Roman" w:cs="Times New Roman"/>
          <w:color w:val="000000" w:themeColor="text1"/>
          <w:kern w:val="0"/>
          <w:sz w:val="24"/>
          <w:lang w:eastAsia="en-US"/>
        </w:rPr>
        <w:t xml:space="preserve"> </w:t>
      </w:r>
      <w:r w:rsidRPr="00DF07B1">
        <w:rPr>
          <w:rFonts w:ascii="Times New Roman" w:hAnsi="Times New Roman" w:cs="Times New Roman" w:hint="eastAsia"/>
          <w:color w:val="000000" w:themeColor="text1"/>
          <w:kern w:val="0"/>
          <w:sz w:val="24"/>
          <w:lang w:eastAsia="en-US"/>
        </w:rPr>
        <w:t>proteins</w:t>
      </w:r>
      <w:r w:rsidRPr="00DF07B1">
        <w:rPr>
          <w:rFonts w:ascii="Times New Roman" w:hAnsi="Times New Roman" w:cs="Times New Roman"/>
          <w:color w:val="000000" w:themeColor="text1"/>
          <w:kern w:val="0"/>
          <w:sz w:val="24"/>
          <w:lang w:eastAsia="en-US"/>
        </w:rPr>
        <w:t xml:space="preserve"> </w:t>
      </w:r>
      <w:r w:rsidRPr="00DF07B1">
        <w:rPr>
          <w:rFonts w:ascii="Times New Roman" w:hAnsi="Times New Roman" w:cs="Times New Roman" w:hint="eastAsia"/>
          <w:color w:val="000000" w:themeColor="text1"/>
          <w:kern w:val="0"/>
          <w:sz w:val="24"/>
          <w:lang w:eastAsia="en-US"/>
        </w:rPr>
        <w:t>with</w:t>
      </w:r>
      <w:r w:rsidRPr="00DF07B1">
        <w:rPr>
          <w:rFonts w:ascii="Times New Roman" w:hAnsi="Times New Roman" w:cs="Times New Roman"/>
          <w:color w:val="000000" w:themeColor="text1"/>
          <w:kern w:val="0"/>
          <w:sz w:val="24"/>
          <w:lang w:eastAsia="en-US"/>
        </w:rPr>
        <w:t xml:space="preserve"> </w:t>
      </w:r>
      <w:proofErr w:type="spellStart"/>
      <w:r w:rsidRPr="00DF07B1">
        <w:rPr>
          <w:rFonts w:ascii="Times New Roman" w:hAnsi="Times New Roman" w:cs="Times New Roman"/>
          <w:color w:val="000000" w:themeColor="text1"/>
          <w:kern w:val="0"/>
          <w:sz w:val="24"/>
          <w:lang w:eastAsia="en-US"/>
        </w:rPr>
        <w:t>flavaspidic</w:t>
      </w:r>
      <w:proofErr w:type="spellEnd"/>
      <w:r w:rsidRPr="00DF07B1">
        <w:rPr>
          <w:rFonts w:ascii="Times New Roman" w:hAnsi="Times New Roman" w:cs="Times New Roman"/>
          <w:color w:val="000000" w:themeColor="text1"/>
          <w:kern w:val="0"/>
          <w:sz w:val="24"/>
          <w:lang w:eastAsia="en-US"/>
        </w:rPr>
        <w:t xml:space="preserve"> acid BB</w:t>
      </w:r>
    </w:p>
    <w:p w14:paraId="2EF98A4A" w14:textId="18677983" w:rsidR="008822A1" w:rsidRPr="008822A1" w:rsidRDefault="008822A1" w:rsidP="008822A1">
      <w:pPr>
        <w:pStyle w:val="2"/>
        <w:spacing w:before="120" w:after="240"/>
        <w:rPr>
          <w:lang w:eastAsia="zh-CN"/>
        </w:rPr>
      </w:pPr>
      <w:r w:rsidRPr="008822A1">
        <w:rPr>
          <w:lang w:eastAsia="zh-CN"/>
        </w:rPr>
        <w:t>The result of Molecular Dynamics</w:t>
      </w:r>
    </w:p>
    <w:p w14:paraId="45286A82" w14:textId="68270DE0" w:rsidR="00DF07B1" w:rsidRPr="00D0079B" w:rsidRDefault="00D0079B" w:rsidP="00D0079B">
      <w:pPr>
        <w:rPr>
          <w:rFonts w:asciiTheme="majorBidi" w:eastAsia="等线" w:hAnsiTheme="majorBidi" w:cstheme="majorBidi"/>
          <w:color w:val="000000" w:themeColor="text1"/>
          <w:kern w:val="0"/>
          <w:sz w:val="24"/>
        </w:rPr>
      </w:pPr>
      <w:proofErr w:type="gramStart"/>
      <w:r w:rsidRPr="00D0079B">
        <w:rPr>
          <w:rFonts w:asciiTheme="majorBidi" w:hAnsiTheme="majorBidi" w:cstheme="majorBidi"/>
          <w:kern w:val="0"/>
          <w:sz w:val="24"/>
          <w:lang w:eastAsia="en-US"/>
        </w:rPr>
        <w:t>In order to</w:t>
      </w:r>
      <w:proofErr w:type="gramEnd"/>
      <w:r w:rsidRPr="00D0079B">
        <w:rPr>
          <w:rFonts w:asciiTheme="majorBidi" w:hAnsiTheme="majorBidi" w:cstheme="majorBidi"/>
          <w:kern w:val="0"/>
          <w:sz w:val="24"/>
          <w:lang w:eastAsia="en-US"/>
        </w:rPr>
        <w:t xml:space="preserve"> further quantify the binding affinity between </w:t>
      </w:r>
      <w:proofErr w:type="spellStart"/>
      <w:r w:rsidRPr="00D0079B">
        <w:rPr>
          <w:rFonts w:asciiTheme="majorBidi" w:hAnsiTheme="majorBidi" w:cstheme="majorBidi"/>
          <w:kern w:val="0"/>
          <w:sz w:val="24"/>
          <w:lang w:eastAsia="en-US"/>
        </w:rPr>
        <w:t>flavaspidic</w:t>
      </w:r>
      <w:proofErr w:type="spellEnd"/>
      <w:r w:rsidRPr="00D0079B">
        <w:rPr>
          <w:rFonts w:asciiTheme="majorBidi" w:hAnsiTheme="majorBidi" w:cstheme="majorBidi"/>
          <w:kern w:val="0"/>
          <w:sz w:val="24"/>
          <w:lang w:eastAsia="en-US"/>
        </w:rPr>
        <w:t xml:space="preserve"> acid BB and related receptor proteins, MM-PBSA was used to calculate the binding free energy between </w:t>
      </w:r>
      <w:proofErr w:type="spellStart"/>
      <w:r w:rsidRPr="00D0079B">
        <w:rPr>
          <w:rFonts w:asciiTheme="majorBidi" w:hAnsiTheme="majorBidi" w:cstheme="majorBidi"/>
          <w:kern w:val="0"/>
          <w:sz w:val="24"/>
          <w:lang w:eastAsia="en-US"/>
        </w:rPr>
        <w:t>flavaspidic</w:t>
      </w:r>
      <w:proofErr w:type="spellEnd"/>
      <w:r w:rsidRPr="00D0079B">
        <w:rPr>
          <w:rFonts w:asciiTheme="majorBidi" w:hAnsiTheme="majorBidi" w:cstheme="majorBidi"/>
          <w:kern w:val="0"/>
          <w:sz w:val="24"/>
          <w:lang w:eastAsia="en-US"/>
        </w:rPr>
        <w:t xml:space="preserve"> acid BB and different proteins</w:t>
      </w:r>
      <w:r>
        <w:rPr>
          <w:rFonts w:asciiTheme="majorBidi" w:hAnsiTheme="majorBidi" w:cstheme="majorBidi"/>
          <w:kern w:val="0"/>
          <w:sz w:val="24"/>
          <w:lang w:eastAsia="en-US"/>
        </w:rPr>
        <w:t xml:space="preserve"> (</w:t>
      </w:r>
      <w:r w:rsidRPr="00D0079B">
        <w:rPr>
          <w:rFonts w:asciiTheme="majorBidi" w:hAnsiTheme="majorBidi" w:cstheme="majorBidi"/>
          <w:kern w:val="0"/>
          <w:sz w:val="24"/>
          <w:lang w:eastAsia="en-US"/>
        </w:rPr>
        <w:t>Table S3</w:t>
      </w:r>
      <w:r>
        <w:rPr>
          <w:rFonts w:asciiTheme="majorBidi" w:hAnsiTheme="majorBidi" w:cstheme="majorBidi"/>
          <w:kern w:val="0"/>
          <w:sz w:val="24"/>
          <w:lang w:eastAsia="en-US"/>
        </w:rPr>
        <w:t>)</w:t>
      </w:r>
      <w:r w:rsidRPr="00D0079B">
        <w:rPr>
          <w:rFonts w:asciiTheme="majorBidi" w:hAnsiTheme="majorBidi" w:cstheme="majorBidi"/>
          <w:kern w:val="0"/>
          <w:sz w:val="24"/>
          <w:lang w:eastAsia="en-US"/>
        </w:rPr>
        <w:t>. The lower the binding free energy is, the more stable the binding complex is. The binding free energy is composed of several different energies such as van der Waal energy and electrostatic energy.</w:t>
      </w:r>
      <w:r w:rsidRPr="00D0079B">
        <w:rPr>
          <w:rFonts w:asciiTheme="majorBidi" w:eastAsia="等线" w:hAnsiTheme="majorBidi" w:cstheme="majorBidi"/>
          <w:color w:val="000000" w:themeColor="text1"/>
          <w:kern w:val="0"/>
          <w:sz w:val="24"/>
        </w:rPr>
        <w:t xml:space="preserve"> The molecular dynamics results showed that</w:t>
      </w:r>
      <w:r w:rsidRPr="009F2325">
        <w:rPr>
          <w:rFonts w:asciiTheme="majorBidi" w:eastAsia="等线" w:hAnsiTheme="majorBidi" w:cstheme="majorBidi"/>
          <w:color w:val="000000" w:themeColor="text1"/>
          <w:kern w:val="0"/>
          <w:sz w:val="24"/>
        </w:rPr>
        <w:t xml:space="preserve"> the binding of Hsp70 and RNase P to </w:t>
      </w:r>
      <w:proofErr w:type="spellStart"/>
      <w:r w:rsidRPr="009F2325">
        <w:rPr>
          <w:rFonts w:asciiTheme="majorBidi" w:eastAsia="等线" w:hAnsiTheme="majorBidi" w:cstheme="majorBidi"/>
          <w:color w:val="000000" w:themeColor="text1"/>
          <w:kern w:val="0"/>
          <w:sz w:val="24"/>
        </w:rPr>
        <w:t>flavaspidic</w:t>
      </w:r>
      <w:proofErr w:type="spellEnd"/>
      <w:r w:rsidRPr="009F2325">
        <w:rPr>
          <w:rFonts w:asciiTheme="majorBidi" w:eastAsia="等线" w:hAnsiTheme="majorBidi" w:cstheme="majorBidi"/>
          <w:color w:val="000000" w:themeColor="text1"/>
          <w:kern w:val="0"/>
          <w:sz w:val="24"/>
        </w:rPr>
        <w:t xml:space="preserve"> acid BB was more stable.</w:t>
      </w:r>
    </w:p>
    <w:p w14:paraId="0C3D134F" w14:textId="7EB6F7D5" w:rsidR="00915FB5" w:rsidRPr="00DF07B1" w:rsidRDefault="00915FB5" w:rsidP="00915FB5">
      <w:pPr>
        <w:widowControl/>
        <w:spacing w:before="120" w:after="240"/>
        <w:rPr>
          <w:rFonts w:ascii="Times New Roman" w:hAnsi="Times New Roman" w:cs="Times New Roman"/>
          <w:color w:val="000000" w:themeColor="text1"/>
          <w:kern w:val="0"/>
          <w:sz w:val="24"/>
          <w:lang w:eastAsia="en-US"/>
        </w:rPr>
      </w:pPr>
      <w:bookmarkStart w:id="4" w:name="_Hlk134886591"/>
      <w:r w:rsidRPr="00915FB5">
        <w:rPr>
          <w:rFonts w:ascii="Times New Roman" w:hAnsi="Times New Roman" w:cs="Times New Roman"/>
          <w:b/>
          <w:bCs/>
          <w:color w:val="000000" w:themeColor="text1"/>
          <w:kern w:val="0"/>
          <w:sz w:val="24"/>
          <w:lang w:eastAsia="en-US"/>
        </w:rPr>
        <w:t>Table S</w:t>
      </w:r>
      <w:r w:rsidR="003E5B89">
        <w:rPr>
          <w:rFonts w:ascii="Times New Roman" w:hAnsi="Times New Roman" w:cs="Times New Roman"/>
          <w:b/>
          <w:bCs/>
          <w:color w:val="000000" w:themeColor="text1"/>
          <w:kern w:val="0"/>
          <w:sz w:val="24"/>
          <w:lang w:eastAsia="en-US"/>
        </w:rPr>
        <w:t>3</w:t>
      </w:r>
      <w:r w:rsidRPr="00915FB5">
        <w:rPr>
          <w:rFonts w:ascii="Times New Roman" w:hAnsi="Times New Roman" w:cs="Times New Roman"/>
          <w:b/>
          <w:bCs/>
          <w:color w:val="000000" w:themeColor="text1"/>
          <w:kern w:val="0"/>
          <w:sz w:val="24"/>
          <w:lang w:eastAsia="en-US"/>
        </w:rPr>
        <w:t xml:space="preserve"> </w:t>
      </w:r>
      <w:bookmarkEnd w:id="4"/>
      <w:r w:rsidRPr="00DF07B1">
        <w:rPr>
          <w:rFonts w:ascii="Times New Roman" w:hAnsi="Times New Roman" w:cs="Times New Roman"/>
          <w:color w:val="000000" w:themeColor="text1"/>
          <w:kern w:val="0"/>
          <w:sz w:val="24"/>
          <w:lang w:eastAsia="en-US"/>
        </w:rPr>
        <w:t xml:space="preserve">The binding ability of </w:t>
      </w:r>
      <w:proofErr w:type="spellStart"/>
      <w:r w:rsidRPr="00DF07B1">
        <w:rPr>
          <w:rFonts w:ascii="Times New Roman" w:hAnsi="Times New Roman" w:cs="Times New Roman"/>
          <w:color w:val="000000" w:themeColor="text1"/>
          <w:kern w:val="0"/>
          <w:sz w:val="24"/>
          <w:lang w:eastAsia="en-US"/>
        </w:rPr>
        <w:t>flavaspidic</w:t>
      </w:r>
      <w:proofErr w:type="spellEnd"/>
      <w:r w:rsidRPr="00DF07B1">
        <w:rPr>
          <w:rFonts w:ascii="Times New Roman" w:hAnsi="Times New Roman" w:cs="Times New Roman"/>
          <w:color w:val="000000" w:themeColor="text1"/>
          <w:kern w:val="0"/>
          <w:sz w:val="24"/>
          <w:lang w:eastAsia="en-US"/>
        </w:rPr>
        <w:t xml:space="preserve"> acid BB to related proteins based on Molecular Dynamics</w:t>
      </w:r>
    </w:p>
    <w:tbl>
      <w:tblPr>
        <w:tblW w:w="9949" w:type="dxa"/>
        <w:jc w:val="center"/>
        <w:tblLayout w:type="fixed"/>
        <w:tblLook w:val="04A0" w:firstRow="1" w:lastRow="0" w:firstColumn="1" w:lastColumn="0" w:noHBand="0" w:noVBand="1"/>
      </w:tblPr>
      <w:tblGrid>
        <w:gridCol w:w="1464"/>
        <w:gridCol w:w="1697"/>
        <w:gridCol w:w="1697"/>
        <w:gridCol w:w="1697"/>
        <w:gridCol w:w="1697"/>
        <w:gridCol w:w="1697"/>
      </w:tblGrid>
      <w:tr w:rsidR="00915FB5" w:rsidRPr="00915FB5" w14:paraId="7CE7C97C" w14:textId="77777777" w:rsidTr="00A61582">
        <w:trPr>
          <w:trHeight w:val="46"/>
          <w:jc w:val="center"/>
        </w:trPr>
        <w:tc>
          <w:tcPr>
            <w:tcW w:w="1464" w:type="dxa"/>
            <w:tcBorders>
              <w:top w:val="single" w:sz="12" w:space="0" w:color="000000"/>
              <w:left w:val="nil"/>
              <w:bottom w:val="single" w:sz="4" w:space="0" w:color="auto"/>
              <w:right w:val="nil"/>
            </w:tcBorders>
            <w:noWrap/>
            <w:vAlign w:val="center"/>
          </w:tcPr>
          <w:p w14:paraId="663FF768" w14:textId="77777777" w:rsidR="00915FB5" w:rsidRPr="00915FB5" w:rsidRDefault="00915FB5" w:rsidP="00915FB5">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protein</w:t>
            </w:r>
          </w:p>
        </w:tc>
        <w:tc>
          <w:tcPr>
            <w:tcW w:w="1697" w:type="dxa"/>
            <w:tcBorders>
              <w:top w:val="single" w:sz="12" w:space="0" w:color="000000"/>
              <w:left w:val="nil"/>
              <w:bottom w:val="single" w:sz="4" w:space="0" w:color="auto"/>
              <w:right w:val="nil"/>
            </w:tcBorders>
          </w:tcPr>
          <w:p w14:paraId="42F9A860" w14:textId="7EFD3CA0" w:rsidR="00915FB5" w:rsidRPr="00915FB5" w:rsidRDefault="00915FB5" w:rsidP="00915FB5">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van</w:t>
            </w:r>
            <w:r>
              <w:rPr>
                <w:rFonts w:ascii="Times New Roman" w:hAnsi="Times New Roman" w:cs="Times New Roman"/>
                <w:kern w:val="0"/>
                <w:szCs w:val="21"/>
                <w:lang w:eastAsia="en-US"/>
              </w:rPr>
              <w:t xml:space="preserve"> </w:t>
            </w:r>
            <w:r>
              <w:rPr>
                <w:rFonts w:ascii="Times New Roman" w:hAnsi="Times New Roman" w:cs="Times New Roman" w:hint="eastAsia"/>
                <w:kern w:val="0"/>
                <w:szCs w:val="21"/>
              </w:rPr>
              <w:t>der</w:t>
            </w:r>
            <w:r>
              <w:rPr>
                <w:rFonts w:ascii="Times New Roman" w:hAnsi="Times New Roman" w:cs="Times New Roman"/>
                <w:kern w:val="0"/>
                <w:szCs w:val="21"/>
                <w:lang w:eastAsia="en-US"/>
              </w:rPr>
              <w:t xml:space="preserve"> </w:t>
            </w:r>
            <w:r>
              <w:rPr>
                <w:rFonts w:ascii="Times New Roman" w:hAnsi="Times New Roman" w:cs="Times New Roman"/>
                <w:kern w:val="0"/>
                <w:szCs w:val="21"/>
              </w:rPr>
              <w:t>W</w:t>
            </w:r>
            <w:r>
              <w:rPr>
                <w:rFonts w:ascii="Times New Roman" w:hAnsi="Times New Roman" w:cs="Times New Roman" w:hint="eastAsia"/>
                <w:kern w:val="0"/>
                <w:szCs w:val="21"/>
              </w:rPr>
              <w:t>aal</w:t>
            </w:r>
            <w:r>
              <w:rPr>
                <w:rFonts w:ascii="Times New Roman" w:hAnsi="Times New Roman" w:cs="Times New Roman"/>
                <w:kern w:val="0"/>
                <w:szCs w:val="21"/>
              </w:rPr>
              <w:t xml:space="preserve"> </w:t>
            </w:r>
            <w:r>
              <w:rPr>
                <w:rFonts w:ascii="Times New Roman" w:hAnsi="Times New Roman" w:cs="Times New Roman" w:hint="eastAsia"/>
                <w:kern w:val="0"/>
                <w:szCs w:val="21"/>
              </w:rPr>
              <w:t>energy(</w:t>
            </w:r>
            <w:r w:rsidRPr="00915FB5">
              <w:rPr>
                <w:rFonts w:ascii="Times New Roman" w:hAnsi="Times New Roman" w:cs="Times New Roman"/>
                <w:kern w:val="0"/>
                <w:szCs w:val="21"/>
                <w:lang w:eastAsia="en-US"/>
              </w:rPr>
              <w:t>kJ/mol</w:t>
            </w:r>
            <w:r>
              <w:rPr>
                <w:rFonts w:ascii="Times New Roman" w:hAnsi="Times New Roman" w:cs="Times New Roman"/>
                <w:kern w:val="0"/>
                <w:szCs w:val="21"/>
              </w:rPr>
              <w:t>)</w:t>
            </w:r>
          </w:p>
        </w:tc>
        <w:tc>
          <w:tcPr>
            <w:tcW w:w="1697" w:type="dxa"/>
            <w:tcBorders>
              <w:top w:val="single" w:sz="12" w:space="0" w:color="000000"/>
              <w:left w:val="nil"/>
              <w:bottom w:val="single" w:sz="4" w:space="0" w:color="auto"/>
              <w:right w:val="nil"/>
            </w:tcBorders>
          </w:tcPr>
          <w:p w14:paraId="3CD32F64" w14:textId="6C625738" w:rsidR="00915FB5" w:rsidRPr="00915FB5" w:rsidRDefault="00915FB5" w:rsidP="00915FB5">
            <w:pPr>
              <w:widowControl/>
              <w:spacing w:before="60" w:after="60"/>
              <w:jc w:val="center"/>
              <w:rPr>
                <w:rFonts w:ascii="Times New Roman" w:hAnsi="Times New Roman" w:cs="Times New Roman"/>
                <w:kern w:val="0"/>
                <w:szCs w:val="21"/>
              </w:rPr>
            </w:pPr>
            <w:r>
              <w:rPr>
                <w:rFonts w:ascii="Times New Roman" w:hAnsi="Times New Roman" w:cs="Times New Roman"/>
                <w:kern w:val="0"/>
                <w:szCs w:val="21"/>
              </w:rPr>
              <w:t xml:space="preserve">Electrostatic </w:t>
            </w:r>
            <w:r>
              <w:rPr>
                <w:rFonts w:ascii="Times New Roman" w:hAnsi="Times New Roman" w:cs="Times New Roman" w:hint="eastAsia"/>
                <w:kern w:val="0"/>
                <w:szCs w:val="21"/>
              </w:rPr>
              <w:t>energy(</w:t>
            </w:r>
            <w:r w:rsidRPr="00915FB5">
              <w:rPr>
                <w:rFonts w:ascii="Times New Roman" w:hAnsi="Times New Roman" w:cs="Times New Roman"/>
                <w:kern w:val="0"/>
                <w:szCs w:val="21"/>
                <w:lang w:eastAsia="en-US"/>
              </w:rPr>
              <w:t>kJ/mol</w:t>
            </w:r>
            <w:r>
              <w:rPr>
                <w:rFonts w:ascii="Times New Roman" w:hAnsi="Times New Roman" w:cs="Times New Roman"/>
                <w:kern w:val="0"/>
                <w:szCs w:val="21"/>
              </w:rPr>
              <w:t>)</w:t>
            </w:r>
          </w:p>
        </w:tc>
        <w:tc>
          <w:tcPr>
            <w:tcW w:w="1697" w:type="dxa"/>
            <w:tcBorders>
              <w:top w:val="single" w:sz="12" w:space="0" w:color="000000"/>
              <w:left w:val="nil"/>
              <w:bottom w:val="single" w:sz="4" w:space="0" w:color="auto"/>
              <w:right w:val="nil"/>
            </w:tcBorders>
          </w:tcPr>
          <w:p w14:paraId="4392C869" w14:textId="4CDE1A2E" w:rsidR="00915FB5" w:rsidRPr="00915FB5" w:rsidRDefault="00915FB5" w:rsidP="00915FB5">
            <w:pPr>
              <w:widowControl/>
              <w:spacing w:before="60" w:after="60"/>
              <w:jc w:val="center"/>
              <w:rPr>
                <w:rFonts w:ascii="Times New Roman" w:hAnsi="Times New Roman" w:cs="Times New Roman"/>
                <w:kern w:val="0"/>
                <w:szCs w:val="21"/>
                <w:lang w:eastAsia="en-US"/>
              </w:rPr>
            </w:pPr>
            <w:r>
              <w:rPr>
                <w:rFonts w:ascii="Times New Roman" w:hAnsi="Times New Roman" w:cs="Times New Roman"/>
                <w:kern w:val="0"/>
                <w:szCs w:val="21"/>
              </w:rPr>
              <w:t>P</w:t>
            </w:r>
            <w:r>
              <w:rPr>
                <w:rFonts w:ascii="Times New Roman" w:hAnsi="Times New Roman" w:cs="Times New Roman" w:hint="eastAsia"/>
                <w:kern w:val="0"/>
                <w:szCs w:val="21"/>
              </w:rPr>
              <w:t>olar</w:t>
            </w:r>
            <w:r>
              <w:rPr>
                <w:rFonts w:ascii="Times New Roman" w:hAnsi="Times New Roman" w:cs="Times New Roman"/>
                <w:kern w:val="0"/>
                <w:szCs w:val="21"/>
                <w:lang w:eastAsia="en-US"/>
              </w:rPr>
              <w:t xml:space="preserve"> </w:t>
            </w:r>
            <w:r>
              <w:rPr>
                <w:rFonts w:ascii="Times New Roman" w:hAnsi="Times New Roman" w:cs="Times New Roman" w:hint="eastAsia"/>
                <w:kern w:val="0"/>
                <w:szCs w:val="21"/>
              </w:rPr>
              <w:t>solvation</w:t>
            </w:r>
            <w:r>
              <w:rPr>
                <w:rFonts w:ascii="Times New Roman" w:hAnsi="Times New Roman" w:cs="Times New Roman"/>
                <w:kern w:val="0"/>
                <w:szCs w:val="21"/>
              </w:rPr>
              <w:t xml:space="preserve"> </w:t>
            </w:r>
            <w:r>
              <w:rPr>
                <w:rFonts w:ascii="Times New Roman" w:hAnsi="Times New Roman" w:cs="Times New Roman" w:hint="eastAsia"/>
                <w:kern w:val="0"/>
                <w:szCs w:val="21"/>
              </w:rPr>
              <w:t>energy(</w:t>
            </w:r>
            <w:r w:rsidRPr="00915FB5">
              <w:rPr>
                <w:rFonts w:ascii="Times New Roman" w:hAnsi="Times New Roman" w:cs="Times New Roman"/>
                <w:kern w:val="0"/>
                <w:szCs w:val="21"/>
                <w:lang w:eastAsia="en-US"/>
              </w:rPr>
              <w:t>kJ/mol</w:t>
            </w:r>
            <w:r>
              <w:rPr>
                <w:rFonts w:ascii="Times New Roman" w:hAnsi="Times New Roman" w:cs="Times New Roman"/>
                <w:kern w:val="0"/>
                <w:szCs w:val="21"/>
              </w:rPr>
              <w:t>)</w:t>
            </w:r>
          </w:p>
        </w:tc>
        <w:tc>
          <w:tcPr>
            <w:tcW w:w="1697" w:type="dxa"/>
            <w:tcBorders>
              <w:top w:val="single" w:sz="12" w:space="0" w:color="000000"/>
              <w:left w:val="nil"/>
              <w:bottom w:val="single" w:sz="4" w:space="0" w:color="auto"/>
              <w:right w:val="nil"/>
            </w:tcBorders>
          </w:tcPr>
          <w:p w14:paraId="55C07A1C" w14:textId="61BA22A3" w:rsidR="00915FB5" w:rsidRPr="00915FB5" w:rsidRDefault="00915FB5" w:rsidP="00915FB5">
            <w:pPr>
              <w:widowControl/>
              <w:spacing w:before="60" w:after="60"/>
              <w:jc w:val="center"/>
              <w:rPr>
                <w:rFonts w:ascii="Times New Roman" w:hAnsi="Times New Roman" w:cs="Times New Roman"/>
                <w:kern w:val="0"/>
                <w:szCs w:val="21"/>
              </w:rPr>
            </w:pPr>
            <w:r>
              <w:rPr>
                <w:rFonts w:ascii="Times New Roman" w:hAnsi="Times New Roman" w:cs="Times New Roman" w:hint="eastAsia"/>
                <w:kern w:val="0"/>
                <w:szCs w:val="21"/>
              </w:rPr>
              <w:t>S</w:t>
            </w:r>
            <w:r>
              <w:rPr>
                <w:rFonts w:ascii="Times New Roman" w:hAnsi="Times New Roman" w:cs="Times New Roman"/>
                <w:kern w:val="0"/>
                <w:szCs w:val="21"/>
              </w:rPr>
              <w:t xml:space="preserve">ASA </w:t>
            </w:r>
            <w:r>
              <w:rPr>
                <w:rFonts w:ascii="Times New Roman" w:hAnsi="Times New Roman" w:cs="Times New Roman" w:hint="eastAsia"/>
                <w:kern w:val="0"/>
                <w:szCs w:val="21"/>
              </w:rPr>
              <w:t>energy(</w:t>
            </w:r>
            <w:r w:rsidRPr="00915FB5">
              <w:rPr>
                <w:rFonts w:ascii="Times New Roman" w:hAnsi="Times New Roman" w:cs="Times New Roman"/>
                <w:kern w:val="0"/>
                <w:szCs w:val="21"/>
                <w:lang w:eastAsia="en-US"/>
              </w:rPr>
              <w:t>kJ/mol</w:t>
            </w:r>
            <w:r>
              <w:rPr>
                <w:rFonts w:ascii="Times New Roman" w:hAnsi="Times New Roman" w:cs="Times New Roman"/>
                <w:kern w:val="0"/>
                <w:szCs w:val="21"/>
              </w:rPr>
              <w:t>)</w:t>
            </w:r>
          </w:p>
        </w:tc>
        <w:tc>
          <w:tcPr>
            <w:tcW w:w="1697" w:type="dxa"/>
            <w:tcBorders>
              <w:top w:val="single" w:sz="12" w:space="0" w:color="000000"/>
              <w:left w:val="nil"/>
              <w:bottom w:val="single" w:sz="4" w:space="0" w:color="auto"/>
              <w:right w:val="nil"/>
            </w:tcBorders>
            <w:noWrap/>
            <w:vAlign w:val="center"/>
          </w:tcPr>
          <w:p w14:paraId="3F034E83" w14:textId="2930F1FF" w:rsidR="00915FB5" w:rsidRPr="00915FB5" w:rsidRDefault="00915FB5" w:rsidP="00915FB5">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Binding energy(kJ/mol)</w:t>
            </w:r>
          </w:p>
        </w:tc>
      </w:tr>
      <w:tr w:rsidR="002F32D7" w:rsidRPr="00915FB5" w14:paraId="791167B3" w14:textId="77777777" w:rsidTr="00A61582">
        <w:trPr>
          <w:trHeight w:val="325"/>
          <w:jc w:val="center"/>
        </w:trPr>
        <w:tc>
          <w:tcPr>
            <w:tcW w:w="1464" w:type="dxa"/>
            <w:tcBorders>
              <w:top w:val="nil"/>
              <w:left w:val="nil"/>
              <w:right w:val="nil"/>
            </w:tcBorders>
            <w:noWrap/>
            <w:vAlign w:val="center"/>
          </w:tcPr>
          <w:p w14:paraId="75CC5944"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RNase P</w:t>
            </w:r>
          </w:p>
        </w:tc>
        <w:tc>
          <w:tcPr>
            <w:tcW w:w="1697" w:type="dxa"/>
            <w:tcBorders>
              <w:top w:val="nil"/>
              <w:left w:val="nil"/>
              <w:right w:val="nil"/>
            </w:tcBorders>
          </w:tcPr>
          <w:p w14:paraId="3B89768C"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-136.916</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8.476</w:t>
            </w:r>
          </w:p>
        </w:tc>
        <w:tc>
          <w:tcPr>
            <w:tcW w:w="1697" w:type="dxa"/>
            <w:tcBorders>
              <w:top w:val="nil"/>
              <w:left w:val="nil"/>
              <w:right w:val="nil"/>
            </w:tcBorders>
          </w:tcPr>
          <w:p w14:paraId="2395A19E"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-100.991</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29.875</w:t>
            </w:r>
          </w:p>
        </w:tc>
        <w:tc>
          <w:tcPr>
            <w:tcW w:w="1697" w:type="dxa"/>
            <w:tcBorders>
              <w:top w:val="nil"/>
              <w:left w:val="nil"/>
              <w:right w:val="nil"/>
            </w:tcBorders>
          </w:tcPr>
          <w:p w14:paraId="3E65EC30"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83.751</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20.945</w:t>
            </w:r>
          </w:p>
        </w:tc>
        <w:tc>
          <w:tcPr>
            <w:tcW w:w="1697" w:type="dxa"/>
            <w:tcBorders>
              <w:top w:val="nil"/>
              <w:left w:val="nil"/>
              <w:right w:val="nil"/>
            </w:tcBorders>
          </w:tcPr>
          <w:p w14:paraId="6722B358"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-14.573</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1.041</w:t>
            </w:r>
          </w:p>
        </w:tc>
        <w:tc>
          <w:tcPr>
            <w:tcW w:w="1697" w:type="dxa"/>
            <w:tcBorders>
              <w:top w:val="nil"/>
              <w:left w:val="nil"/>
              <w:right w:val="nil"/>
            </w:tcBorders>
            <w:noWrap/>
            <w:vAlign w:val="center"/>
          </w:tcPr>
          <w:p w14:paraId="394722DE"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-168.729±29.477</w:t>
            </w:r>
          </w:p>
        </w:tc>
      </w:tr>
      <w:tr w:rsidR="002F32D7" w:rsidRPr="00915FB5" w14:paraId="6CB650F1" w14:textId="77777777" w:rsidTr="00A61582">
        <w:trPr>
          <w:trHeight w:val="385"/>
          <w:jc w:val="center"/>
        </w:trPr>
        <w:tc>
          <w:tcPr>
            <w:tcW w:w="1464" w:type="dxa"/>
            <w:tcBorders>
              <w:top w:val="nil"/>
              <w:left w:val="nil"/>
              <w:bottom w:val="nil"/>
              <w:right w:val="nil"/>
            </w:tcBorders>
            <w:noWrap/>
            <w:vAlign w:val="center"/>
          </w:tcPr>
          <w:p w14:paraId="5D93D5B9"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Hsp70</w:t>
            </w:r>
          </w:p>
        </w:tc>
        <w:tc>
          <w:tcPr>
            <w:tcW w:w="1697" w:type="dxa"/>
            <w:tcBorders>
              <w:top w:val="nil"/>
              <w:left w:val="nil"/>
              <w:bottom w:val="nil"/>
              <w:right w:val="nil"/>
            </w:tcBorders>
          </w:tcPr>
          <w:p w14:paraId="0B7AFB64"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-158.349</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17.218</w:t>
            </w:r>
          </w:p>
        </w:tc>
        <w:tc>
          <w:tcPr>
            <w:tcW w:w="1697" w:type="dxa"/>
            <w:tcBorders>
              <w:top w:val="nil"/>
              <w:left w:val="nil"/>
              <w:bottom w:val="nil"/>
              <w:right w:val="nil"/>
            </w:tcBorders>
          </w:tcPr>
          <w:p w14:paraId="080AF55C"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-75.756</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31.439</w:t>
            </w:r>
          </w:p>
        </w:tc>
        <w:tc>
          <w:tcPr>
            <w:tcW w:w="1697" w:type="dxa"/>
            <w:tcBorders>
              <w:top w:val="nil"/>
              <w:left w:val="nil"/>
              <w:bottom w:val="nil"/>
              <w:right w:val="nil"/>
            </w:tcBorders>
          </w:tcPr>
          <w:p w14:paraId="27738F95"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112.4</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24.768</w:t>
            </w:r>
          </w:p>
        </w:tc>
        <w:tc>
          <w:tcPr>
            <w:tcW w:w="1697" w:type="dxa"/>
            <w:tcBorders>
              <w:top w:val="nil"/>
              <w:left w:val="nil"/>
              <w:bottom w:val="nil"/>
              <w:right w:val="nil"/>
            </w:tcBorders>
          </w:tcPr>
          <w:p w14:paraId="175813B5"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-17.591</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1.470</w:t>
            </w:r>
          </w:p>
        </w:tc>
        <w:tc>
          <w:tcPr>
            <w:tcW w:w="1697" w:type="dxa"/>
            <w:tcBorders>
              <w:top w:val="nil"/>
              <w:left w:val="nil"/>
              <w:bottom w:val="nil"/>
              <w:right w:val="nil"/>
            </w:tcBorders>
            <w:noWrap/>
            <w:vAlign w:val="center"/>
          </w:tcPr>
          <w:p w14:paraId="28F8D2A8"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-139.495±21.844</w:t>
            </w:r>
          </w:p>
        </w:tc>
      </w:tr>
      <w:tr w:rsidR="00915FB5" w:rsidRPr="00915FB5" w14:paraId="382E4B9E" w14:textId="77777777" w:rsidTr="00A61582">
        <w:trPr>
          <w:trHeight w:val="356"/>
          <w:jc w:val="center"/>
        </w:trPr>
        <w:tc>
          <w:tcPr>
            <w:tcW w:w="1464" w:type="dxa"/>
            <w:tcBorders>
              <w:left w:val="nil"/>
              <w:right w:val="nil"/>
            </w:tcBorders>
            <w:noWrap/>
            <w:vAlign w:val="center"/>
          </w:tcPr>
          <w:p w14:paraId="55005E63" w14:textId="77777777" w:rsidR="00915FB5" w:rsidRPr="00915FB5" w:rsidRDefault="00915FB5" w:rsidP="00915FB5">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eIF2 α</w:t>
            </w:r>
          </w:p>
        </w:tc>
        <w:tc>
          <w:tcPr>
            <w:tcW w:w="1697" w:type="dxa"/>
            <w:tcBorders>
              <w:left w:val="nil"/>
              <w:right w:val="nil"/>
            </w:tcBorders>
          </w:tcPr>
          <w:p w14:paraId="7790145A" w14:textId="70B80B6A" w:rsidR="00915FB5" w:rsidRPr="00915FB5" w:rsidRDefault="00915FB5" w:rsidP="00915FB5">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-123.544</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9.488</w:t>
            </w:r>
          </w:p>
        </w:tc>
        <w:tc>
          <w:tcPr>
            <w:tcW w:w="1697" w:type="dxa"/>
            <w:tcBorders>
              <w:left w:val="nil"/>
              <w:right w:val="nil"/>
            </w:tcBorders>
          </w:tcPr>
          <w:p w14:paraId="6577554A" w14:textId="6A4E744E" w:rsidR="00915FB5" w:rsidRPr="00915FB5" w:rsidRDefault="00915FB5" w:rsidP="00915FB5">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-96.685</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28.523</w:t>
            </w:r>
          </w:p>
        </w:tc>
        <w:tc>
          <w:tcPr>
            <w:tcW w:w="1697" w:type="dxa"/>
            <w:tcBorders>
              <w:left w:val="nil"/>
              <w:right w:val="nil"/>
            </w:tcBorders>
          </w:tcPr>
          <w:p w14:paraId="6F2C11DA" w14:textId="6F69A841" w:rsidR="00915FB5" w:rsidRPr="00915FB5" w:rsidRDefault="00915FB5" w:rsidP="00915FB5">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116.246</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19.686</w:t>
            </w:r>
          </w:p>
        </w:tc>
        <w:tc>
          <w:tcPr>
            <w:tcW w:w="1697" w:type="dxa"/>
            <w:tcBorders>
              <w:left w:val="nil"/>
              <w:right w:val="nil"/>
            </w:tcBorders>
          </w:tcPr>
          <w:p w14:paraId="45A3DF22" w14:textId="0594D5E6" w:rsidR="00915FB5" w:rsidRPr="00915FB5" w:rsidRDefault="00915FB5" w:rsidP="00915FB5">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-12.953</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1.101</w:t>
            </w:r>
          </w:p>
        </w:tc>
        <w:tc>
          <w:tcPr>
            <w:tcW w:w="1697" w:type="dxa"/>
            <w:tcBorders>
              <w:left w:val="nil"/>
              <w:right w:val="nil"/>
            </w:tcBorders>
            <w:noWrap/>
            <w:vAlign w:val="center"/>
          </w:tcPr>
          <w:p w14:paraId="0A31EBC3" w14:textId="6CD1BF46" w:rsidR="00915FB5" w:rsidRPr="00915FB5" w:rsidRDefault="00915FB5" w:rsidP="00915FB5">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-116.936±17.017</w:t>
            </w:r>
          </w:p>
        </w:tc>
      </w:tr>
      <w:tr w:rsidR="002F32D7" w:rsidRPr="00915FB5" w14:paraId="10EE9A3E" w14:textId="77777777" w:rsidTr="00A61582">
        <w:trPr>
          <w:trHeight w:val="343"/>
          <w:jc w:val="center"/>
        </w:trPr>
        <w:tc>
          <w:tcPr>
            <w:tcW w:w="1464" w:type="dxa"/>
            <w:tcBorders>
              <w:left w:val="nil"/>
              <w:right w:val="nil"/>
            </w:tcBorders>
            <w:noWrap/>
            <w:vAlign w:val="center"/>
          </w:tcPr>
          <w:p w14:paraId="513F92E6"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ATP synthase</w:t>
            </w:r>
          </w:p>
        </w:tc>
        <w:tc>
          <w:tcPr>
            <w:tcW w:w="1697" w:type="dxa"/>
            <w:tcBorders>
              <w:left w:val="nil"/>
              <w:right w:val="nil"/>
            </w:tcBorders>
          </w:tcPr>
          <w:p w14:paraId="0EF367AF"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-152.728</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10.757</w:t>
            </w:r>
          </w:p>
        </w:tc>
        <w:tc>
          <w:tcPr>
            <w:tcW w:w="1697" w:type="dxa"/>
            <w:tcBorders>
              <w:left w:val="nil"/>
              <w:right w:val="nil"/>
            </w:tcBorders>
          </w:tcPr>
          <w:p w14:paraId="2ADD6E28"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1.512</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6.540</w:t>
            </w:r>
          </w:p>
        </w:tc>
        <w:tc>
          <w:tcPr>
            <w:tcW w:w="1697" w:type="dxa"/>
            <w:tcBorders>
              <w:left w:val="nil"/>
              <w:right w:val="nil"/>
            </w:tcBorders>
          </w:tcPr>
          <w:p w14:paraId="0BD7B63F"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41.882</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9.887</w:t>
            </w:r>
          </w:p>
        </w:tc>
        <w:tc>
          <w:tcPr>
            <w:tcW w:w="1697" w:type="dxa"/>
            <w:tcBorders>
              <w:left w:val="nil"/>
              <w:right w:val="nil"/>
            </w:tcBorders>
          </w:tcPr>
          <w:p w14:paraId="6D774DD3"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-14.378</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1.128</w:t>
            </w:r>
          </w:p>
        </w:tc>
        <w:tc>
          <w:tcPr>
            <w:tcW w:w="1697" w:type="dxa"/>
            <w:tcBorders>
              <w:left w:val="nil"/>
              <w:right w:val="nil"/>
            </w:tcBorders>
            <w:noWrap/>
            <w:vAlign w:val="center"/>
          </w:tcPr>
          <w:p w14:paraId="14F187AC" w14:textId="77777777" w:rsidR="002F32D7" w:rsidRPr="00915FB5" w:rsidRDefault="002F32D7" w:rsidP="008073FA">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-96.712±11.436</w:t>
            </w:r>
          </w:p>
        </w:tc>
      </w:tr>
      <w:tr w:rsidR="002F32D7" w:rsidRPr="00915FB5" w14:paraId="6B1B6520" w14:textId="77777777" w:rsidTr="00A61582">
        <w:trPr>
          <w:trHeight w:val="325"/>
          <w:jc w:val="center"/>
        </w:trPr>
        <w:tc>
          <w:tcPr>
            <w:tcW w:w="1464" w:type="dxa"/>
            <w:tcBorders>
              <w:top w:val="nil"/>
              <w:left w:val="nil"/>
              <w:bottom w:val="single" w:sz="12" w:space="0" w:color="000000"/>
              <w:right w:val="nil"/>
            </w:tcBorders>
            <w:noWrap/>
            <w:vAlign w:val="center"/>
          </w:tcPr>
          <w:p w14:paraId="0CB90DBF" w14:textId="2726EAE3" w:rsidR="002F32D7" w:rsidRPr="00915FB5" w:rsidRDefault="002F32D7" w:rsidP="002F32D7">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iCs/>
                <w:kern w:val="0"/>
                <w:szCs w:val="21"/>
                <w:lang w:eastAsia="en-US"/>
              </w:rPr>
              <w:t xml:space="preserve">NADH </w:t>
            </w:r>
          </w:p>
        </w:tc>
        <w:tc>
          <w:tcPr>
            <w:tcW w:w="1697" w:type="dxa"/>
            <w:tcBorders>
              <w:top w:val="nil"/>
              <w:left w:val="nil"/>
              <w:bottom w:val="single" w:sz="12" w:space="0" w:color="000000"/>
              <w:right w:val="nil"/>
            </w:tcBorders>
          </w:tcPr>
          <w:p w14:paraId="631A02D6" w14:textId="7963BB8E" w:rsidR="002F32D7" w:rsidRPr="00915FB5" w:rsidRDefault="002F32D7" w:rsidP="002F32D7">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-100.001</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10.002</w:t>
            </w:r>
          </w:p>
        </w:tc>
        <w:tc>
          <w:tcPr>
            <w:tcW w:w="1697" w:type="dxa"/>
            <w:tcBorders>
              <w:top w:val="nil"/>
              <w:left w:val="nil"/>
              <w:bottom w:val="single" w:sz="12" w:space="0" w:color="000000"/>
              <w:right w:val="nil"/>
            </w:tcBorders>
          </w:tcPr>
          <w:p w14:paraId="5283E3DB" w14:textId="015222E6" w:rsidR="002F32D7" w:rsidRPr="00915FB5" w:rsidRDefault="002F32D7" w:rsidP="002F32D7">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-0.274</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0.047</w:t>
            </w:r>
          </w:p>
        </w:tc>
        <w:tc>
          <w:tcPr>
            <w:tcW w:w="1697" w:type="dxa"/>
            <w:tcBorders>
              <w:top w:val="nil"/>
              <w:left w:val="nil"/>
              <w:bottom w:val="single" w:sz="12" w:space="0" w:color="000000"/>
              <w:right w:val="nil"/>
            </w:tcBorders>
          </w:tcPr>
          <w:p w14:paraId="05E5A2A4" w14:textId="032FAEDA" w:rsidR="002F32D7" w:rsidRPr="00915FB5" w:rsidRDefault="002F32D7" w:rsidP="002F32D7">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25.768</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41.322</w:t>
            </w:r>
          </w:p>
        </w:tc>
        <w:tc>
          <w:tcPr>
            <w:tcW w:w="1697" w:type="dxa"/>
            <w:tcBorders>
              <w:top w:val="nil"/>
              <w:left w:val="nil"/>
              <w:bottom w:val="single" w:sz="12" w:space="0" w:color="000000"/>
              <w:right w:val="nil"/>
            </w:tcBorders>
          </w:tcPr>
          <w:p w14:paraId="1648D7F6" w14:textId="3AE04EA7" w:rsidR="002F32D7" w:rsidRPr="00915FB5" w:rsidRDefault="002F32D7" w:rsidP="002F32D7">
            <w:pPr>
              <w:widowControl/>
              <w:spacing w:before="60" w:after="60"/>
              <w:jc w:val="center"/>
              <w:rPr>
                <w:rFonts w:ascii="Times New Roman" w:hAnsi="Times New Roman" w:cs="Times New Roman"/>
                <w:kern w:val="0"/>
                <w:szCs w:val="21"/>
                <w:lang w:eastAsia="en-US"/>
              </w:rPr>
            </w:pPr>
            <w:r>
              <w:rPr>
                <w:rFonts w:ascii="Times New Roman" w:hAnsi="Times New Roman" w:cs="Times New Roman" w:hint="eastAsia"/>
                <w:kern w:val="0"/>
                <w:szCs w:val="21"/>
              </w:rPr>
              <w:t>0.098</w:t>
            </w:r>
            <w:r w:rsidRPr="00915FB5">
              <w:rPr>
                <w:rFonts w:ascii="Times New Roman" w:hAnsi="Times New Roman" w:cs="Times New Roman"/>
                <w:kern w:val="0"/>
                <w:szCs w:val="21"/>
                <w:lang w:eastAsia="en-US"/>
              </w:rPr>
              <w:t>±</w:t>
            </w:r>
            <w:r>
              <w:rPr>
                <w:rFonts w:ascii="Times New Roman" w:hAnsi="Times New Roman" w:cs="Times New Roman" w:hint="eastAsia"/>
                <w:kern w:val="0"/>
                <w:szCs w:val="21"/>
              </w:rPr>
              <w:t>3.041</w:t>
            </w:r>
          </w:p>
        </w:tc>
        <w:tc>
          <w:tcPr>
            <w:tcW w:w="1697" w:type="dxa"/>
            <w:tcBorders>
              <w:top w:val="nil"/>
              <w:left w:val="nil"/>
              <w:bottom w:val="single" w:sz="12" w:space="0" w:color="000000"/>
              <w:right w:val="nil"/>
            </w:tcBorders>
            <w:noWrap/>
            <w:vAlign w:val="center"/>
          </w:tcPr>
          <w:p w14:paraId="3251118F" w14:textId="1C8B2E43" w:rsidR="002F32D7" w:rsidRPr="00915FB5" w:rsidRDefault="002F32D7" w:rsidP="002F32D7">
            <w:pPr>
              <w:widowControl/>
              <w:spacing w:before="60" w:after="60"/>
              <w:jc w:val="center"/>
              <w:rPr>
                <w:rFonts w:ascii="Times New Roman" w:hAnsi="Times New Roman" w:cs="Times New Roman"/>
                <w:kern w:val="0"/>
                <w:szCs w:val="21"/>
                <w:lang w:eastAsia="en-US"/>
              </w:rPr>
            </w:pPr>
            <w:r w:rsidRPr="00915FB5">
              <w:rPr>
                <w:rFonts w:ascii="Times New Roman" w:hAnsi="Times New Roman" w:cs="Times New Roman"/>
                <w:kern w:val="0"/>
                <w:szCs w:val="21"/>
                <w:lang w:eastAsia="en-US"/>
              </w:rPr>
              <w:t>-73.861±31.428</w:t>
            </w:r>
          </w:p>
        </w:tc>
      </w:tr>
    </w:tbl>
    <w:p w14:paraId="4A56CF57" w14:textId="6B73E6A7" w:rsidR="008822A1" w:rsidRPr="008822A1" w:rsidRDefault="008822A1" w:rsidP="008822A1">
      <w:pPr>
        <w:pStyle w:val="2"/>
        <w:spacing w:before="120" w:after="240"/>
      </w:pPr>
      <w:r w:rsidRPr="008822A1">
        <w:rPr>
          <w:lang w:eastAsia="zh-CN"/>
        </w:rPr>
        <w:t>Summary of the results of molecular simulation</w:t>
      </w:r>
    </w:p>
    <w:p w14:paraId="2792E8CA" w14:textId="1135D2C4" w:rsidR="00383A2E" w:rsidRDefault="009F2325">
      <w:pPr>
        <w:rPr>
          <w:rFonts w:asciiTheme="majorBidi" w:hAnsiTheme="majorBidi" w:cstheme="majorBidi"/>
          <w:kern w:val="0"/>
          <w:sz w:val="24"/>
          <w:lang w:eastAsia="en-US"/>
        </w:rPr>
      </w:pPr>
      <w:r w:rsidRPr="008822A1">
        <w:rPr>
          <w:rFonts w:asciiTheme="majorBidi" w:hAnsiTheme="majorBidi" w:cstheme="majorBidi"/>
          <w:kern w:val="0"/>
          <w:sz w:val="24"/>
          <w:lang w:eastAsia="en-US"/>
        </w:rPr>
        <w:lastRenderedPageBreak/>
        <w:t xml:space="preserve">In summary, we investigated the stability and rationality of the binding of </w:t>
      </w:r>
      <w:proofErr w:type="spellStart"/>
      <w:r w:rsidRPr="008822A1">
        <w:rPr>
          <w:rFonts w:asciiTheme="majorBidi" w:hAnsiTheme="majorBidi" w:cstheme="majorBidi"/>
          <w:kern w:val="0"/>
          <w:sz w:val="24"/>
          <w:lang w:eastAsia="en-US"/>
        </w:rPr>
        <w:t>flavaspidic</w:t>
      </w:r>
      <w:proofErr w:type="spellEnd"/>
      <w:r w:rsidRPr="008822A1">
        <w:rPr>
          <w:rFonts w:asciiTheme="majorBidi" w:hAnsiTheme="majorBidi" w:cstheme="majorBidi"/>
          <w:kern w:val="0"/>
          <w:sz w:val="24"/>
          <w:lang w:eastAsia="en-US"/>
        </w:rPr>
        <w:t xml:space="preserve"> acid BB to five target enzymes by molecular docking and molecular dynamics simulation. </w:t>
      </w:r>
      <w:r w:rsidR="008822A1" w:rsidRPr="008822A1">
        <w:rPr>
          <w:rFonts w:asciiTheme="majorBidi" w:hAnsiTheme="majorBidi" w:cstheme="majorBidi"/>
          <w:kern w:val="0"/>
          <w:sz w:val="24"/>
          <w:lang w:eastAsia="en-US"/>
        </w:rPr>
        <w:t xml:space="preserve">Therefore, two target enzymes, Hsp70 and RNase P, were selected for the </w:t>
      </w:r>
      <w:bookmarkStart w:id="5" w:name="_Hlk134889365"/>
      <w:r w:rsidR="008822A1" w:rsidRPr="008822A1">
        <w:rPr>
          <w:rFonts w:asciiTheme="majorBidi" w:hAnsiTheme="majorBidi" w:cstheme="majorBidi"/>
          <w:kern w:val="0"/>
          <w:sz w:val="24"/>
          <w:lang w:eastAsia="en-US"/>
        </w:rPr>
        <w:t>next verification test</w:t>
      </w:r>
      <w:bookmarkEnd w:id="5"/>
      <w:r w:rsidR="008822A1" w:rsidRPr="008822A1">
        <w:rPr>
          <w:rFonts w:asciiTheme="majorBidi" w:hAnsiTheme="majorBidi" w:cstheme="majorBidi"/>
          <w:kern w:val="0"/>
          <w:sz w:val="24"/>
          <w:lang w:eastAsia="en-US"/>
        </w:rPr>
        <w:t xml:space="preserve"> to explore the antibacterial mechanism of </w:t>
      </w:r>
      <w:proofErr w:type="spellStart"/>
      <w:r w:rsidR="008822A1" w:rsidRPr="008822A1">
        <w:rPr>
          <w:rFonts w:asciiTheme="majorBidi" w:hAnsiTheme="majorBidi" w:cstheme="majorBidi"/>
          <w:kern w:val="0"/>
          <w:sz w:val="24"/>
          <w:lang w:eastAsia="en-US"/>
        </w:rPr>
        <w:t>flavaspidic</w:t>
      </w:r>
      <w:proofErr w:type="spellEnd"/>
      <w:r w:rsidR="008822A1" w:rsidRPr="008822A1">
        <w:rPr>
          <w:rFonts w:asciiTheme="majorBidi" w:hAnsiTheme="majorBidi" w:cstheme="majorBidi"/>
          <w:kern w:val="0"/>
          <w:sz w:val="24"/>
          <w:lang w:eastAsia="en-US"/>
        </w:rPr>
        <w:t xml:space="preserve"> acid BB</w:t>
      </w:r>
      <w:r w:rsidR="008822A1">
        <w:rPr>
          <w:rFonts w:asciiTheme="majorBidi" w:hAnsiTheme="majorBidi" w:cstheme="majorBidi"/>
          <w:kern w:val="0"/>
          <w:sz w:val="24"/>
          <w:lang w:eastAsia="en-US"/>
        </w:rPr>
        <w:t>.</w:t>
      </w:r>
    </w:p>
    <w:sectPr w:rsidR="00383A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B2A03" w14:textId="77777777" w:rsidR="002006D6" w:rsidRDefault="002006D6" w:rsidP="00915FB5">
      <w:r>
        <w:separator/>
      </w:r>
    </w:p>
  </w:endnote>
  <w:endnote w:type="continuationSeparator" w:id="0">
    <w:p w14:paraId="06772CFB" w14:textId="77777777" w:rsidR="002006D6" w:rsidRDefault="002006D6" w:rsidP="0091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A507D" w14:textId="77777777" w:rsidR="002006D6" w:rsidRDefault="002006D6" w:rsidP="00915FB5">
      <w:r>
        <w:separator/>
      </w:r>
    </w:p>
  </w:footnote>
  <w:footnote w:type="continuationSeparator" w:id="0">
    <w:p w14:paraId="7DE6D20C" w14:textId="77777777" w:rsidR="002006D6" w:rsidRDefault="002006D6" w:rsidP="00915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E2543"/>
    <w:multiLevelType w:val="multilevel"/>
    <w:tmpl w:val="8D72F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66023895">
    <w:abstractNumId w:val="0"/>
  </w:num>
  <w:num w:numId="2" w16cid:durableId="1669288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11"/>
    <w:rsid w:val="000102F4"/>
    <w:rsid w:val="00043DBB"/>
    <w:rsid w:val="0009035B"/>
    <w:rsid w:val="000D290D"/>
    <w:rsid w:val="00147D04"/>
    <w:rsid w:val="00187F25"/>
    <w:rsid w:val="001D59F1"/>
    <w:rsid w:val="001E0165"/>
    <w:rsid w:val="002006D6"/>
    <w:rsid w:val="00205071"/>
    <w:rsid w:val="00245312"/>
    <w:rsid w:val="002F32D7"/>
    <w:rsid w:val="00383A2E"/>
    <w:rsid w:val="003E5B89"/>
    <w:rsid w:val="00535BCC"/>
    <w:rsid w:val="0063187B"/>
    <w:rsid w:val="00796F08"/>
    <w:rsid w:val="008822A1"/>
    <w:rsid w:val="008C2011"/>
    <w:rsid w:val="008D1352"/>
    <w:rsid w:val="008D3EA7"/>
    <w:rsid w:val="00915FB5"/>
    <w:rsid w:val="0091723C"/>
    <w:rsid w:val="009F2325"/>
    <w:rsid w:val="00A37826"/>
    <w:rsid w:val="00A56D46"/>
    <w:rsid w:val="00A61582"/>
    <w:rsid w:val="00C660E6"/>
    <w:rsid w:val="00D0079B"/>
    <w:rsid w:val="00DF07B1"/>
    <w:rsid w:val="00E0677E"/>
    <w:rsid w:val="00E2070F"/>
    <w:rsid w:val="00F76ADE"/>
    <w:rsid w:val="00FE6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C04B"/>
  <w15:chartTrackingRefBased/>
  <w15:docId w15:val="{CD1627D1-7149-42DD-A607-1BB1EF84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0"/>
    <w:next w:val="a"/>
    <w:link w:val="10"/>
    <w:uiPriority w:val="2"/>
    <w:qFormat/>
    <w:rsid w:val="00796F08"/>
    <w:pPr>
      <w:widowControl/>
      <w:spacing w:before="240" w:after="240"/>
      <w:ind w:firstLineChars="0" w:firstLine="0"/>
      <w:jc w:val="left"/>
      <w:outlineLvl w:val="0"/>
    </w:pPr>
    <w:rPr>
      <w:rFonts w:ascii="Times New Roman" w:eastAsia="Cambria" w:hAnsi="Times New Roman" w:cs="Times New Roman"/>
      <w:b/>
      <w:kern w:val="0"/>
      <w:sz w:val="24"/>
      <w:szCs w:val="24"/>
      <w:lang w:eastAsia="en-US"/>
    </w:rPr>
  </w:style>
  <w:style w:type="paragraph" w:styleId="2">
    <w:name w:val="heading 2"/>
    <w:basedOn w:val="1"/>
    <w:next w:val="a"/>
    <w:link w:val="20"/>
    <w:uiPriority w:val="2"/>
    <w:qFormat/>
    <w:rsid w:val="001D59F1"/>
    <w:pPr>
      <w:spacing w:after="200"/>
      <w:outlineLvl w:val="1"/>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915FB5"/>
    <w:pPr>
      <w:tabs>
        <w:tab w:val="center" w:pos="4153"/>
        <w:tab w:val="right" w:pos="8306"/>
      </w:tabs>
      <w:snapToGrid w:val="0"/>
      <w:jc w:val="center"/>
    </w:pPr>
    <w:rPr>
      <w:sz w:val="18"/>
      <w:szCs w:val="18"/>
    </w:rPr>
  </w:style>
  <w:style w:type="character" w:customStyle="1" w:styleId="a5">
    <w:name w:val="页眉 字符"/>
    <w:basedOn w:val="a1"/>
    <w:link w:val="a4"/>
    <w:uiPriority w:val="99"/>
    <w:rsid w:val="00915FB5"/>
    <w:rPr>
      <w:sz w:val="18"/>
      <w:szCs w:val="18"/>
    </w:rPr>
  </w:style>
  <w:style w:type="paragraph" w:styleId="a6">
    <w:name w:val="footer"/>
    <w:basedOn w:val="a"/>
    <w:link w:val="a7"/>
    <w:uiPriority w:val="99"/>
    <w:unhideWhenUsed/>
    <w:rsid w:val="00915FB5"/>
    <w:pPr>
      <w:tabs>
        <w:tab w:val="center" w:pos="4153"/>
        <w:tab w:val="right" w:pos="8306"/>
      </w:tabs>
      <w:snapToGrid w:val="0"/>
      <w:jc w:val="left"/>
    </w:pPr>
    <w:rPr>
      <w:sz w:val="18"/>
      <w:szCs w:val="18"/>
    </w:rPr>
  </w:style>
  <w:style w:type="character" w:customStyle="1" w:styleId="a7">
    <w:name w:val="页脚 字符"/>
    <w:basedOn w:val="a1"/>
    <w:link w:val="a6"/>
    <w:uiPriority w:val="99"/>
    <w:rsid w:val="00915FB5"/>
    <w:rPr>
      <w:sz w:val="18"/>
      <w:szCs w:val="18"/>
    </w:rPr>
  </w:style>
  <w:style w:type="paragraph" w:styleId="a8">
    <w:name w:val="Title"/>
    <w:basedOn w:val="a"/>
    <w:next w:val="a"/>
    <w:link w:val="a9"/>
    <w:qFormat/>
    <w:rsid w:val="00147D04"/>
    <w:pPr>
      <w:widowControl/>
      <w:suppressLineNumbers/>
      <w:spacing w:before="240" w:after="360"/>
      <w:jc w:val="center"/>
    </w:pPr>
    <w:rPr>
      <w:rFonts w:ascii="Times New Roman" w:hAnsi="Times New Roman" w:cs="Times New Roman"/>
      <w:b/>
      <w:kern w:val="0"/>
      <w:sz w:val="32"/>
      <w:szCs w:val="32"/>
      <w:lang w:eastAsia="en-US"/>
    </w:rPr>
  </w:style>
  <w:style w:type="character" w:customStyle="1" w:styleId="a9">
    <w:name w:val="标题 字符"/>
    <w:basedOn w:val="a1"/>
    <w:link w:val="a8"/>
    <w:rsid w:val="00147D04"/>
    <w:rPr>
      <w:rFonts w:ascii="Times New Roman" w:hAnsi="Times New Roman" w:cs="Times New Roman"/>
      <w:b/>
      <w:kern w:val="0"/>
      <w:sz w:val="32"/>
      <w:szCs w:val="32"/>
      <w:lang w:eastAsia="en-US"/>
    </w:rPr>
  </w:style>
  <w:style w:type="character" w:customStyle="1" w:styleId="10">
    <w:name w:val="标题 1 字符"/>
    <w:basedOn w:val="a1"/>
    <w:link w:val="1"/>
    <w:uiPriority w:val="2"/>
    <w:rsid w:val="00796F08"/>
    <w:rPr>
      <w:rFonts w:ascii="Times New Roman" w:eastAsia="Cambria" w:hAnsi="Times New Roman" w:cs="Times New Roman"/>
      <w:b/>
      <w:kern w:val="0"/>
      <w:sz w:val="24"/>
      <w:szCs w:val="24"/>
      <w:lang w:eastAsia="en-US"/>
    </w:rPr>
  </w:style>
  <w:style w:type="paragraph" w:styleId="a0">
    <w:name w:val="List Paragraph"/>
    <w:basedOn w:val="a"/>
    <w:uiPriority w:val="34"/>
    <w:qFormat/>
    <w:rsid w:val="00796F08"/>
    <w:pPr>
      <w:ind w:firstLineChars="200" w:firstLine="420"/>
    </w:pPr>
  </w:style>
  <w:style w:type="character" w:customStyle="1" w:styleId="20">
    <w:name w:val="标题 2 字符"/>
    <w:basedOn w:val="a1"/>
    <w:link w:val="2"/>
    <w:uiPriority w:val="2"/>
    <w:rsid w:val="001D59F1"/>
    <w:rPr>
      <w:rFonts w:ascii="Times New Roman" w:eastAsia="Cambria" w:hAnsi="Times New Roman" w:cs="Times New Roman"/>
      <w:b/>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3</Pages>
  <Words>612</Words>
  <Characters>3490</Characters>
  <Application>Microsoft Office Word</Application>
  <DocSecurity>0</DocSecurity>
  <Lines>29</Lines>
  <Paragraphs>8</Paragraphs>
  <ScaleCrop>false</ScaleCrop>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嘉鑫</dc:creator>
  <cp:keywords/>
  <dc:description/>
  <cp:lastModifiedBy>刘 嘉鑫</cp:lastModifiedBy>
  <cp:revision>13</cp:revision>
  <dcterms:created xsi:type="dcterms:W3CDTF">2023-05-13T03:49:00Z</dcterms:created>
  <dcterms:modified xsi:type="dcterms:W3CDTF">2023-05-13T14:06:00Z</dcterms:modified>
</cp:coreProperties>
</file>