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61996" w14:textId="77777777" w:rsidR="005C5704" w:rsidRDefault="005C5704" w:rsidP="005C5704">
      <w:pPr>
        <w:spacing w:line="360" w:lineRule="auto"/>
        <w:jc w:val="center"/>
        <w:rPr>
          <w:b/>
          <w:color w:val="000000"/>
          <w:szCs w:val="21"/>
        </w:rPr>
      </w:pPr>
      <w:r>
        <w:rPr>
          <w:rFonts w:hint="eastAsia"/>
          <w:b/>
          <w:bCs/>
          <w:color w:val="000000"/>
          <w:kern w:val="0"/>
          <w:szCs w:val="21"/>
        </w:rPr>
        <w:t>Table 1 Comparison of RI at different time points among three groups of dogs</w:t>
      </w:r>
      <w:r>
        <w:rPr>
          <w:b/>
          <w:color w:val="000000"/>
          <w:szCs w:val="21"/>
        </w:rPr>
        <w:t>(</w:t>
      </w:r>
      <w:r>
        <w:rPr>
          <w:rFonts w:hint="eastAsia"/>
          <w:b/>
          <w:color w:val="000000"/>
          <w:szCs w:val="21"/>
        </w:rPr>
        <w:t>mean</w:t>
      </w:r>
      <w:r>
        <w:rPr>
          <w:b/>
          <w:color w:val="000000"/>
          <w:szCs w:val="21"/>
        </w:rPr>
        <w:t>±s</w:t>
      </w:r>
      <w:r>
        <w:rPr>
          <w:rFonts w:hint="eastAsia"/>
          <w:b/>
          <w:color w:val="000000"/>
          <w:szCs w:val="21"/>
        </w:rPr>
        <w:t>d</w:t>
      </w:r>
      <w:r>
        <w:rPr>
          <w:b/>
          <w:color w:val="000000"/>
          <w:szCs w:val="21"/>
        </w:rPr>
        <w:t>, n=6)</w:t>
      </w:r>
    </w:p>
    <w:p w14:paraId="5600539A" w14:textId="77777777" w:rsidR="005C5704" w:rsidRDefault="005C5704" w:rsidP="005C5704"/>
    <w:tbl>
      <w:tblPr>
        <w:tblW w:w="8660" w:type="dxa"/>
        <w:tblInd w:w="288" w:type="dxa"/>
        <w:tblBorders>
          <w:top w:val="single" w:sz="12" w:space="0" w:color="auto"/>
          <w:bottom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60"/>
      </w:tblGrid>
      <w:tr w:rsidR="005C5704" w14:paraId="7D920D51" w14:textId="77777777" w:rsidTr="009D4F6D">
        <w:trPr>
          <w:trHeight w:val="447"/>
        </w:trPr>
        <w:tc>
          <w:tcPr>
            <w:tcW w:w="8660" w:type="dxa"/>
            <w:tcBorders>
              <w:top w:val="single" w:sz="12" w:space="0" w:color="auto"/>
            </w:tcBorders>
          </w:tcPr>
          <w:p w14:paraId="6594190E" w14:textId="77777777" w:rsidR="005C5704" w:rsidRDefault="005C5704" w:rsidP="009D4F6D">
            <w:pPr>
              <w:spacing w:beforeLines="50" w:before="120" w:afterLines="50" w:after="120"/>
              <w:ind w:firstLineChars="300" w:firstLine="600"/>
              <w:jc w:val="left"/>
              <w:rPr>
                <w:rFonts w:eastAsia="Times New Roman"/>
                <w:color w:val="000000"/>
                <w:sz w:val="20"/>
                <w:szCs w:val="21"/>
              </w:rPr>
            </w:pPr>
            <w:r>
              <w:rPr>
                <w:rFonts w:eastAsia="Times New Roman" w:hint="eastAsia"/>
                <w:bCs/>
                <w:color w:val="000000"/>
                <w:sz w:val="20"/>
                <w:szCs w:val="21"/>
              </w:rPr>
              <w:t>Group</w:t>
            </w:r>
            <w:r>
              <w:rPr>
                <w:rFonts w:eastAsia="Times New Roman"/>
                <w:bCs/>
                <w:color w:val="000000"/>
                <w:sz w:val="20"/>
                <w:szCs w:val="21"/>
              </w:rPr>
              <w:t xml:space="preserve">          T</w:t>
            </w:r>
            <w:r>
              <w:rPr>
                <w:rFonts w:eastAsia="Times New Roman"/>
                <w:bCs/>
                <w:color w:val="000000"/>
                <w:sz w:val="20"/>
                <w:szCs w:val="21"/>
                <w:vertAlign w:val="subscript"/>
              </w:rPr>
              <w:t>1</w:t>
            </w:r>
            <w:r>
              <w:rPr>
                <w:rFonts w:eastAsia="Times New Roman"/>
                <w:bCs/>
                <w:color w:val="000000"/>
                <w:sz w:val="20"/>
                <w:szCs w:val="21"/>
              </w:rPr>
              <w:t xml:space="preserve">                 T</w:t>
            </w:r>
            <w:r>
              <w:rPr>
                <w:rFonts w:eastAsia="Times New Roman"/>
                <w:bCs/>
                <w:color w:val="000000"/>
                <w:sz w:val="20"/>
                <w:szCs w:val="21"/>
                <w:vertAlign w:val="subscript"/>
              </w:rPr>
              <w:t xml:space="preserve">2  </w:t>
            </w:r>
            <w:r>
              <w:rPr>
                <w:rFonts w:eastAsia="Times New Roman"/>
                <w:bCs/>
                <w:color w:val="000000"/>
                <w:sz w:val="20"/>
                <w:szCs w:val="21"/>
              </w:rPr>
              <w:t xml:space="preserve">               T</w:t>
            </w:r>
            <w:r>
              <w:rPr>
                <w:rFonts w:eastAsia="Times New Roman"/>
                <w:bCs/>
                <w:color w:val="000000"/>
                <w:sz w:val="20"/>
                <w:szCs w:val="21"/>
                <w:vertAlign w:val="subscript"/>
              </w:rPr>
              <w:t>3</w:t>
            </w:r>
          </w:p>
        </w:tc>
      </w:tr>
      <w:tr w:rsidR="005C5704" w14:paraId="4BA68889" w14:textId="77777777" w:rsidTr="009D4F6D">
        <w:trPr>
          <w:trHeight w:val="41"/>
        </w:trPr>
        <w:tc>
          <w:tcPr>
            <w:tcW w:w="8660" w:type="dxa"/>
            <w:tcBorders>
              <w:bottom w:val="single" w:sz="12" w:space="0" w:color="auto"/>
            </w:tcBorders>
          </w:tcPr>
          <w:p w14:paraId="6715D775" w14:textId="77777777" w:rsidR="005C5704" w:rsidRDefault="005C5704" w:rsidP="009D4F6D">
            <w:pPr>
              <w:spacing w:beforeLines="50" w:before="120" w:afterLines="50" w:after="120"/>
              <w:ind w:firstLineChars="300" w:firstLine="600"/>
              <w:jc w:val="left"/>
              <w:rPr>
                <w:rFonts w:eastAsia="SimSun"/>
                <w:color w:val="000000"/>
                <w:sz w:val="20"/>
                <w:szCs w:val="21"/>
              </w:rPr>
            </w:pPr>
            <w:r>
              <w:rPr>
                <w:rFonts w:eastAsia="Times New Roman"/>
                <w:color w:val="000000"/>
                <w:sz w:val="20"/>
                <w:szCs w:val="21"/>
              </w:rPr>
              <w:t>C</w:t>
            </w:r>
            <w:r>
              <w:rPr>
                <w:rFonts w:eastAsia="SimSun" w:hint="eastAsia"/>
                <w:color w:val="000000"/>
                <w:sz w:val="20"/>
                <w:szCs w:val="21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1"/>
              </w:rPr>
              <w:t xml:space="preserve">       </w:t>
            </w:r>
            <w:r>
              <w:rPr>
                <w:rFonts w:hint="eastAsia"/>
                <w:color w:val="000000"/>
                <w:sz w:val="20"/>
                <w:szCs w:val="21"/>
              </w:rPr>
              <w:t>0.57</w:t>
            </w:r>
            <w:r>
              <w:rPr>
                <w:rFonts w:eastAsia="Times New Roman"/>
                <w:color w:val="000000"/>
                <w:sz w:val="20"/>
                <w:szCs w:val="21"/>
              </w:rPr>
              <w:t>±</w:t>
            </w:r>
            <w:r>
              <w:rPr>
                <w:rFonts w:hint="eastAsia"/>
                <w:color w:val="000000"/>
                <w:sz w:val="20"/>
                <w:szCs w:val="21"/>
              </w:rPr>
              <w:t>0.07            0.56</w:t>
            </w:r>
            <w:r>
              <w:rPr>
                <w:rFonts w:eastAsia="Times New Roman"/>
                <w:color w:val="000000"/>
                <w:sz w:val="20"/>
                <w:szCs w:val="21"/>
              </w:rPr>
              <w:t>±</w:t>
            </w:r>
            <w:r>
              <w:rPr>
                <w:rFonts w:hint="eastAsia"/>
                <w:color w:val="000000"/>
                <w:sz w:val="20"/>
                <w:szCs w:val="21"/>
              </w:rPr>
              <w:t>0.04           0.61</w:t>
            </w:r>
            <w:r>
              <w:rPr>
                <w:rFonts w:eastAsia="Times New Roman"/>
                <w:color w:val="000000"/>
                <w:sz w:val="20"/>
                <w:szCs w:val="21"/>
              </w:rPr>
              <w:t>±</w:t>
            </w:r>
            <w:r>
              <w:rPr>
                <w:rFonts w:hint="eastAsia"/>
                <w:color w:val="000000"/>
                <w:sz w:val="20"/>
                <w:szCs w:val="21"/>
              </w:rPr>
              <w:t>0.07</w:t>
            </w:r>
          </w:p>
          <w:p w14:paraId="4BF7873C" w14:textId="77777777" w:rsidR="005C5704" w:rsidRDefault="005C5704" w:rsidP="009D4F6D">
            <w:pPr>
              <w:spacing w:beforeLines="50" w:before="120" w:afterLines="50" w:after="120"/>
              <w:ind w:firstLineChars="300" w:firstLine="600"/>
              <w:jc w:val="left"/>
              <w:rPr>
                <w:color w:val="000000"/>
                <w:sz w:val="18"/>
                <w:szCs w:val="18"/>
                <w:vertAlign w:val="superscript"/>
              </w:rPr>
            </w:pPr>
            <w:r>
              <w:rPr>
                <w:rFonts w:eastAsia="Times New Roman"/>
                <w:color w:val="000000"/>
                <w:sz w:val="20"/>
                <w:szCs w:val="21"/>
              </w:rPr>
              <w:t>I/R</w:t>
            </w:r>
            <w:r>
              <w:rPr>
                <w:rFonts w:eastAsia="SimSun" w:hint="eastAsia"/>
                <w:color w:val="000000"/>
                <w:sz w:val="20"/>
                <w:szCs w:val="21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1"/>
              </w:rPr>
              <w:t xml:space="preserve">      </w:t>
            </w:r>
            <w:r>
              <w:rPr>
                <w:rFonts w:hint="eastAsia"/>
                <w:color w:val="000000"/>
                <w:sz w:val="20"/>
                <w:szCs w:val="21"/>
              </w:rPr>
              <w:t>0.54</w:t>
            </w:r>
            <w:r>
              <w:rPr>
                <w:rFonts w:eastAsia="Times New Roman"/>
                <w:color w:val="000000"/>
                <w:sz w:val="20"/>
                <w:szCs w:val="21"/>
              </w:rPr>
              <w:t>±</w:t>
            </w:r>
            <w:r>
              <w:rPr>
                <w:rFonts w:hint="eastAsia"/>
                <w:color w:val="000000"/>
                <w:sz w:val="20"/>
                <w:szCs w:val="21"/>
              </w:rPr>
              <w:t>0.06</w:t>
            </w:r>
            <w:r>
              <w:rPr>
                <w:rFonts w:eastAsia="Times New Roman"/>
                <w:color w:val="000000"/>
                <w:sz w:val="2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1"/>
              </w:rPr>
              <w:t xml:space="preserve">           1.48</w:t>
            </w:r>
            <w:r>
              <w:rPr>
                <w:rFonts w:eastAsia="Times New Roman"/>
                <w:color w:val="000000"/>
                <w:sz w:val="20"/>
                <w:szCs w:val="21"/>
              </w:rPr>
              <w:t>±</w:t>
            </w:r>
            <w:r>
              <w:rPr>
                <w:rFonts w:hint="eastAsia"/>
                <w:color w:val="000000"/>
                <w:sz w:val="20"/>
                <w:szCs w:val="21"/>
              </w:rPr>
              <w:t>0.06</w:t>
            </w:r>
            <w:r>
              <w:rPr>
                <w:rFonts w:hint="eastAsia"/>
                <w:color w:val="000000"/>
                <w:sz w:val="18"/>
                <w:szCs w:val="18"/>
                <w:vertAlign w:val="superscript"/>
              </w:rPr>
              <w:t>ac</w:t>
            </w:r>
            <w:r>
              <w:rPr>
                <w:rFonts w:hint="eastAsia"/>
                <w:color w:val="000000"/>
                <w:sz w:val="20"/>
                <w:szCs w:val="21"/>
              </w:rPr>
              <w:t xml:space="preserve">          1.78</w:t>
            </w:r>
            <w:r>
              <w:rPr>
                <w:rFonts w:eastAsia="Times New Roman"/>
                <w:color w:val="000000"/>
                <w:sz w:val="20"/>
                <w:szCs w:val="21"/>
              </w:rPr>
              <w:t>±</w:t>
            </w:r>
            <w:r>
              <w:rPr>
                <w:rFonts w:hint="eastAsia"/>
                <w:color w:val="000000"/>
                <w:sz w:val="20"/>
                <w:szCs w:val="21"/>
              </w:rPr>
              <w:t>0.07</w:t>
            </w:r>
            <w:r>
              <w:rPr>
                <w:rFonts w:hint="eastAsia"/>
                <w:color w:val="000000"/>
                <w:sz w:val="18"/>
                <w:szCs w:val="18"/>
                <w:vertAlign w:val="superscript"/>
              </w:rPr>
              <w:t>abc</w:t>
            </w:r>
          </w:p>
          <w:p w14:paraId="720BD991" w14:textId="77777777" w:rsidR="005C5704" w:rsidRDefault="005C5704" w:rsidP="009D4F6D">
            <w:pPr>
              <w:spacing w:beforeLines="50" w:before="120" w:afterLines="50" w:after="120"/>
              <w:ind w:firstLineChars="300" w:firstLine="600"/>
              <w:jc w:val="left"/>
              <w:rPr>
                <w:rFonts w:eastAsia="SimSun"/>
                <w:color w:val="000000"/>
                <w:sz w:val="2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1"/>
              </w:rPr>
              <w:t xml:space="preserve">Z </w:t>
            </w:r>
            <w:r>
              <w:rPr>
                <w:rFonts w:eastAsia="Times New Roman"/>
                <w:color w:val="000000"/>
                <w:sz w:val="20"/>
                <w:szCs w:val="21"/>
              </w:rPr>
              <w:t xml:space="preserve">      </w:t>
            </w:r>
            <w:r>
              <w:rPr>
                <w:rFonts w:hint="eastAsia"/>
                <w:color w:val="000000"/>
                <w:sz w:val="20"/>
                <w:szCs w:val="21"/>
              </w:rPr>
              <w:t xml:space="preserve"> 0.59</w:t>
            </w:r>
            <w:r>
              <w:rPr>
                <w:rFonts w:eastAsia="Times New Roman"/>
                <w:color w:val="000000"/>
                <w:sz w:val="20"/>
                <w:szCs w:val="21"/>
              </w:rPr>
              <w:t>±</w:t>
            </w:r>
            <w:r>
              <w:rPr>
                <w:rFonts w:hint="eastAsia"/>
                <w:color w:val="000000"/>
                <w:sz w:val="20"/>
                <w:szCs w:val="21"/>
              </w:rPr>
              <w:t>0.05             1.27</w:t>
            </w:r>
            <w:r>
              <w:rPr>
                <w:rFonts w:eastAsia="Times New Roman"/>
                <w:color w:val="000000"/>
                <w:sz w:val="20"/>
                <w:szCs w:val="21"/>
              </w:rPr>
              <w:t>±</w:t>
            </w:r>
            <w:r>
              <w:rPr>
                <w:rFonts w:hint="eastAsia"/>
                <w:color w:val="000000"/>
                <w:sz w:val="20"/>
                <w:szCs w:val="21"/>
              </w:rPr>
              <w:t xml:space="preserve">0.08 </w:t>
            </w:r>
            <w:r>
              <w:rPr>
                <w:rFonts w:hint="eastAsia"/>
                <w:color w:val="000000"/>
                <w:sz w:val="18"/>
                <w:szCs w:val="18"/>
                <w:vertAlign w:val="superscript"/>
              </w:rPr>
              <w:t>acd</w:t>
            </w:r>
            <w:r>
              <w:rPr>
                <w:rFonts w:hint="eastAsia"/>
                <w:color w:val="000000"/>
                <w:sz w:val="20"/>
                <w:szCs w:val="21"/>
              </w:rPr>
              <w:t xml:space="preserve">        1.55</w:t>
            </w:r>
            <w:r>
              <w:rPr>
                <w:rFonts w:eastAsia="Times New Roman"/>
                <w:color w:val="000000"/>
                <w:sz w:val="20"/>
                <w:szCs w:val="21"/>
              </w:rPr>
              <w:t>±</w:t>
            </w:r>
            <w:r>
              <w:rPr>
                <w:rFonts w:hint="eastAsia"/>
                <w:color w:val="000000"/>
                <w:sz w:val="20"/>
                <w:szCs w:val="21"/>
              </w:rPr>
              <w:t>0.09</w:t>
            </w:r>
            <w:r>
              <w:rPr>
                <w:rFonts w:hint="eastAsia"/>
                <w:color w:val="000000"/>
                <w:sz w:val="18"/>
                <w:szCs w:val="18"/>
                <w:vertAlign w:val="superscript"/>
              </w:rPr>
              <w:t>abcd</w:t>
            </w:r>
          </w:p>
        </w:tc>
      </w:tr>
    </w:tbl>
    <w:p w14:paraId="4ED0C929" w14:textId="251F1341" w:rsidR="005C5704" w:rsidRDefault="005C5704" w:rsidP="005C5704">
      <w:pPr>
        <w:spacing w:beforeLines="50" w:before="120" w:afterLines="50" w:after="120"/>
        <w:jc w:val="left"/>
      </w:pPr>
      <w:r>
        <w:rPr>
          <w:rFonts w:hint="eastAsia"/>
          <w:b/>
          <w:bCs/>
          <w:color w:val="000000"/>
          <w:sz w:val="18"/>
          <w:szCs w:val="18"/>
        </w:rPr>
        <w:t>Notes:</w:t>
      </w:r>
      <w:r>
        <w:rPr>
          <w:b/>
          <w:bCs/>
          <w:color w:val="000000"/>
          <w:sz w:val="18"/>
          <w:szCs w:val="18"/>
        </w:rPr>
        <w:t xml:space="preserve"> </w:t>
      </w:r>
      <w:r>
        <w:rPr>
          <w:rFonts w:hint="eastAsia"/>
          <w:b/>
          <w:bCs/>
          <w:color w:val="000000"/>
          <w:sz w:val="18"/>
          <w:szCs w:val="18"/>
        </w:rPr>
        <w:t xml:space="preserve">Compared with </w:t>
      </w:r>
      <w:r>
        <w:rPr>
          <w:b/>
          <w:bCs/>
          <w:color w:val="000000"/>
          <w:sz w:val="18"/>
          <w:szCs w:val="18"/>
        </w:rPr>
        <w:t>T1</w:t>
      </w:r>
      <w:r>
        <w:rPr>
          <w:rFonts w:hint="eastAsia"/>
          <w:b/>
          <w:bCs/>
          <w:color w:val="000000"/>
          <w:sz w:val="18"/>
          <w:szCs w:val="18"/>
        </w:rPr>
        <w:t>，</w:t>
      </w:r>
      <w:r>
        <w:rPr>
          <w:rFonts w:hint="eastAsia"/>
          <w:b/>
          <w:bCs/>
          <w:color w:val="000000"/>
          <w:sz w:val="18"/>
          <w:szCs w:val="18"/>
          <w:vertAlign w:val="superscript"/>
        </w:rPr>
        <w:t>a</w:t>
      </w:r>
      <w:r>
        <w:rPr>
          <w:b/>
          <w:bCs/>
          <w:i/>
          <w:color w:val="000000"/>
          <w:sz w:val="18"/>
          <w:szCs w:val="18"/>
        </w:rPr>
        <w:t xml:space="preserve"> P</w:t>
      </w:r>
      <w:r>
        <w:rPr>
          <w:b/>
          <w:bCs/>
          <w:color w:val="000000"/>
          <w:sz w:val="18"/>
          <w:szCs w:val="18"/>
        </w:rPr>
        <w:t>&lt;0.05</w:t>
      </w:r>
      <w:r>
        <w:rPr>
          <w:rFonts w:hint="eastAsia"/>
          <w:b/>
          <w:bCs/>
          <w:color w:val="000000"/>
          <w:sz w:val="18"/>
          <w:szCs w:val="18"/>
        </w:rPr>
        <w:t>；</w:t>
      </w:r>
      <w:r>
        <w:rPr>
          <w:rFonts w:hint="eastAsia"/>
          <w:b/>
          <w:bCs/>
          <w:color w:val="000000"/>
          <w:sz w:val="18"/>
          <w:szCs w:val="18"/>
        </w:rPr>
        <w:t>Compared with T2</w:t>
      </w:r>
      <w:r>
        <w:rPr>
          <w:rFonts w:hint="eastAsia"/>
          <w:b/>
          <w:bCs/>
          <w:color w:val="000000"/>
          <w:sz w:val="18"/>
          <w:szCs w:val="18"/>
        </w:rPr>
        <w:t>，</w:t>
      </w:r>
      <w:r>
        <w:rPr>
          <w:rFonts w:hint="eastAsia"/>
          <w:b/>
          <w:bCs/>
          <w:color w:val="000000"/>
          <w:sz w:val="18"/>
          <w:szCs w:val="18"/>
          <w:vertAlign w:val="superscript"/>
        </w:rPr>
        <w:t>b</w:t>
      </w:r>
      <w:r>
        <w:rPr>
          <w:b/>
          <w:bCs/>
          <w:i/>
          <w:color w:val="000000"/>
          <w:sz w:val="18"/>
          <w:szCs w:val="18"/>
        </w:rPr>
        <w:t xml:space="preserve"> P</w:t>
      </w:r>
      <w:r>
        <w:rPr>
          <w:b/>
          <w:bCs/>
          <w:color w:val="000000"/>
          <w:sz w:val="18"/>
          <w:szCs w:val="18"/>
        </w:rPr>
        <w:t>&lt;0.05</w:t>
      </w:r>
      <w:r>
        <w:rPr>
          <w:rFonts w:hint="eastAsia"/>
          <w:b/>
          <w:bCs/>
          <w:color w:val="000000"/>
          <w:sz w:val="18"/>
          <w:szCs w:val="18"/>
        </w:rPr>
        <w:t>；</w:t>
      </w:r>
      <w:r>
        <w:rPr>
          <w:rFonts w:hint="eastAsia"/>
          <w:b/>
          <w:bCs/>
          <w:color w:val="000000"/>
          <w:sz w:val="18"/>
          <w:szCs w:val="18"/>
        </w:rPr>
        <w:t>Compared with group C</w:t>
      </w:r>
      <w:r>
        <w:rPr>
          <w:rFonts w:hint="eastAsia"/>
          <w:b/>
          <w:bCs/>
          <w:color w:val="000000"/>
          <w:sz w:val="18"/>
          <w:szCs w:val="18"/>
        </w:rPr>
        <w:t>，</w:t>
      </w:r>
      <w:r>
        <w:rPr>
          <w:rFonts w:hint="eastAsia"/>
          <w:b/>
          <w:bCs/>
          <w:color w:val="000000"/>
          <w:sz w:val="18"/>
          <w:szCs w:val="18"/>
          <w:vertAlign w:val="superscript"/>
        </w:rPr>
        <w:t>c</w:t>
      </w:r>
      <w:r>
        <w:rPr>
          <w:b/>
          <w:bCs/>
          <w:i/>
          <w:color w:val="000000"/>
          <w:sz w:val="18"/>
          <w:szCs w:val="18"/>
        </w:rPr>
        <w:t>P</w:t>
      </w:r>
      <w:r>
        <w:rPr>
          <w:b/>
          <w:bCs/>
          <w:color w:val="000000"/>
          <w:sz w:val="18"/>
          <w:szCs w:val="18"/>
        </w:rPr>
        <w:t>&lt;0.05</w:t>
      </w:r>
      <w:r>
        <w:rPr>
          <w:rFonts w:hint="eastAsia"/>
          <w:b/>
          <w:bCs/>
          <w:color w:val="000000"/>
          <w:sz w:val="18"/>
          <w:szCs w:val="18"/>
        </w:rPr>
        <w:t>；</w:t>
      </w:r>
      <w:r>
        <w:rPr>
          <w:rFonts w:hint="eastAsia"/>
          <w:b/>
          <w:bCs/>
          <w:color w:val="000000"/>
          <w:sz w:val="18"/>
          <w:szCs w:val="18"/>
        </w:rPr>
        <w:t>Compared with group I/R</w:t>
      </w:r>
      <w:r>
        <w:rPr>
          <w:rFonts w:hint="eastAsia"/>
          <w:b/>
          <w:bCs/>
          <w:color w:val="000000"/>
          <w:sz w:val="18"/>
          <w:szCs w:val="18"/>
        </w:rPr>
        <w:t>，</w:t>
      </w:r>
      <w:r>
        <w:rPr>
          <w:rFonts w:hint="eastAsia"/>
          <w:b/>
          <w:bCs/>
          <w:color w:val="000000"/>
          <w:sz w:val="18"/>
          <w:szCs w:val="18"/>
          <w:vertAlign w:val="superscript"/>
        </w:rPr>
        <w:t>d</w:t>
      </w:r>
      <w:r>
        <w:rPr>
          <w:b/>
          <w:bCs/>
          <w:i/>
          <w:iCs/>
          <w:color w:val="000000"/>
          <w:kern w:val="0"/>
          <w:sz w:val="18"/>
          <w:szCs w:val="18"/>
        </w:rPr>
        <w:t>P</w:t>
      </w:r>
      <w:r>
        <w:rPr>
          <w:b/>
          <w:bCs/>
          <w:color w:val="000000"/>
          <w:sz w:val="18"/>
          <w:szCs w:val="18"/>
        </w:rPr>
        <w:t xml:space="preserve">&lt;0.05, n=6 (C: </w:t>
      </w:r>
      <w:r>
        <w:t>sham operation group, I/R: ischemia reperfusion group, Z</w:t>
      </w:r>
      <w:r>
        <w:rPr>
          <w:rFonts w:hint="eastAsia"/>
        </w:rPr>
        <w:t>：</w:t>
      </w:r>
      <w:r>
        <w:rPr>
          <w:rFonts w:hint="eastAsia"/>
        </w:rPr>
        <w:t xml:space="preserve"> </w:t>
      </w:r>
      <w:r>
        <w:t>Caspase-3 specific inhibitor group</w:t>
      </w:r>
      <w:r>
        <w:rPr>
          <w:rFonts w:hint="eastAsia"/>
        </w:rPr>
        <w:t>).</w:t>
      </w:r>
    </w:p>
    <w:p w14:paraId="34327517" w14:textId="0EC2B57C" w:rsidR="005C5704" w:rsidRDefault="005C5704" w:rsidP="005C5704">
      <w:pPr>
        <w:spacing w:beforeLines="50" w:before="120" w:afterLines="50" w:after="120"/>
        <w:jc w:val="left"/>
      </w:pPr>
    </w:p>
    <w:p w14:paraId="5EB901C4" w14:textId="77777777" w:rsidR="005C5704" w:rsidRDefault="005C5704" w:rsidP="005C5704">
      <w:pPr>
        <w:spacing w:beforeLines="50" w:before="120" w:afterLines="50" w:after="120"/>
        <w:jc w:val="left"/>
        <w:rPr>
          <w:b/>
          <w:bCs/>
          <w:color w:val="000000"/>
          <w:sz w:val="18"/>
          <w:szCs w:val="18"/>
        </w:rPr>
      </w:pPr>
    </w:p>
    <w:p w14:paraId="3AC1F81F" w14:textId="77777777" w:rsidR="005C5704" w:rsidRDefault="005C5704" w:rsidP="005C5704">
      <w:pPr>
        <w:spacing w:line="360" w:lineRule="auto"/>
        <w:jc w:val="center"/>
        <w:rPr>
          <w:b/>
          <w:color w:val="000000"/>
          <w:szCs w:val="21"/>
        </w:rPr>
      </w:pPr>
      <w:r>
        <w:rPr>
          <w:rFonts w:hint="eastAsia"/>
          <w:b/>
          <w:bCs/>
          <w:color w:val="000000"/>
          <w:kern w:val="0"/>
          <w:szCs w:val="21"/>
        </w:rPr>
        <w:t>Table 2 Comparison of OI at different time points among three groups of dogs</w:t>
      </w:r>
      <w:r>
        <w:rPr>
          <w:b/>
          <w:bCs/>
          <w:color w:val="000000"/>
          <w:kern w:val="0"/>
          <w:szCs w:val="21"/>
        </w:rPr>
        <w:t xml:space="preserve"> </w:t>
      </w:r>
      <w:r>
        <w:rPr>
          <w:b/>
          <w:color w:val="000000"/>
          <w:szCs w:val="21"/>
        </w:rPr>
        <w:t>(</w:t>
      </w:r>
      <w:r>
        <w:rPr>
          <w:rFonts w:hint="eastAsia"/>
          <w:b/>
          <w:color w:val="000000"/>
          <w:szCs w:val="21"/>
        </w:rPr>
        <w:t>mean</w:t>
      </w:r>
      <w:r>
        <w:rPr>
          <w:b/>
          <w:color w:val="000000"/>
          <w:szCs w:val="21"/>
        </w:rPr>
        <w:t>±s</w:t>
      </w:r>
      <w:r>
        <w:rPr>
          <w:rFonts w:hint="eastAsia"/>
          <w:b/>
          <w:color w:val="000000"/>
          <w:szCs w:val="21"/>
        </w:rPr>
        <w:t>d</w:t>
      </w:r>
      <w:r>
        <w:rPr>
          <w:b/>
          <w:color w:val="000000"/>
          <w:szCs w:val="21"/>
        </w:rPr>
        <w:t>, n=6)</w:t>
      </w:r>
    </w:p>
    <w:tbl>
      <w:tblPr>
        <w:tblW w:w="8660" w:type="dxa"/>
        <w:tblInd w:w="288" w:type="dxa"/>
        <w:tblBorders>
          <w:top w:val="single" w:sz="12" w:space="0" w:color="auto"/>
          <w:bottom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60"/>
      </w:tblGrid>
      <w:tr w:rsidR="005C5704" w14:paraId="658D2A6E" w14:textId="77777777" w:rsidTr="009D4F6D">
        <w:trPr>
          <w:trHeight w:val="447"/>
        </w:trPr>
        <w:tc>
          <w:tcPr>
            <w:tcW w:w="8660" w:type="dxa"/>
            <w:tcBorders>
              <w:top w:val="single" w:sz="12" w:space="0" w:color="auto"/>
            </w:tcBorders>
          </w:tcPr>
          <w:p w14:paraId="3E588904" w14:textId="77777777" w:rsidR="005C5704" w:rsidRDefault="005C5704" w:rsidP="009D4F6D">
            <w:pPr>
              <w:spacing w:beforeLines="50" w:before="120" w:afterLines="50" w:after="120"/>
              <w:ind w:firstLineChars="300" w:firstLine="600"/>
              <w:jc w:val="left"/>
              <w:rPr>
                <w:rFonts w:eastAsia="Times New Roman"/>
                <w:color w:val="000000"/>
                <w:sz w:val="20"/>
                <w:szCs w:val="21"/>
              </w:rPr>
            </w:pPr>
            <w:r>
              <w:rPr>
                <w:rFonts w:eastAsia="Times New Roman" w:hint="eastAsia"/>
                <w:bCs/>
                <w:color w:val="000000"/>
                <w:sz w:val="20"/>
                <w:szCs w:val="21"/>
              </w:rPr>
              <w:t>Group</w:t>
            </w:r>
            <w:r>
              <w:rPr>
                <w:rFonts w:eastAsia="Times New Roman"/>
                <w:bCs/>
                <w:color w:val="000000"/>
                <w:sz w:val="20"/>
                <w:szCs w:val="21"/>
              </w:rPr>
              <w:t xml:space="preserve">           T</w:t>
            </w:r>
            <w:r>
              <w:rPr>
                <w:rFonts w:eastAsia="Times New Roman"/>
                <w:bCs/>
                <w:color w:val="000000"/>
                <w:sz w:val="20"/>
                <w:szCs w:val="21"/>
                <w:vertAlign w:val="subscript"/>
              </w:rPr>
              <w:t>1</w:t>
            </w:r>
            <w:r>
              <w:rPr>
                <w:rFonts w:eastAsia="Times New Roman"/>
                <w:bCs/>
                <w:color w:val="000000"/>
                <w:sz w:val="20"/>
                <w:szCs w:val="21"/>
              </w:rPr>
              <w:t xml:space="preserve">              T</w:t>
            </w:r>
            <w:r>
              <w:rPr>
                <w:rFonts w:eastAsia="Times New Roman"/>
                <w:bCs/>
                <w:color w:val="000000"/>
                <w:sz w:val="20"/>
                <w:szCs w:val="21"/>
                <w:vertAlign w:val="subscript"/>
              </w:rPr>
              <w:t xml:space="preserve">2  </w:t>
            </w:r>
            <w:r>
              <w:rPr>
                <w:rFonts w:eastAsia="Times New Roman"/>
                <w:bCs/>
                <w:color w:val="000000"/>
                <w:sz w:val="20"/>
                <w:szCs w:val="21"/>
              </w:rPr>
              <w:t xml:space="preserve">               T</w:t>
            </w:r>
            <w:r>
              <w:rPr>
                <w:rFonts w:eastAsia="Times New Roman"/>
                <w:bCs/>
                <w:color w:val="000000"/>
                <w:sz w:val="20"/>
                <w:szCs w:val="21"/>
                <w:vertAlign w:val="subscript"/>
              </w:rPr>
              <w:t>3</w:t>
            </w:r>
          </w:p>
        </w:tc>
      </w:tr>
      <w:tr w:rsidR="005C5704" w14:paraId="46E9CDAA" w14:textId="77777777" w:rsidTr="009D4F6D">
        <w:trPr>
          <w:trHeight w:val="41"/>
        </w:trPr>
        <w:tc>
          <w:tcPr>
            <w:tcW w:w="8660" w:type="dxa"/>
            <w:tcBorders>
              <w:bottom w:val="single" w:sz="12" w:space="0" w:color="auto"/>
            </w:tcBorders>
          </w:tcPr>
          <w:p w14:paraId="73A19ED7" w14:textId="77777777" w:rsidR="005C5704" w:rsidRDefault="005C5704" w:rsidP="009D4F6D">
            <w:pPr>
              <w:spacing w:beforeLines="50" w:before="120" w:afterLines="50" w:after="120"/>
              <w:ind w:firstLineChars="300" w:firstLine="600"/>
              <w:jc w:val="left"/>
              <w:rPr>
                <w:rFonts w:eastAsia="SimSun"/>
                <w:color w:val="000000"/>
                <w:sz w:val="20"/>
                <w:szCs w:val="21"/>
              </w:rPr>
            </w:pPr>
            <w:r>
              <w:rPr>
                <w:rFonts w:eastAsia="Times New Roman"/>
                <w:color w:val="000000"/>
                <w:sz w:val="20"/>
                <w:szCs w:val="21"/>
              </w:rPr>
              <w:t>C</w:t>
            </w:r>
            <w:r>
              <w:rPr>
                <w:rFonts w:eastAsia="SimSun" w:hint="eastAsia"/>
                <w:color w:val="000000"/>
                <w:sz w:val="20"/>
                <w:szCs w:val="21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1"/>
              </w:rPr>
              <w:t xml:space="preserve">      </w:t>
            </w:r>
            <w:r>
              <w:rPr>
                <w:rFonts w:hint="eastAsia"/>
                <w:color w:val="000000"/>
                <w:sz w:val="20"/>
                <w:szCs w:val="21"/>
              </w:rPr>
              <w:t>423.33</w:t>
            </w:r>
            <w:r>
              <w:rPr>
                <w:rFonts w:eastAsia="Times New Roman"/>
                <w:color w:val="000000"/>
                <w:sz w:val="20"/>
                <w:szCs w:val="21"/>
              </w:rPr>
              <w:t>±</w:t>
            </w:r>
            <w:r>
              <w:rPr>
                <w:rFonts w:hint="eastAsia"/>
                <w:color w:val="000000"/>
                <w:sz w:val="20"/>
                <w:szCs w:val="21"/>
              </w:rPr>
              <w:t>12.13      431.17</w:t>
            </w:r>
            <w:r>
              <w:rPr>
                <w:rFonts w:eastAsia="Times New Roman"/>
                <w:color w:val="000000"/>
                <w:sz w:val="20"/>
                <w:szCs w:val="21"/>
              </w:rPr>
              <w:t>±</w:t>
            </w:r>
            <w:r>
              <w:rPr>
                <w:rFonts w:hint="eastAsia"/>
                <w:color w:val="000000"/>
                <w:sz w:val="20"/>
                <w:szCs w:val="21"/>
              </w:rPr>
              <w:t>18.02        426.83</w:t>
            </w:r>
            <w:r>
              <w:rPr>
                <w:rFonts w:eastAsia="Times New Roman"/>
                <w:color w:val="000000"/>
                <w:sz w:val="20"/>
                <w:szCs w:val="21"/>
              </w:rPr>
              <w:t>±</w:t>
            </w:r>
            <w:r>
              <w:rPr>
                <w:rFonts w:hint="eastAsia"/>
                <w:color w:val="000000"/>
                <w:sz w:val="20"/>
                <w:szCs w:val="21"/>
              </w:rPr>
              <w:t>8.45</w:t>
            </w:r>
          </w:p>
          <w:p w14:paraId="1A5798FE" w14:textId="77777777" w:rsidR="005C5704" w:rsidRDefault="005C5704" w:rsidP="009D4F6D">
            <w:pPr>
              <w:spacing w:beforeLines="50" w:before="120" w:afterLines="50" w:after="120"/>
              <w:ind w:firstLineChars="300" w:firstLine="600"/>
              <w:jc w:val="left"/>
              <w:rPr>
                <w:rFonts w:eastAsia="SimSun"/>
                <w:color w:val="000000"/>
                <w:sz w:val="20"/>
                <w:szCs w:val="21"/>
              </w:rPr>
            </w:pPr>
            <w:r>
              <w:rPr>
                <w:rFonts w:eastAsia="Times New Roman"/>
                <w:color w:val="000000"/>
                <w:sz w:val="20"/>
                <w:szCs w:val="21"/>
              </w:rPr>
              <w:t>I/R</w:t>
            </w:r>
            <w:r>
              <w:rPr>
                <w:rFonts w:eastAsia="SimSun" w:hint="eastAsia"/>
                <w:color w:val="000000"/>
                <w:sz w:val="20"/>
                <w:szCs w:val="21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 w:val="20"/>
                <w:szCs w:val="21"/>
              </w:rPr>
              <w:t xml:space="preserve"> 416.17</w:t>
            </w:r>
            <w:r>
              <w:rPr>
                <w:rFonts w:eastAsia="Times New Roman"/>
                <w:color w:val="000000"/>
                <w:sz w:val="20"/>
                <w:szCs w:val="21"/>
              </w:rPr>
              <w:t>±</w:t>
            </w:r>
            <w:r>
              <w:rPr>
                <w:rFonts w:hint="eastAsia"/>
                <w:color w:val="000000"/>
                <w:sz w:val="20"/>
                <w:szCs w:val="21"/>
              </w:rPr>
              <w:t>6.85       308.17</w:t>
            </w:r>
            <w:r>
              <w:rPr>
                <w:rFonts w:eastAsia="Times New Roman"/>
                <w:color w:val="000000"/>
                <w:sz w:val="20"/>
                <w:szCs w:val="21"/>
              </w:rPr>
              <w:t>±</w:t>
            </w:r>
            <w:r>
              <w:rPr>
                <w:rFonts w:hint="eastAsia"/>
                <w:color w:val="000000"/>
                <w:sz w:val="20"/>
                <w:szCs w:val="21"/>
              </w:rPr>
              <w:t>5.91</w:t>
            </w:r>
            <w:r>
              <w:rPr>
                <w:rFonts w:hint="eastAsia"/>
                <w:color w:val="000000"/>
                <w:sz w:val="18"/>
                <w:szCs w:val="18"/>
                <w:vertAlign w:val="superscript"/>
              </w:rPr>
              <w:t>ac</w:t>
            </w:r>
            <w:r>
              <w:rPr>
                <w:rFonts w:hint="eastAsia"/>
                <w:color w:val="000000"/>
                <w:sz w:val="20"/>
                <w:szCs w:val="21"/>
              </w:rPr>
              <w:t xml:space="preserve">        288.83</w:t>
            </w:r>
            <w:r>
              <w:rPr>
                <w:rFonts w:eastAsia="Times New Roman"/>
                <w:color w:val="000000"/>
                <w:sz w:val="20"/>
                <w:szCs w:val="21"/>
              </w:rPr>
              <w:t>±</w:t>
            </w:r>
            <w:r>
              <w:rPr>
                <w:rFonts w:hint="eastAsia"/>
                <w:color w:val="000000"/>
                <w:sz w:val="20"/>
                <w:szCs w:val="21"/>
              </w:rPr>
              <w:t>12.25</w:t>
            </w:r>
            <w:r>
              <w:rPr>
                <w:rFonts w:hint="eastAsia"/>
                <w:color w:val="000000"/>
                <w:sz w:val="18"/>
                <w:szCs w:val="18"/>
                <w:vertAlign w:val="superscript"/>
              </w:rPr>
              <w:t>abc</w:t>
            </w:r>
          </w:p>
          <w:p w14:paraId="2D94F78E" w14:textId="77777777" w:rsidR="005C5704" w:rsidRDefault="005C5704" w:rsidP="009D4F6D">
            <w:pPr>
              <w:spacing w:beforeLines="50" w:before="120" w:afterLines="50" w:after="120"/>
              <w:ind w:firstLineChars="300" w:firstLine="600"/>
              <w:jc w:val="left"/>
              <w:rPr>
                <w:rFonts w:eastAsia="SimSun"/>
                <w:color w:val="000000"/>
                <w:sz w:val="2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1"/>
              </w:rPr>
              <w:t xml:space="preserve">Z  </w:t>
            </w:r>
            <w:r>
              <w:rPr>
                <w:rFonts w:eastAsia="Times New Roman"/>
                <w:color w:val="000000"/>
                <w:sz w:val="2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 w:val="20"/>
                <w:szCs w:val="21"/>
              </w:rPr>
              <w:t>420.17</w:t>
            </w:r>
            <w:r>
              <w:rPr>
                <w:rFonts w:eastAsia="Times New Roman"/>
                <w:color w:val="000000"/>
                <w:sz w:val="20"/>
                <w:szCs w:val="21"/>
              </w:rPr>
              <w:t>±</w:t>
            </w:r>
            <w:r>
              <w:rPr>
                <w:rFonts w:hint="eastAsia"/>
                <w:color w:val="000000"/>
                <w:sz w:val="20"/>
                <w:szCs w:val="21"/>
              </w:rPr>
              <w:t>13.67</w:t>
            </w:r>
            <w:r>
              <w:rPr>
                <w:rFonts w:eastAsia="Times New Roman"/>
                <w:color w:val="000000"/>
                <w:sz w:val="20"/>
                <w:szCs w:val="21"/>
              </w:rPr>
              <w:t xml:space="preserve">  </w:t>
            </w:r>
            <w:r>
              <w:rPr>
                <w:rFonts w:hint="eastAsia"/>
                <w:color w:val="000000"/>
                <w:sz w:val="20"/>
                <w:szCs w:val="21"/>
              </w:rPr>
              <w:t xml:space="preserve">    327.17</w:t>
            </w:r>
            <w:r>
              <w:rPr>
                <w:rFonts w:eastAsia="Times New Roman"/>
                <w:color w:val="000000"/>
                <w:sz w:val="20"/>
                <w:szCs w:val="21"/>
              </w:rPr>
              <w:t>±</w:t>
            </w:r>
            <w:r>
              <w:rPr>
                <w:rFonts w:hint="eastAsia"/>
                <w:color w:val="000000"/>
                <w:sz w:val="20"/>
                <w:szCs w:val="21"/>
              </w:rPr>
              <w:t xml:space="preserve">4.88 </w:t>
            </w:r>
            <w:r>
              <w:rPr>
                <w:rFonts w:hint="eastAsia"/>
                <w:color w:val="000000"/>
                <w:sz w:val="18"/>
                <w:szCs w:val="18"/>
                <w:vertAlign w:val="superscript"/>
              </w:rPr>
              <w:t>acd</w:t>
            </w:r>
            <w:r>
              <w:rPr>
                <w:rFonts w:hint="eastAsia"/>
                <w:color w:val="000000"/>
                <w:sz w:val="20"/>
                <w:szCs w:val="21"/>
              </w:rPr>
              <w:t xml:space="preserve">       308.17</w:t>
            </w:r>
            <w:r>
              <w:rPr>
                <w:rFonts w:eastAsia="Times New Roman"/>
                <w:color w:val="000000"/>
                <w:sz w:val="20"/>
                <w:szCs w:val="21"/>
              </w:rPr>
              <w:t>±</w:t>
            </w:r>
            <w:r>
              <w:rPr>
                <w:rFonts w:hint="eastAsia"/>
                <w:color w:val="000000"/>
                <w:sz w:val="20"/>
                <w:szCs w:val="21"/>
              </w:rPr>
              <w:t>6.05</w:t>
            </w:r>
            <w:r>
              <w:rPr>
                <w:rFonts w:hint="eastAsia"/>
                <w:color w:val="000000"/>
                <w:sz w:val="18"/>
                <w:szCs w:val="18"/>
                <w:vertAlign w:val="superscript"/>
              </w:rPr>
              <w:t>abcd</w:t>
            </w:r>
          </w:p>
        </w:tc>
      </w:tr>
    </w:tbl>
    <w:p w14:paraId="1283CCC0" w14:textId="1D84244E" w:rsidR="005C5704" w:rsidRDefault="005C5704" w:rsidP="005C5704">
      <w:pPr>
        <w:spacing w:beforeLines="50" w:before="120" w:afterLines="50" w:after="120"/>
        <w:jc w:val="left"/>
        <w:rPr>
          <w:b/>
          <w:bCs/>
          <w:color w:val="000000"/>
          <w:sz w:val="18"/>
          <w:szCs w:val="18"/>
        </w:rPr>
      </w:pPr>
      <w:r>
        <w:rPr>
          <w:rFonts w:hint="eastAsia"/>
          <w:b/>
          <w:bCs/>
          <w:color w:val="000000"/>
          <w:sz w:val="18"/>
          <w:szCs w:val="18"/>
        </w:rPr>
        <w:t xml:space="preserve">Notes:Compared with </w:t>
      </w:r>
      <w:r>
        <w:rPr>
          <w:b/>
          <w:bCs/>
          <w:color w:val="000000"/>
          <w:sz w:val="18"/>
          <w:szCs w:val="18"/>
        </w:rPr>
        <w:t>T1</w:t>
      </w:r>
      <w:r>
        <w:rPr>
          <w:rFonts w:hint="eastAsia"/>
          <w:b/>
          <w:bCs/>
          <w:color w:val="000000"/>
          <w:sz w:val="18"/>
          <w:szCs w:val="18"/>
        </w:rPr>
        <w:t>，</w:t>
      </w:r>
      <w:r>
        <w:rPr>
          <w:rFonts w:hint="eastAsia"/>
          <w:b/>
          <w:bCs/>
          <w:color w:val="000000"/>
          <w:sz w:val="18"/>
          <w:szCs w:val="18"/>
          <w:vertAlign w:val="superscript"/>
        </w:rPr>
        <w:t>a</w:t>
      </w:r>
      <w:r>
        <w:rPr>
          <w:b/>
          <w:bCs/>
          <w:i/>
          <w:color w:val="000000"/>
          <w:sz w:val="18"/>
          <w:szCs w:val="18"/>
        </w:rPr>
        <w:t xml:space="preserve"> P</w:t>
      </w:r>
      <w:r>
        <w:rPr>
          <w:b/>
          <w:bCs/>
          <w:color w:val="000000"/>
          <w:sz w:val="18"/>
          <w:szCs w:val="18"/>
        </w:rPr>
        <w:t>&lt;0.05</w:t>
      </w:r>
      <w:r>
        <w:rPr>
          <w:rFonts w:hint="eastAsia"/>
          <w:b/>
          <w:bCs/>
          <w:color w:val="000000"/>
          <w:sz w:val="18"/>
          <w:szCs w:val="18"/>
        </w:rPr>
        <w:t>；</w:t>
      </w:r>
      <w:r>
        <w:rPr>
          <w:rFonts w:hint="eastAsia"/>
          <w:b/>
          <w:bCs/>
          <w:color w:val="000000"/>
          <w:sz w:val="18"/>
          <w:szCs w:val="18"/>
        </w:rPr>
        <w:t>Compared with T2</w:t>
      </w:r>
      <w:r>
        <w:rPr>
          <w:rFonts w:hint="eastAsia"/>
          <w:b/>
          <w:bCs/>
          <w:color w:val="000000"/>
          <w:sz w:val="18"/>
          <w:szCs w:val="18"/>
        </w:rPr>
        <w:t>，</w:t>
      </w:r>
      <w:r>
        <w:rPr>
          <w:rFonts w:hint="eastAsia"/>
          <w:b/>
          <w:bCs/>
          <w:color w:val="000000"/>
          <w:sz w:val="18"/>
          <w:szCs w:val="18"/>
          <w:vertAlign w:val="superscript"/>
        </w:rPr>
        <w:t>b</w:t>
      </w:r>
      <w:r>
        <w:rPr>
          <w:b/>
          <w:bCs/>
          <w:i/>
          <w:color w:val="000000"/>
          <w:sz w:val="18"/>
          <w:szCs w:val="18"/>
        </w:rPr>
        <w:t xml:space="preserve"> P</w:t>
      </w:r>
      <w:r>
        <w:rPr>
          <w:b/>
          <w:bCs/>
          <w:color w:val="000000"/>
          <w:sz w:val="18"/>
          <w:szCs w:val="18"/>
        </w:rPr>
        <w:t>&lt;0.05</w:t>
      </w:r>
      <w:r>
        <w:rPr>
          <w:rFonts w:hint="eastAsia"/>
          <w:b/>
          <w:bCs/>
          <w:color w:val="000000"/>
          <w:sz w:val="18"/>
          <w:szCs w:val="18"/>
        </w:rPr>
        <w:t>；</w:t>
      </w:r>
      <w:r>
        <w:rPr>
          <w:rFonts w:hint="eastAsia"/>
          <w:b/>
          <w:bCs/>
          <w:color w:val="000000"/>
          <w:sz w:val="18"/>
          <w:szCs w:val="18"/>
        </w:rPr>
        <w:t>Compared with group C</w:t>
      </w:r>
      <w:r>
        <w:rPr>
          <w:rFonts w:hint="eastAsia"/>
          <w:b/>
          <w:bCs/>
          <w:color w:val="000000"/>
          <w:sz w:val="18"/>
          <w:szCs w:val="18"/>
        </w:rPr>
        <w:t>，</w:t>
      </w:r>
      <w:r>
        <w:rPr>
          <w:rFonts w:hint="eastAsia"/>
          <w:b/>
          <w:bCs/>
          <w:color w:val="000000"/>
          <w:sz w:val="18"/>
          <w:szCs w:val="18"/>
          <w:vertAlign w:val="superscript"/>
        </w:rPr>
        <w:t>c</w:t>
      </w:r>
      <w:r>
        <w:rPr>
          <w:b/>
          <w:bCs/>
          <w:i/>
          <w:color w:val="000000"/>
          <w:sz w:val="18"/>
          <w:szCs w:val="18"/>
        </w:rPr>
        <w:t>P</w:t>
      </w:r>
      <w:r>
        <w:rPr>
          <w:b/>
          <w:bCs/>
          <w:color w:val="000000"/>
          <w:sz w:val="18"/>
          <w:szCs w:val="18"/>
        </w:rPr>
        <w:t>&lt;0.05</w:t>
      </w:r>
      <w:r>
        <w:rPr>
          <w:rFonts w:hint="eastAsia"/>
          <w:b/>
          <w:bCs/>
          <w:color w:val="000000"/>
          <w:sz w:val="18"/>
          <w:szCs w:val="18"/>
        </w:rPr>
        <w:t>；</w:t>
      </w:r>
      <w:r>
        <w:rPr>
          <w:rFonts w:hint="eastAsia"/>
          <w:b/>
          <w:bCs/>
          <w:color w:val="000000"/>
          <w:sz w:val="18"/>
          <w:szCs w:val="18"/>
        </w:rPr>
        <w:t>Compared with group I/R</w:t>
      </w:r>
      <w:r>
        <w:rPr>
          <w:rFonts w:hint="eastAsia"/>
          <w:b/>
          <w:bCs/>
          <w:color w:val="000000"/>
          <w:sz w:val="18"/>
          <w:szCs w:val="18"/>
        </w:rPr>
        <w:t>，</w:t>
      </w:r>
      <w:r>
        <w:rPr>
          <w:rFonts w:hint="eastAsia"/>
          <w:b/>
          <w:bCs/>
          <w:color w:val="000000"/>
          <w:sz w:val="18"/>
          <w:szCs w:val="18"/>
          <w:vertAlign w:val="superscript"/>
        </w:rPr>
        <w:t>d</w:t>
      </w:r>
      <w:r>
        <w:rPr>
          <w:b/>
          <w:bCs/>
          <w:i/>
          <w:iCs/>
          <w:color w:val="000000"/>
          <w:kern w:val="0"/>
          <w:sz w:val="18"/>
          <w:szCs w:val="18"/>
        </w:rPr>
        <w:t>P</w:t>
      </w:r>
      <w:r>
        <w:rPr>
          <w:b/>
          <w:bCs/>
          <w:color w:val="000000"/>
          <w:sz w:val="18"/>
          <w:szCs w:val="18"/>
        </w:rPr>
        <w:t xml:space="preserve">&lt;0.05, n=6 (C: </w:t>
      </w:r>
      <w:r>
        <w:t>sham operation group, I/R: ischemia reperfusion group, Z</w:t>
      </w:r>
      <w:r>
        <w:rPr>
          <w:rFonts w:hint="eastAsia"/>
        </w:rPr>
        <w:t>：</w:t>
      </w:r>
      <w:r>
        <w:rPr>
          <w:rFonts w:hint="eastAsia"/>
        </w:rPr>
        <w:t xml:space="preserve"> </w:t>
      </w:r>
      <w:r>
        <w:t>Caspase-3 specific inhibitor group</w:t>
      </w:r>
      <w:r>
        <w:rPr>
          <w:rFonts w:hint="eastAsia"/>
        </w:rPr>
        <w:t>)</w:t>
      </w:r>
      <w:r>
        <w:rPr>
          <w:rFonts w:hint="eastAsia"/>
          <w:b/>
          <w:bCs/>
          <w:color w:val="000000"/>
          <w:sz w:val="18"/>
          <w:szCs w:val="18"/>
        </w:rPr>
        <w:t>.</w:t>
      </w:r>
    </w:p>
    <w:p w14:paraId="717180F3" w14:textId="2A6CE875" w:rsidR="005C5704" w:rsidRDefault="005C5704" w:rsidP="005C5704">
      <w:pPr>
        <w:spacing w:beforeLines="50" w:before="120" w:afterLines="50" w:after="120"/>
        <w:jc w:val="left"/>
        <w:rPr>
          <w:b/>
          <w:bCs/>
          <w:color w:val="000000"/>
          <w:sz w:val="18"/>
          <w:szCs w:val="18"/>
        </w:rPr>
      </w:pPr>
    </w:p>
    <w:p w14:paraId="45CD4B66" w14:textId="77777777" w:rsidR="005C5704" w:rsidRDefault="005C5704" w:rsidP="005C5704">
      <w:pPr>
        <w:spacing w:line="360" w:lineRule="auto"/>
        <w:jc w:val="center"/>
        <w:rPr>
          <w:b/>
          <w:color w:val="000000"/>
          <w:szCs w:val="21"/>
        </w:rPr>
      </w:pPr>
      <w:r>
        <w:rPr>
          <w:rFonts w:hint="eastAsia"/>
          <w:b/>
          <w:bCs/>
          <w:color w:val="000000"/>
          <w:kern w:val="0"/>
          <w:szCs w:val="21"/>
        </w:rPr>
        <w:t>Table 3 Comparison of apoptosis index at different time points among three groups of dogs</w:t>
      </w:r>
      <w:r>
        <w:rPr>
          <w:b/>
          <w:color w:val="000000"/>
          <w:szCs w:val="21"/>
        </w:rPr>
        <w:t>(</w:t>
      </w:r>
      <w:r>
        <w:rPr>
          <w:rFonts w:hint="eastAsia"/>
          <w:b/>
          <w:color w:val="000000"/>
          <w:szCs w:val="21"/>
        </w:rPr>
        <w:t>mean</w:t>
      </w:r>
      <w:r>
        <w:rPr>
          <w:b/>
          <w:color w:val="000000"/>
          <w:szCs w:val="21"/>
        </w:rPr>
        <w:t>±s</w:t>
      </w:r>
      <w:r>
        <w:rPr>
          <w:rFonts w:hint="eastAsia"/>
          <w:b/>
          <w:color w:val="000000"/>
          <w:szCs w:val="21"/>
        </w:rPr>
        <w:t>d</w:t>
      </w:r>
      <w:r>
        <w:rPr>
          <w:b/>
          <w:color w:val="000000"/>
          <w:szCs w:val="21"/>
        </w:rPr>
        <w:t>, n=6</w:t>
      </w:r>
      <w:r>
        <w:rPr>
          <w:rFonts w:hint="eastAsia"/>
          <w:b/>
          <w:color w:val="000000"/>
          <w:szCs w:val="21"/>
        </w:rPr>
        <w:t>，</w:t>
      </w:r>
      <w:r>
        <w:rPr>
          <w:color w:val="000000"/>
          <w:szCs w:val="21"/>
        </w:rPr>
        <w:t>%</w:t>
      </w:r>
      <w:r>
        <w:rPr>
          <w:b/>
          <w:color w:val="000000"/>
          <w:szCs w:val="21"/>
        </w:rPr>
        <w:t>)</w:t>
      </w:r>
    </w:p>
    <w:p w14:paraId="6FD27286" w14:textId="77777777" w:rsidR="005C5704" w:rsidRDefault="005C5704" w:rsidP="005C5704">
      <w:pPr>
        <w:ind w:firstLineChars="900" w:firstLine="1897"/>
        <w:rPr>
          <w:b/>
          <w:color w:val="000000"/>
          <w:szCs w:val="21"/>
        </w:rPr>
      </w:pPr>
    </w:p>
    <w:tbl>
      <w:tblPr>
        <w:tblW w:w="8660" w:type="dxa"/>
        <w:tblInd w:w="288" w:type="dxa"/>
        <w:tblBorders>
          <w:top w:val="single" w:sz="12" w:space="0" w:color="auto"/>
          <w:bottom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60"/>
      </w:tblGrid>
      <w:tr w:rsidR="005C5704" w14:paraId="18344E68" w14:textId="77777777" w:rsidTr="009D4F6D">
        <w:trPr>
          <w:trHeight w:val="447"/>
        </w:trPr>
        <w:tc>
          <w:tcPr>
            <w:tcW w:w="8660" w:type="dxa"/>
            <w:tcBorders>
              <w:top w:val="single" w:sz="12" w:space="0" w:color="auto"/>
            </w:tcBorders>
          </w:tcPr>
          <w:p w14:paraId="77808326" w14:textId="77777777" w:rsidR="005C5704" w:rsidRDefault="005C5704" w:rsidP="009D4F6D">
            <w:pPr>
              <w:spacing w:beforeLines="50" w:before="120" w:afterLines="50" w:after="120"/>
              <w:ind w:firstLineChars="300" w:firstLine="600"/>
              <w:jc w:val="left"/>
              <w:rPr>
                <w:rFonts w:eastAsia="Times New Roman"/>
                <w:color w:val="000000"/>
                <w:sz w:val="20"/>
                <w:szCs w:val="21"/>
              </w:rPr>
            </w:pPr>
            <w:r>
              <w:rPr>
                <w:rFonts w:eastAsia="Times New Roman" w:hint="eastAsia"/>
                <w:bCs/>
                <w:color w:val="000000"/>
                <w:sz w:val="20"/>
                <w:szCs w:val="21"/>
              </w:rPr>
              <w:t xml:space="preserve">Group  </w:t>
            </w:r>
            <w:r>
              <w:rPr>
                <w:rFonts w:eastAsia="Times New Roman"/>
                <w:bCs/>
                <w:color w:val="000000"/>
                <w:sz w:val="20"/>
                <w:szCs w:val="21"/>
              </w:rPr>
              <w:t xml:space="preserve">         T</w:t>
            </w:r>
            <w:r>
              <w:rPr>
                <w:rFonts w:eastAsia="Times New Roman"/>
                <w:bCs/>
                <w:color w:val="000000"/>
                <w:sz w:val="20"/>
                <w:szCs w:val="21"/>
                <w:vertAlign w:val="subscript"/>
              </w:rPr>
              <w:t>1</w:t>
            </w:r>
            <w:r>
              <w:rPr>
                <w:rFonts w:eastAsia="Times New Roman"/>
                <w:bCs/>
                <w:color w:val="000000"/>
                <w:sz w:val="20"/>
                <w:szCs w:val="21"/>
              </w:rPr>
              <w:t xml:space="preserve">                 T</w:t>
            </w:r>
            <w:r>
              <w:rPr>
                <w:rFonts w:eastAsia="Times New Roman"/>
                <w:bCs/>
                <w:color w:val="000000"/>
                <w:sz w:val="20"/>
                <w:szCs w:val="21"/>
                <w:vertAlign w:val="subscript"/>
              </w:rPr>
              <w:t xml:space="preserve">2  </w:t>
            </w:r>
            <w:r>
              <w:rPr>
                <w:rFonts w:eastAsia="Times New Roman"/>
                <w:bCs/>
                <w:color w:val="000000"/>
                <w:sz w:val="20"/>
                <w:szCs w:val="21"/>
              </w:rPr>
              <w:t xml:space="preserve">                  T</w:t>
            </w:r>
            <w:r>
              <w:rPr>
                <w:rFonts w:eastAsia="Times New Roman"/>
                <w:bCs/>
                <w:color w:val="000000"/>
                <w:sz w:val="20"/>
                <w:szCs w:val="21"/>
                <w:vertAlign w:val="subscript"/>
              </w:rPr>
              <w:t>3</w:t>
            </w:r>
          </w:p>
        </w:tc>
      </w:tr>
      <w:tr w:rsidR="005C5704" w14:paraId="1E2C9A2E" w14:textId="77777777" w:rsidTr="009D4F6D">
        <w:trPr>
          <w:trHeight w:val="41"/>
        </w:trPr>
        <w:tc>
          <w:tcPr>
            <w:tcW w:w="8660" w:type="dxa"/>
            <w:tcBorders>
              <w:bottom w:val="single" w:sz="12" w:space="0" w:color="auto"/>
            </w:tcBorders>
          </w:tcPr>
          <w:p w14:paraId="29B09A2A" w14:textId="77777777" w:rsidR="005C5704" w:rsidRDefault="005C5704" w:rsidP="009D4F6D">
            <w:pPr>
              <w:spacing w:beforeLines="50" w:before="120" w:afterLines="50" w:after="120"/>
              <w:ind w:firstLineChars="300" w:firstLine="600"/>
              <w:jc w:val="left"/>
              <w:rPr>
                <w:rFonts w:eastAsia="SimSun"/>
                <w:color w:val="000000"/>
                <w:sz w:val="20"/>
                <w:szCs w:val="21"/>
              </w:rPr>
            </w:pPr>
            <w:r>
              <w:rPr>
                <w:rFonts w:eastAsia="Times New Roman"/>
                <w:color w:val="000000"/>
                <w:sz w:val="20"/>
                <w:szCs w:val="21"/>
              </w:rPr>
              <w:t>C</w:t>
            </w:r>
            <w:r>
              <w:rPr>
                <w:rFonts w:eastAsia="SimSun" w:hint="eastAsia"/>
                <w:color w:val="000000"/>
                <w:sz w:val="20"/>
                <w:szCs w:val="21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1"/>
              </w:rPr>
              <w:t xml:space="preserve">       </w:t>
            </w:r>
            <w:r>
              <w:rPr>
                <w:rFonts w:hint="eastAsia"/>
                <w:color w:val="000000"/>
                <w:sz w:val="20"/>
                <w:szCs w:val="21"/>
              </w:rPr>
              <w:t xml:space="preserve">12.02 </w:t>
            </w:r>
            <w:r>
              <w:rPr>
                <w:rFonts w:eastAsia="Times New Roman"/>
                <w:color w:val="000000"/>
                <w:sz w:val="20"/>
                <w:szCs w:val="21"/>
              </w:rPr>
              <w:t>±</w:t>
            </w:r>
            <w:r>
              <w:rPr>
                <w:rFonts w:hint="eastAsia"/>
                <w:color w:val="000000"/>
                <w:sz w:val="20"/>
                <w:szCs w:val="21"/>
              </w:rPr>
              <w:t>0.77        12.43</w:t>
            </w:r>
            <w:r>
              <w:rPr>
                <w:rFonts w:eastAsia="Times New Roman"/>
                <w:color w:val="000000"/>
                <w:sz w:val="20"/>
                <w:szCs w:val="21"/>
              </w:rPr>
              <w:t>±</w:t>
            </w:r>
            <w:r>
              <w:rPr>
                <w:rFonts w:hint="eastAsia"/>
                <w:color w:val="000000"/>
                <w:sz w:val="20"/>
                <w:szCs w:val="21"/>
              </w:rPr>
              <w:t>0.93          12.60</w:t>
            </w:r>
            <w:r>
              <w:rPr>
                <w:rFonts w:eastAsia="Times New Roman"/>
                <w:color w:val="000000"/>
                <w:sz w:val="20"/>
                <w:szCs w:val="21"/>
              </w:rPr>
              <w:t>±</w:t>
            </w:r>
            <w:r>
              <w:rPr>
                <w:rFonts w:hint="eastAsia"/>
                <w:color w:val="000000"/>
                <w:sz w:val="20"/>
                <w:szCs w:val="21"/>
              </w:rPr>
              <w:t>0.80</w:t>
            </w:r>
          </w:p>
          <w:p w14:paraId="77170171" w14:textId="77777777" w:rsidR="005C5704" w:rsidRDefault="005C5704" w:rsidP="009D4F6D">
            <w:pPr>
              <w:spacing w:beforeLines="50" w:before="120" w:afterLines="50" w:after="120"/>
              <w:ind w:firstLineChars="300" w:firstLine="600"/>
              <w:jc w:val="left"/>
              <w:rPr>
                <w:rFonts w:eastAsia="SimSun"/>
                <w:color w:val="000000"/>
                <w:sz w:val="20"/>
                <w:szCs w:val="21"/>
              </w:rPr>
            </w:pPr>
            <w:r>
              <w:rPr>
                <w:rFonts w:eastAsia="Times New Roman"/>
                <w:color w:val="000000"/>
                <w:sz w:val="20"/>
                <w:szCs w:val="21"/>
              </w:rPr>
              <w:t>I/R</w:t>
            </w:r>
            <w:r>
              <w:rPr>
                <w:rFonts w:eastAsia="SimSun" w:hint="eastAsia"/>
                <w:color w:val="000000"/>
                <w:sz w:val="20"/>
                <w:szCs w:val="21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1"/>
              </w:rPr>
              <w:t xml:space="preserve">      </w:t>
            </w:r>
            <w:r>
              <w:rPr>
                <w:rFonts w:hint="eastAsia"/>
                <w:color w:val="000000"/>
                <w:sz w:val="20"/>
                <w:szCs w:val="21"/>
              </w:rPr>
              <w:t>12.20</w:t>
            </w:r>
            <w:r>
              <w:rPr>
                <w:rFonts w:eastAsia="Times New Roman"/>
                <w:color w:val="000000"/>
                <w:sz w:val="20"/>
                <w:szCs w:val="21"/>
              </w:rPr>
              <w:t>±</w:t>
            </w:r>
            <w:r>
              <w:rPr>
                <w:rFonts w:hint="eastAsia"/>
                <w:color w:val="000000"/>
                <w:sz w:val="20"/>
                <w:szCs w:val="21"/>
              </w:rPr>
              <w:t>0.69         29.23</w:t>
            </w:r>
            <w:r>
              <w:rPr>
                <w:rFonts w:eastAsia="Times New Roman"/>
                <w:color w:val="000000"/>
                <w:sz w:val="20"/>
                <w:szCs w:val="21"/>
              </w:rPr>
              <w:t>±</w:t>
            </w:r>
            <w:r>
              <w:rPr>
                <w:rFonts w:hint="eastAsia"/>
                <w:color w:val="000000"/>
                <w:sz w:val="20"/>
                <w:szCs w:val="21"/>
              </w:rPr>
              <w:t xml:space="preserve">1.14 </w:t>
            </w:r>
            <w:r>
              <w:rPr>
                <w:rFonts w:hint="eastAsia"/>
                <w:color w:val="000000"/>
                <w:sz w:val="18"/>
                <w:szCs w:val="18"/>
                <w:vertAlign w:val="superscript"/>
              </w:rPr>
              <w:t>ac</w:t>
            </w:r>
            <w:r>
              <w:rPr>
                <w:rFonts w:hint="eastAsia"/>
                <w:color w:val="000000"/>
                <w:sz w:val="20"/>
                <w:szCs w:val="21"/>
              </w:rPr>
              <w:t xml:space="preserve">        38.67</w:t>
            </w:r>
            <w:r>
              <w:rPr>
                <w:rFonts w:eastAsia="Times New Roman"/>
                <w:color w:val="000000"/>
                <w:sz w:val="20"/>
                <w:szCs w:val="21"/>
              </w:rPr>
              <w:t>±</w:t>
            </w:r>
            <w:r>
              <w:rPr>
                <w:rFonts w:hint="eastAsia"/>
                <w:color w:val="000000"/>
                <w:sz w:val="20"/>
                <w:szCs w:val="21"/>
              </w:rPr>
              <w:t>1.93</w:t>
            </w:r>
            <w:r>
              <w:rPr>
                <w:rFonts w:hint="eastAsia"/>
                <w:color w:val="000000"/>
                <w:sz w:val="18"/>
                <w:szCs w:val="18"/>
                <w:vertAlign w:val="superscript"/>
              </w:rPr>
              <w:t>abc</w:t>
            </w:r>
          </w:p>
          <w:p w14:paraId="489F3121" w14:textId="77777777" w:rsidR="005C5704" w:rsidRDefault="005C5704" w:rsidP="009D4F6D">
            <w:pPr>
              <w:spacing w:beforeLines="50" w:before="120" w:afterLines="50" w:after="120"/>
              <w:ind w:firstLineChars="300" w:firstLine="600"/>
              <w:jc w:val="left"/>
              <w:rPr>
                <w:rFonts w:eastAsia="SimSun"/>
                <w:color w:val="000000"/>
                <w:sz w:val="20"/>
                <w:szCs w:val="21"/>
              </w:rPr>
            </w:pPr>
            <w:r>
              <w:rPr>
                <w:rFonts w:hint="eastAsia"/>
                <w:color w:val="000000"/>
                <w:sz w:val="20"/>
                <w:szCs w:val="21"/>
              </w:rPr>
              <w:t xml:space="preserve">Z </w:t>
            </w:r>
            <w:r>
              <w:rPr>
                <w:rFonts w:eastAsia="Times New Roman"/>
                <w:color w:val="000000"/>
                <w:sz w:val="20"/>
                <w:szCs w:val="21"/>
              </w:rPr>
              <w:t xml:space="preserve">    </w:t>
            </w:r>
            <w:r>
              <w:rPr>
                <w:rFonts w:hint="eastAsia"/>
                <w:color w:val="000000"/>
                <w:sz w:val="20"/>
                <w:szCs w:val="21"/>
              </w:rPr>
              <w:t xml:space="preserve">   </w:t>
            </w:r>
            <w:r>
              <w:rPr>
                <w:rFonts w:eastAsia="Times New Roman"/>
                <w:color w:val="000000"/>
                <w:sz w:val="2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1"/>
              </w:rPr>
              <w:t>12.13</w:t>
            </w:r>
            <w:r>
              <w:rPr>
                <w:rFonts w:eastAsia="Times New Roman"/>
                <w:color w:val="000000"/>
                <w:sz w:val="20"/>
                <w:szCs w:val="21"/>
              </w:rPr>
              <w:t>±</w:t>
            </w:r>
            <w:r>
              <w:rPr>
                <w:rFonts w:hint="eastAsia"/>
                <w:color w:val="000000"/>
                <w:sz w:val="20"/>
                <w:szCs w:val="21"/>
              </w:rPr>
              <w:t>0.80        23.78</w:t>
            </w:r>
            <w:r>
              <w:rPr>
                <w:rFonts w:eastAsia="Times New Roman"/>
                <w:color w:val="000000"/>
                <w:sz w:val="20"/>
                <w:szCs w:val="21"/>
              </w:rPr>
              <w:t>±</w:t>
            </w:r>
            <w:r>
              <w:rPr>
                <w:rFonts w:hint="eastAsia"/>
                <w:color w:val="000000"/>
                <w:sz w:val="20"/>
                <w:szCs w:val="21"/>
              </w:rPr>
              <w:t xml:space="preserve">1.61 </w:t>
            </w:r>
            <w:r>
              <w:rPr>
                <w:rFonts w:hint="eastAsia"/>
                <w:color w:val="000000"/>
                <w:sz w:val="18"/>
                <w:szCs w:val="18"/>
                <w:vertAlign w:val="superscript"/>
              </w:rPr>
              <w:t>acd</w:t>
            </w:r>
            <w:r>
              <w:rPr>
                <w:rFonts w:hint="eastAsia"/>
                <w:color w:val="000000"/>
                <w:sz w:val="20"/>
                <w:szCs w:val="21"/>
              </w:rPr>
              <w:t xml:space="preserve">      32.5</w:t>
            </w:r>
            <w:r>
              <w:rPr>
                <w:rFonts w:eastAsia="Times New Roman"/>
                <w:color w:val="000000"/>
                <w:sz w:val="20"/>
                <w:szCs w:val="21"/>
              </w:rPr>
              <w:t>±</w:t>
            </w:r>
            <w:r>
              <w:rPr>
                <w:rFonts w:hint="eastAsia"/>
                <w:color w:val="000000"/>
                <w:sz w:val="20"/>
                <w:szCs w:val="21"/>
              </w:rPr>
              <w:t>2.37</w:t>
            </w:r>
            <w:r>
              <w:rPr>
                <w:rFonts w:hint="eastAsia"/>
                <w:color w:val="000000"/>
                <w:sz w:val="18"/>
                <w:szCs w:val="18"/>
                <w:vertAlign w:val="superscript"/>
              </w:rPr>
              <w:t>abcd</w:t>
            </w:r>
          </w:p>
        </w:tc>
      </w:tr>
    </w:tbl>
    <w:p w14:paraId="30238C5C" w14:textId="77777777" w:rsidR="005C5704" w:rsidRDefault="005C5704" w:rsidP="005C5704">
      <w:pPr>
        <w:spacing w:beforeLines="50" w:before="120" w:afterLines="50" w:after="120"/>
        <w:jc w:val="left"/>
        <w:rPr>
          <w:b/>
          <w:bCs/>
          <w:color w:val="000000"/>
          <w:sz w:val="18"/>
          <w:szCs w:val="18"/>
        </w:rPr>
      </w:pPr>
      <w:r>
        <w:rPr>
          <w:rFonts w:hint="eastAsia"/>
          <w:b/>
          <w:bCs/>
          <w:color w:val="000000"/>
          <w:sz w:val="18"/>
          <w:szCs w:val="18"/>
        </w:rPr>
        <w:t xml:space="preserve">Notes:Compared with </w:t>
      </w:r>
      <w:r>
        <w:rPr>
          <w:b/>
          <w:bCs/>
          <w:color w:val="000000"/>
          <w:sz w:val="18"/>
          <w:szCs w:val="18"/>
        </w:rPr>
        <w:t>T1</w:t>
      </w:r>
      <w:r>
        <w:rPr>
          <w:rFonts w:hint="eastAsia"/>
          <w:b/>
          <w:bCs/>
          <w:color w:val="000000"/>
          <w:sz w:val="18"/>
          <w:szCs w:val="18"/>
        </w:rPr>
        <w:t>，</w:t>
      </w:r>
      <w:r>
        <w:rPr>
          <w:rFonts w:hint="eastAsia"/>
          <w:b/>
          <w:bCs/>
          <w:color w:val="000000"/>
          <w:sz w:val="18"/>
          <w:szCs w:val="18"/>
          <w:vertAlign w:val="superscript"/>
        </w:rPr>
        <w:t>a</w:t>
      </w:r>
      <w:r>
        <w:rPr>
          <w:b/>
          <w:bCs/>
          <w:i/>
          <w:color w:val="000000"/>
          <w:sz w:val="18"/>
          <w:szCs w:val="18"/>
        </w:rPr>
        <w:t xml:space="preserve"> P</w:t>
      </w:r>
      <w:r>
        <w:rPr>
          <w:b/>
          <w:bCs/>
          <w:color w:val="000000"/>
          <w:sz w:val="18"/>
          <w:szCs w:val="18"/>
        </w:rPr>
        <w:t>&lt;0.05</w:t>
      </w:r>
      <w:r>
        <w:rPr>
          <w:rFonts w:hint="eastAsia"/>
          <w:b/>
          <w:bCs/>
          <w:color w:val="000000"/>
          <w:sz w:val="18"/>
          <w:szCs w:val="18"/>
        </w:rPr>
        <w:t>；</w:t>
      </w:r>
      <w:r>
        <w:rPr>
          <w:rFonts w:hint="eastAsia"/>
          <w:b/>
          <w:bCs/>
          <w:color w:val="000000"/>
          <w:sz w:val="18"/>
          <w:szCs w:val="18"/>
        </w:rPr>
        <w:t>Compared with T2</w:t>
      </w:r>
      <w:r>
        <w:rPr>
          <w:rFonts w:hint="eastAsia"/>
          <w:b/>
          <w:bCs/>
          <w:color w:val="000000"/>
          <w:sz w:val="18"/>
          <w:szCs w:val="18"/>
        </w:rPr>
        <w:t>，</w:t>
      </w:r>
      <w:r>
        <w:rPr>
          <w:rFonts w:hint="eastAsia"/>
          <w:b/>
          <w:bCs/>
          <w:color w:val="000000"/>
          <w:sz w:val="18"/>
          <w:szCs w:val="18"/>
          <w:vertAlign w:val="superscript"/>
        </w:rPr>
        <w:t>b</w:t>
      </w:r>
      <w:r>
        <w:rPr>
          <w:b/>
          <w:bCs/>
          <w:i/>
          <w:color w:val="000000"/>
          <w:sz w:val="18"/>
          <w:szCs w:val="18"/>
        </w:rPr>
        <w:t xml:space="preserve"> P</w:t>
      </w:r>
      <w:r>
        <w:rPr>
          <w:b/>
          <w:bCs/>
          <w:color w:val="000000"/>
          <w:sz w:val="18"/>
          <w:szCs w:val="18"/>
        </w:rPr>
        <w:t>&lt;0.05</w:t>
      </w:r>
      <w:r>
        <w:rPr>
          <w:rFonts w:hint="eastAsia"/>
          <w:b/>
          <w:bCs/>
          <w:color w:val="000000"/>
          <w:sz w:val="18"/>
          <w:szCs w:val="18"/>
        </w:rPr>
        <w:t>；</w:t>
      </w:r>
      <w:r>
        <w:rPr>
          <w:rFonts w:hint="eastAsia"/>
          <w:b/>
          <w:bCs/>
          <w:color w:val="000000"/>
          <w:sz w:val="18"/>
          <w:szCs w:val="18"/>
        </w:rPr>
        <w:t>Compared with group C</w:t>
      </w:r>
      <w:r>
        <w:rPr>
          <w:rFonts w:hint="eastAsia"/>
          <w:b/>
          <w:bCs/>
          <w:color w:val="000000"/>
          <w:sz w:val="18"/>
          <w:szCs w:val="18"/>
        </w:rPr>
        <w:t>，</w:t>
      </w:r>
      <w:r>
        <w:rPr>
          <w:rFonts w:hint="eastAsia"/>
          <w:b/>
          <w:bCs/>
          <w:color w:val="000000"/>
          <w:sz w:val="18"/>
          <w:szCs w:val="18"/>
          <w:vertAlign w:val="superscript"/>
        </w:rPr>
        <w:t>c</w:t>
      </w:r>
      <w:r>
        <w:rPr>
          <w:b/>
          <w:bCs/>
          <w:i/>
          <w:color w:val="000000"/>
          <w:sz w:val="18"/>
          <w:szCs w:val="18"/>
        </w:rPr>
        <w:t>P</w:t>
      </w:r>
      <w:r>
        <w:rPr>
          <w:b/>
          <w:bCs/>
          <w:color w:val="000000"/>
          <w:sz w:val="18"/>
          <w:szCs w:val="18"/>
        </w:rPr>
        <w:t>&lt;0.05</w:t>
      </w:r>
      <w:r>
        <w:rPr>
          <w:rFonts w:hint="eastAsia"/>
          <w:b/>
          <w:bCs/>
          <w:color w:val="000000"/>
          <w:sz w:val="18"/>
          <w:szCs w:val="18"/>
        </w:rPr>
        <w:t>；</w:t>
      </w:r>
      <w:r>
        <w:rPr>
          <w:rFonts w:hint="eastAsia"/>
          <w:b/>
          <w:bCs/>
          <w:color w:val="000000"/>
          <w:sz w:val="18"/>
          <w:szCs w:val="18"/>
        </w:rPr>
        <w:t>Compared with group I/R</w:t>
      </w:r>
      <w:r>
        <w:rPr>
          <w:rFonts w:hint="eastAsia"/>
          <w:b/>
          <w:bCs/>
          <w:color w:val="000000"/>
          <w:sz w:val="18"/>
          <w:szCs w:val="18"/>
        </w:rPr>
        <w:t>，</w:t>
      </w:r>
      <w:r>
        <w:rPr>
          <w:rFonts w:hint="eastAsia"/>
          <w:b/>
          <w:bCs/>
          <w:color w:val="000000"/>
          <w:sz w:val="18"/>
          <w:szCs w:val="18"/>
          <w:vertAlign w:val="superscript"/>
        </w:rPr>
        <w:t>d</w:t>
      </w:r>
      <w:r>
        <w:rPr>
          <w:b/>
          <w:bCs/>
          <w:i/>
          <w:iCs/>
          <w:color w:val="000000"/>
          <w:kern w:val="0"/>
          <w:sz w:val="18"/>
          <w:szCs w:val="18"/>
        </w:rPr>
        <w:t>P</w:t>
      </w:r>
      <w:r>
        <w:rPr>
          <w:b/>
          <w:bCs/>
          <w:color w:val="000000"/>
          <w:sz w:val="18"/>
          <w:szCs w:val="18"/>
        </w:rPr>
        <w:t xml:space="preserve">&lt;0.05, n=6 (C: </w:t>
      </w:r>
      <w:r>
        <w:t>sham operation group, I/R: ischemia reperfusion group, Z</w:t>
      </w:r>
      <w:r>
        <w:rPr>
          <w:rFonts w:hint="eastAsia"/>
        </w:rPr>
        <w:t>：</w:t>
      </w:r>
      <w:r>
        <w:rPr>
          <w:rFonts w:hint="eastAsia"/>
        </w:rPr>
        <w:t xml:space="preserve"> </w:t>
      </w:r>
      <w:r>
        <w:t>Caspase-3 specific inhibitor group</w:t>
      </w:r>
      <w:r>
        <w:rPr>
          <w:rFonts w:hint="eastAsia"/>
        </w:rPr>
        <w:t>)</w:t>
      </w:r>
      <w:r>
        <w:rPr>
          <w:rFonts w:hint="eastAsia"/>
          <w:b/>
          <w:bCs/>
          <w:color w:val="000000"/>
          <w:sz w:val="18"/>
          <w:szCs w:val="18"/>
        </w:rPr>
        <w:t>.</w:t>
      </w:r>
    </w:p>
    <w:p w14:paraId="2F1EA5D9" w14:textId="77777777" w:rsidR="005C5704" w:rsidRDefault="005C5704" w:rsidP="005C5704">
      <w:pPr>
        <w:spacing w:beforeLines="50" w:before="120" w:afterLines="50" w:after="120"/>
        <w:jc w:val="left"/>
        <w:rPr>
          <w:b/>
          <w:bCs/>
          <w:color w:val="000000"/>
          <w:sz w:val="18"/>
          <w:szCs w:val="18"/>
        </w:rPr>
      </w:pPr>
    </w:p>
    <w:p w14:paraId="43753531" w14:textId="77777777" w:rsidR="002F0F5E" w:rsidRDefault="005C5704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704"/>
    <w:rsid w:val="0021090F"/>
    <w:rsid w:val="003A76DF"/>
    <w:rsid w:val="005C5704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FDEC4"/>
  <w15:chartTrackingRefBased/>
  <w15:docId w15:val="{EE16C1AD-B544-466A-BE48-EDDB8411E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704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1453</Characters>
  <Application>Microsoft Office Word</Application>
  <DocSecurity>0</DocSecurity>
  <Lines>12</Lines>
  <Paragraphs>3</Paragraphs>
  <ScaleCrop>false</ScaleCrop>
  <Company>Springer Nature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2023-05-18T18:23:00Z</dcterms:created>
  <dcterms:modified xsi:type="dcterms:W3CDTF">2023-05-18T18:24:00Z</dcterms:modified>
</cp:coreProperties>
</file>