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6D8E6" w14:textId="77777777" w:rsidR="002C183B" w:rsidRPr="00C93C0B" w:rsidRDefault="002C183B" w:rsidP="002C183B">
      <w:pPr>
        <w:spacing w:after="0" w:line="480" w:lineRule="auto"/>
        <w:ind w:right="261"/>
        <w:jc w:val="both"/>
        <w:rPr>
          <w:rFonts w:ascii="Times New Roman" w:hAnsi="Times New Roman" w:cs="Times New Roman"/>
          <w:sz w:val="24"/>
          <w:szCs w:val="24"/>
        </w:rPr>
      </w:pPr>
      <w:r w:rsidRPr="00C93C0B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D8FA677" wp14:editId="1AF1F4FB">
            <wp:extent cx="5943600" cy="5426075"/>
            <wp:effectExtent l="0" t="0" r="0" b="3175"/>
            <wp:docPr id="6" name="Picture 6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lenda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BACC5" w14:textId="77777777" w:rsidR="002C183B" w:rsidRDefault="002C183B" w:rsidP="002C183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C0B">
        <w:rPr>
          <w:rFonts w:ascii="Times New Roman" w:hAnsi="Times New Roman" w:cs="Times New Roman"/>
          <w:bCs/>
          <w:sz w:val="24"/>
          <w:szCs w:val="24"/>
        </w:rPr>
        <w:t>Figure S1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C93C0B">
        <w:rPr>
          <w:rFonts w:ascii="Times New Roman" w:hAnsi="Times New Roman" w:cs="Times New Roman"/>
          <w:bCs/>
          <w:sz w:val="24"/>
          <w:szCs w:val="24"/>
        </w:rPr>
        <w:t xml:space="preserve"> Partial Least Squares Discriminant Analysis (PLS-DA) representation of metabolites of 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566904">
        <w:rPr>
          <w:rFonts w:ascii="Times New Roman" w:hAnsi="Times New Roman" w:cs="Times New Roman"/>
          <w:bCs/>
          <w:sz w:val="24"/>
          <w:szCs w:val="24"/>
        </w:rPr>
        <w:t>odgepole pine</w:t>
      </w:r>
      <w:r w:rsidRPr="00C93C0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B2F00">
        <w:rPr>
          <w:rFonts w:ascii="Times New Roman" w:hAnsi="Times New Roman" w:cs="Times New Roman"/>
          <w:i/>
          <w:iCs/>
          <w:sz w:val="24"/>
          <w:szCs w:val="24"/>
        </w:rPr>
        <w:t>Pinus contorta</w:t>
      </w:r>
      <w:r>
        <w:rPr>
          <w:rFonts w:ascii="Times New Roman" w:hAnsi="Times New Roman" w:cs="Times New Roman"/>
          <w:sz w:val="24"/>
          <w:szCs w:val="24"/>
        </w:rPr>
        <w:t xml:space="preserve"> var. </w:t>
      </w:r>
      <w:r w:rsidRPr="007B2F00">
        <w:rPr>
          <w:rFonts w:ascii="Times New Roman" w:hAnsi="Times New Roman" w:cs="Times New Roman"/>
          <w:i/>
          <w:iCs/>
          <w:sz w:val="24"/>
          <w:szCs w:val="24"/>
        </w:rPr>
        <w:t>latifolia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C93C0B">
        <w:rPr>
          <w:rFonts w:ascii="Times New Roman" w:hAnsi="Times New Roman" w:cs="Times New Roman"/>
          <w:bCs/>
          <w:sz w:val="24"/>
          <w:szCs w:val="24"/>
        </w:rPr>
        <w:t xml:space="preserve">infected with </w:t>
      </w:r>
      <w:r>
        <w:rPr>
          <w:rFonts w:ascii="Times New Roman" w:hAnsi="Times New Roman" w:cs="Times New Roman"/>
          <w:sz w:val="24"/>
          <w:szCs w:val="24"/>
        </w:rPr>
        <w:t>different pathogenic fungal species</w:t>
      </w:r>
      <w:r w:rsidRPr="00C93C0B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0" w:name="_Hlk129184295"/>
      <w:r w:rsidRPr="00566904">
        <w:rPr>
          <w:rFonts w:ascii="Times New Roman" w:hAnsi="Times New Roman" w:cs="Times New Roman"/>
          <w:bCs/>
          <w:sz w:val="24"/>
          <w:szCs w:val="24"/>
        </w:rPr>
        <w:t xml:space="preserve">WGR = </w:t>
      </w:r>
      <w:proofErr w:type="spellStart"/>
      <w:r w:rsidRPr="00566904">
        <w:rPr>
          <w:rFonts w:ascii="Times New Roman" w:hAnsi="Times New Roman" w:cs="Times New Roman"/>
          <w:bCs/>
          <w:i/>
          <w:iCs/>
          <w:sz w:val="24"/>
          <w:szCs w:val="24"/>
        </w:rPr>
        <w:t>Endocronartium</w:t>
      </w:r>
      <w:proofErr w:type="spellEnd"/>
      <w:r w:rsidRPr="0056690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66904">
        <w:rPr>
          <w:rFonts w:ascii="Times New Roman" w:hAnsi="Times New Roman" w:cs="Times New Roman"/>
          <w:bCs/>
          <w:i/>
          <w:iCs/>
          <w:sz w:val="24"/>
          <w:szCs w:val="24"/>
        </w:rPr>
        <w:t>harknessii</w:t>
      </w:r>
      <w:proofErr w:type="spellEnd"/>
      <w:r w:rsidRPr="00566904">
        <w:rPr>
          <w:rFonts w:ascii="Times New Roman" w:hAnsi="Times New Roman" w:cs="Times New Roman"/>
          <w:bCs/>
          <w:sz w:val="24"/>
          <w:szCs w:val="24"/>
        </w:rPr>
        <w:t xml:space="preserve">, AC = </w:t>
      </w:r>
      <w:r w:rsidRPr="0056690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Atropellis </w:t>
      </w:r>
      <w:proofErr w:type="spellStart"/>
      <w:r w:rsidRPr="00566904">
        <w:rPr>
          <w:rFonts w:ascii="Times New Roman" w:hAnsi="Times New Roman" w:cs="Times New Roman"/>
          <w:bCs/>
          <w:i/>
          <w:iCs/>
          <w:sz w:val="24"/>
          <w:szCs w:val="24"/>
        </w:rPr>
        <w:t>piniphila</w:t>
      </w:r>
      <w:bookmarkEnd w:id="0"/>
      <w:proofErr w:type="spellEnd"/>
      <w:r w:rsidRPr="00C93C0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93C0B">
        <w:rPr>
          <w:rFonts w:ascii="Times New Roman" w:hAnsi="Times New Roman" w:cs="Times New Roman"/>
          <w:sz w:val="24"/>
          <w:szCs w:val="24"/>
        </w:rPr>
        <w:t xml:space="preserve">GC=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G</w:t>
      </w:r>
      <w:r>
        <w:rPr>
          <w:rFonts w:ascii="Times New Roman" w:hAnsi="Times New Roman" w:cs="Times New Roman"/>
          <w:i/>
          <w:iCs/>
          <w:sz w:val="24"/>
          <w:szCs w:val="24"/>
        </w:rPr>
        <w:t>rosmannia</w:t>
      </w:r>
      <w:proofErr w:type="spellEnd"/>
      <w:r w:rsidRPr="00C93C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clavigera</w:t>
      </w:r>
      <w:proofErr w:type="spellEnd"/>
      <w:r w:rsidRPr="00C93C0B">
        <w:rPr>
          <w:rFonts w:ascii="Times New Roman" w:hAnsi="Times New Roman" w:cs="Times New Roman"/>
          <w:sz w:val="24"/>
          <w:szCs w:val="24"/>
        </w:rPr>
        <w:t xml:space="preserve">, LL=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eptographium</w:t>
      </w:r>
      <w:proofErr w:type="spellEnd"/>
      <w:r w:rsidRPr="00C93C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longiclavatum</w:t>
      </w:r>
      <w:proofErr w:type="spellEnd"/>
      <w:r w:rsidRPr="00C93C0B">
        <w:rPr>
          <w:rFonts w:ascii="Times New Roman" w:hAnsi="Times New Roman" w:cs="Times New Roman"/>
          <w:sz w:val="24"/>
          <w:szCs w:val="24"/>
        </w:rPr>
        <w:t xml:space="preserve">, OM =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O</w:t>
      </w:r>
      <w:r>
        <w:rPr>
          <w:rFonts w:ascii="Times New Roman" w:hAnsi="Times New Roman" w:cs="Times New Roman"/>
          <w:i/>
          <w:iCs/>
          <w:sz w:val="24"/>
          <w:szCs w:val="24"/>
        </w:rPr>
        <w:t>phiostoma</w:t>
      </w:r>
      <w:proofErr w:type="spellEnd"/>
      <w:r w:rsidRPr="00C93C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montium</w:t>
      </w:r>
      <w:proofErr w:type="spellEnd"/>
      <w:r w:rsidRPr="00C93C0B">
        <w:rPr>
          <w:rFonts w:ascii="Times New Roman" w:hAnsi="Times New Roman" w:cs="Times New Roman"/>
          <w:bCs/>
          <w:sz w:val="24"/>
          <w:szCs w:val="24"/>
        </w:rPr>
        <w:t xml:space="preserve">. This model was cross validated by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C93C0B">
        <w:rPr>
          <w:rFonts w:ascii="Times New Roman" w:hAnsi="Times New Roman" w:cs="Times New Roman"/>
          <w:sz w:val="24"/>
          <w:szCs w:val="24"/>
        </w:rPr>
        <w:t xml:space="preserve">eave-one-out cross-validation </w:t>
      </w:r>
      <w:r w:rsidRPr="00C93C0B">
        <w:rPr>
          <w:rFonts w:ascii="Times New Roman" w:hAnsi="Times New Roman" w:cs="Times New Roman"/>
          <w:bCs/>
          <w:sz w:val="24"/>
          <w:szCs w:val="24"/>
        </w:rPr>
        <w:t>method in Fig. S2.</w:t>
      </w: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FAFEAC3" w14:textId="77777777" w:rsidR="002C183B" w:rsidRPr="00C93C0B" w:rsidRDefault="002C183B" w:rsidP="002C183B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93C0B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4F4FFB2D" wp14:editId="4A63DDD1">
            <wp:extent cx="4376691" cy="3126341"/>
            <wp:effectExtent l="0" t="0" r="5080" b="0"/>
            <wp:docPr id="7" name="Picture 7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bar chart, histo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8335" cy="313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E3BF2" w14:textId="77777777" w:rsidR="002C183B" w:rsidRDefault="002C183B" w:rsidP="002C183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C0B">
        <w:rPr>
          <w:rFonts w:ascii="Times New Roman" w:hAnsi="Times New Roman" w:cs="Times New Roman"/>
          <w:bCs/>
          <w:sz w:val="24"/>
          <w:szCs w:val="24"/>
        </w:rPr>
        <w:t>Figure S2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C93C0B">
        <w:rPr>
          <w:rFonts w:ascii="Times New Roman" w:hAnsi="Times New Roman" w:cs="Times New Roman"/>
          <w:bCs/>
          <w:sz w:val="24"/>
          <w:szCs w:val="24"/>
        </w:rPr>
        <w:t xml:space="preserve"> Cross-validation of Partial Least Squares Discriminant Analysis (PLS-DA) model by the Leave-one-out cross-validation method. Here, Q</w:t>
      </w:r>
      <w:r w:rsidRPr="00C93C0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C93C0B">
        <w:rPr>
          <w:rFonts w:ascii="Times New Roman" w:hAnsi="Times New Roman" w:cs="Times New Roman"/>
          <w:bCs/>
          <w:sz w:val="24"/>
          <w:szCs w:val="24"/>
        </w:rPr>
        <w:t xml:space="preserve"> is an estimate of the predictive ability of the model. The highest accuracy was observed with </w:t>
      </w:r>
      <w:r>
        <w:rPr>
          <w:rFonts w:ascii="Times New Roman" w:hAnsi="Times New Roman" w:cs="Times New Roman"/>
          <w:bCs/>
          <w:sz w:val="24"/>
          <w:szCs w:val="24"/>
        </w:rPr>
        <w:t>six</w:t>
      </w:r>
      <w:r w:rsidRPr="00C93C0B">
        <w:rPr>
          <w:rFonts w:ascii="Times New Roman" w:hAnsi="Times New Roman" w:cs="Times New Roman"/>
          <w:bCs/>
          <w:sz w:val="24"/>
          <w:szCs w:val="24"/>
        </w:rPr>
        <w:t xml:space="preserve"> components.</w:t>
      </w: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4DE6530" w14:textId="77777777" w:rsidR="002C183B" w:rsidRPr="00C93C0B" w:rsidRDefault="002C183B" w:rsidP="002C183B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93C0B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441670D" wp14:editId="0C1B4C8C">
            <wp:extent cx="3462291" cy="3462291"/>
            <wp:effectExtent l="0" t="0" r="5080" b="5080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414" cy="348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CDE13" w14:textId="77777777" w:rsidR="002C183B" w:rsidRDefault="002C183B" w:rsidP="002C183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C0B">
        <w:rPr>
          <w:rFonts w:ascii="Times New Roman" w:hAnsi="Times New Roman" w:cs="Times New Roman"/>
          <w:bCs/>
          <w:sz w:val="24"/>
          <w:szCs w:val="24"/>
        </w:rPr>
        <w:t>Figure S3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C93C0B">
        <w:rPr>
          <w:rFonts w:ascii="Times New Roman" w:hAnsi="Times New Roman" w:cs="Times New Roman"/>
          <w:bCs/>
          <w:sz w:val="24"/>
          <w:szCs w:val="24"/>
        </w:rPr>
        <w:t xml:space="preserve"> Important features identified by Partial Least Squares Discriminant Analysis (PLS-DA) based on coefficient scores of non-infected control treatment. Here, colored boxes show the relative concentrations of the corresponding metabolite under various conditions denoted by the scale on the right hand (darkest red= highest concentration and darkest blue= lowest concentration).</w:t>
      </w:r>
      <w:r w:rsidRPr="005B53D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Here, </w:t>
      </w:r>
      <w:r w:rsidRPr="00566904">
        <w:rPr>
          <w:rFonts w:ascii="Times New Roman" w:hAnsi="Times New Roman" w:cs="Times New Roman"/>
          <w:bCs/>
          <w:sz w:val="24"/>
          <w:szCs w:val="24"/>
        </w:rPr>
        <w:t xml:space="preserve">WGR = </w:t>
      </w:r>
      <w:proofErr w:type="spellStart"/>
      <w:r w:rsidRPr="00566904">
        <w:rPr>
          <w:rFonts w:ascii="Times New Roman" w:hAnsi="Times New Roman" w:cs="Times New Roman"/>
          <w:bCs/>
          <w:i/>
          <w:iCs/>
          <w:sz w:val="24"/>
          <w:szCs w:val="24"/>
        </w:rPr>
        <w:t>Endocronartium</w:t>
      </w:r>
      <w:proofErr w:type="spellEnd"/>
      <w:r w:rsidRPr="0056690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66904">
        <w:rPr>
          <w:rFonts w:ascii="Times New Roman" w:hAnsi="Times New Roman" w:cs="Times New Roman"/>
          <w:bCs/>
          <w:i/>
          <w:iCs/>
          <w:sz w:val="24"/>
          <w:szCs w:val="24"/>
        </w:rPr>
        <w:t>harknessii</w:t>
      </w:r>
      <w:proofErr w:type="spellEnd"/>
      <w:r w:rsidRPr="00566904">
        <w:rPr>
          <w:rFonts w:ascii="Times New Roman" w:hAnsi="Times New Roman" w:cs="Times New Roman"/>
          <w:bCs/>
          <w:sz w:val="24"/>
          <w:szCs w:val="24"/>
        </w:rPr>
        <w:t xml:space="preserve">, AC = </w:t>
      </w:r>
      <w:r w:rsidRPr="0056690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Atropellis </w:t>
      </w:r>
      <w:proofErr w:type="spellStart"/>
      <w:r w:rsidRPr="00566904">
        <w:rPr>
          <w:rFonts w:ascii="Times New Roman" w:hAnsi="Times New Roman" w:cs="Times New Roman"/>
          <w:bCs/>
          <w:i/>
          <w:iCs/>
          <w:sz w:val="24"/>
          <w:szCs w:val="24"/>
        </w:rPr>
        <w:t>piniphila</w:t>
      </w:r>
      <w:proofErr w:type="spellEnd"/>
      <w:r w:rsidRPr="00C93C0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93C0B">
        <w:rPr>
          <w:rFonts w:ascii="Times New Roman" w:hAnsi="Times New Roman" w:cs="Times New Roman"/>
          <w:sz w:val="24"/>
          <w:szCs w:val="24"/>
        </w:rPr>
        <w:t xml:space="preserve">GC=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G</w:t>
      </w:r>
      <w:r>
        <w:rPr>
          <w:rFonts w:ascii="Times New Roman" w:hAnsi="Times New Roman" w:cs="Times New Roman"/>
          <w:i/>
          <w:iCs/>
          <w:sz w:val="24"/>
          <w:szCs w:val="24"/>
        </w:rPr>
        <w:t>rosmannia</w:t>
      </w:r>
      <w:proofErr w:type="spellEnd"/>
      <w:r w:rsidRPr="00C93C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clavigera</w:t>
      </w:r>
      <w:proofErr w:type="spellEnd"/>
      <w:r w:rsidRPr="00C93C0B">
        <w:rPr>
          <w:rFonts w:ascii="Times New Roman" w:hAnsi="Times New Roman" w:cs="Times New Roman"/>
          <w:sz w:val="24"/>
          <w:szCs w:val="24"/>
        </w:rPr>
        <w:t xml:space="preserve">, LL=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eptographium</w:t>
      </w:r>
      <w:proofErr w:type="spellEnd"/>
      <w:r w:rsidRPr="00C93C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longiclavatum</w:t>
      </w:r>
      <w:proofErr w:type="spellEnd"/>
      <w:r w:rsidRPr="00C93C0B">
        <w:rPr>
          <w:rFonts w:ascii="Times New Roman" w:hAnsi="Times New Roman" w:cs="Times New Roman"/>
          <w:sz w:val="24"/>
          <w:szCs w:val="24"/>
        </w:rPr>
        <w:t xml:space="preserve">, OM =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O</w:t>
      </w:r>
      <w:r>
        <w:rPr>
          <w:rFonts w:ascii="Times New Roman" w:hAnsi="Times New Roman" w:cs="Times New Roman"/>
          <w:i/>
          <w:iCs/>
          <w:sz w:val="24"/>
          <w:szCs w:val="24"/>
        </w:rPr>
        <w:t>phiostoma</w:t>
      </w:r>
      <w:proofErr w:type="spellEnd"/>
      <w:r w:rsidRPr="00C93C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montium</w:t>
      </w:r>
      <w:proofErr w:type="spellEnd"/>
      <w:r w:rsidRPr="00C93C0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E40274A" w14:textId="77777777" w:rsidR="002C183B" w:rsidRDefault="002C183B" w:rsidP="002C18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93C0B">
        <w:rPr>
          <w:rFonts w:ascii="Times New Roman" w:hAnsi="Times New Roman" w:cs="Times New Roman"/>
          <w:sz w:val="24"/>
          <w:szCs w:val="24"/>
        </w:rPr>
        <w:lastRenderedPageBreak/>
        <w:t>Table S1:</w:t>
      </w:r>
      <w:r w:rsidRPr="00C93C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3C0B">
        <w:rPr>
          <w:rFonts w:ascii="Times New Roman" w:hAnsi="Times New Roman" w:cs="Times New Roman"/>
          <w:sz w:val="24"/>
          <w:szCs w:val="24"/>
        </w:rPr>
        <w:t xml:space="preserve">Presence/absence of </w:t>
      </w:r>
      <w:r>
        <w:rPr>
          <w:rFonts w:ascii="Times New Roman" w:hAnsi="Times New Roman" w:cs="Times New Roman"/>
          <w:sz w:val="24"/>
          <w:szCs w:val="24"/>
        </w:rPr>
        <w:t xml:space="preserve">metabolites </w:t>
      </w:r>
      <w:r w:rsidRPr="00C93C0B">
        <w:rPr>
          <w:rFonts w:ascii="Times New Roman" w:hAnsi="Times New Roman" w:cs="Times New Roman"/>
          <w:sz w:val="24"/>
          <w:szCs w:val="24"/>
        </w:rPr>
        <w:t xml:space="preserve">in samples with and without infection of five native pathogens of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66904">
        <w:rPr>
          <w:rFonts w:ascii="Times New Roman" w:hAnsi="Times New Roman" w:cs="Times New Roman"/>
          <w:sz w:val="24"/>
          <w:szCs w:val="24"/>
        </w:rPr>
        <w:t>odgepole pine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B2F00">
        <w:rPr>
          <w:rFonts w:ascii="Times New Roman" w:hAnsi="Times New Roman" w:cs="Times New Roman"/>
          <w:i/>
          <w:iCs/>
          <w:sz w:val="24"/>
          <w:szCs w:val="24"/>
        </w:rPr>
        <w:t>Pinus contorta</w:t>
      </w:r>
      <w:r>
        <w:rPr>
          <w:rFonts w:ascii="Times New Roman" w:hAnsi="Times New Roman" w:cs="Times New Roman"/>
          <w:sz w:val="24"/>
          <w:szCs w:val="24"/>
        </w:rPr>
        <w:t xml:space="preserve"> var. </w:t>
      </w:r>
      <w:r w:rsidRPr="007B2F00">
        <w:rPr>
          <w:rFonts w:ascii="Times New Roman" w:hAnsi="Times New Roman" w:cs="Times New Roman"/>
          <w:i/>
          <w:iCs/>
          <w:sz w:val="24"/>
          <w:szCs w:val="24"/>
        </w:rPr>
        <w:t>latifolia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93C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93C0B">
        <w:rPr>
          <w:rFonts w:ascii="Times New Roman" w:hAnsi="Times New Roman" w:cs="Times New Roman"/>
          <w:sz w:val="24"/>
          <w:szCs w:val="24"/>
        </w:rPr>
        <w:t xml:space="preserve">he presence and absence of all chemical compounds </w:t>
      </w:r>
      <w:r>
        <w:rPr>
          <w:rFonts w:ascii="Times New Roman" w:hAnsi="Times New Roman" w:cs="Times New Roman"/>
          <w:sz w:val="24"/>
          <w:szCs w:val="24"/>
        </w:rPr>
        <w:t xml:space="preserve">were </w:t>
      </w:r>
      <w:r w:rsidRPr="00C93C0B">
        <w:rPr>
          <w:rFonts w:ascii="Times New Roman" w:hAnsi="Times New Roman" w:cs="Times New Roman"/>
          <w:sz w:val="24"/>
          <w:szCs w:val="24"/>
        </w:rPr>
        <w:t xml:space="preserve">detected from the extraction and identifications by </w:t>
      </w:r>
      <w:r>
        <w:rPr>
          <w:rFonts w:ascii="Times New Roman" w:hAnsi="Times New Roman" w:cs="Times New Roman"/>
          <w:sz w:val="24"/>
          <w:szCs w:val="24"/>
        </w:rPr>
        <w:t>gas chromatograph-mas spectrometry</w:t>
      </w:r>
      <w:r w:rsidRPr="00C93C0B">
        <w:rPr>
          <w:rFonts w:ascii="Times New Roman" w:hAnsi="Times New Roman" w:cs="Times New Roman"/>
          <w:sz w:val="24"/>
          <w:szCs w:val="24"/>
        </w:rPr>
        <w:t xml:space="preserve"> in the majority of the 302 samples. The compounds present in the treatments are denoted by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93C0B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93C0B">
        <w:rPr>
          <w:rFonts w:ascii="Times New Roman" w:hAnsi="Times New Roman" w:cs="Times New Roman"/>
          <w:sz w:val="24"/>
          <w:szCs w:val="24"/>
        </w:rPr>
        <w:t xml:space="preserve"> and the absent by “</w:t>
      </w:r>
      <w:r w:rsidRPr="00C93C0B"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Pr="00C93C0B">
        <w:rPr>
          <w:rFonts w:ascii="Times New Roman" w:hAnsi="Times New Roman" w:cs="Times New Roman"/>
          <w:sz w:val="24"/>
          <w:szCs w:val="24"/>
        </w:rPr>
        <w:t>”.</w:t>
      </w:r>
    </w:p>
    <w:p w14:paraId="3E30180D" w14:textId="77777777" w:rsidR="002C183B" w:rsidRPr="00C93C0B" w:rsidRDefault="002C183B" w:rsidP="002C18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1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97"/>
        <w:gridCol w:w="1079"/>
        <w:gridCol w:w="1802"/>
        <w:gridCol w:w="1276"/>
        <w:gridCol w:w="37"/>
        <w:gridCol w:w="1619"/>
        <w:gridCol w:w="45"/>
        <w:gridCol w:w="1253"/>
        <w:gridCol w:w="23"/>
        <w:gridCol w:w="1275"/>
      </w:tblGrid>
      <w:tr w:rsidR="002C183B" w:rsidRPr="00C93C0B" w14:paraId="02394FAF" w14:textId="77777777" w:rsidTr="00BF2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56178037" w14:textId="77777777" w:rsidR="002C183B" w:rsidRPr="00C93C0B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Chemical compounds</w:t>
            </w:r>
          </w:p>
        </w:tc>
        <w:tc>
          <w:tcPr>
            <w:tcW w:w="1079" w:type="dxa"/>
            <w:vAlign w:val="center"/>
            <w:hideMark/>
          </w:tcPr>
          <w:p w14:paraId="5E9EA17C" w14:textId="77777777" w:rsidR="002C183B" w:rsidRPr="00C93C0B" w:rsidRDefault="002C183B" w:rsidP="00BF2D0E">
            <w:pPr>
              <w:spacing w:line="480" w:lineRule="auto"/>
              <w:ind w:left="-75" w:right="-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5669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Atropellis </w:t>
            </w:r>
            <w:proofErr w:type="spellStart"/>
            <w:r w:rsidRPr="005669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piniphila</w:t>
            </w:r>
            <w:proofErr w:type="spellEnd"/>
          </w:p>
        </w:tc>
        <w:tc>
          <w:tcPr>
            <w:tcW w:w="1802" w:type="dxa"/>
            <w:vAlign w:val="center"/>
            <w:hideMark/>
          </w:tcPr>
          <w:p w14:paraId="06A5F448" w14:textId="77777777" w:rsidR="002C183B" w:rsidRPr="00C93C0B" w:rsidRDefault="002C183B" w:rsidP="00BF2D0E">
            <w:pPr>
              <w:spacing w:line="480" w:lineRule="auto"/>
              <w:ind w:left="-75" w:right="-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proofErr w:type="spellStart"/>
            <w:r w:rsidRPr="005669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Endocronartium</w:t>
            </w:r>
            <w:proofErr w:type="spellEnd"/>
            <w:r w:rsidRPr="005669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69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harknessii</w:t>
            </w:r>
            <w:proofErr w:type="spellEnd"/>
          </w:p>
        </w:tc>
        <w:tc>
          <w:tcPr>
            <w:tcW w:w="1313" w:type="dxa"/>
            <w:gridSpan w:val="2"/>
            <w:vAlign w:val="center"/>
            <w:hideMark/>
          </w:tcPr>
          <w:p w14:paraId="279926A7" w14:textId="77777777" w:rsidR="002C183B" w:rsidRPr="00C93C0B" w:rsidRDefault="002C183B" w:rsidP="00BF2D0E">
            <w:pPr>
              <w:spacing w:line="480" w:lineRule="auto"/>
              <w:ind w:left="-75" w:right="-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CA"/>
              </w:rPr>
            </w:pPr>
            <w:proofErr w:type="spellStart"/>
            <w:r w:rsidRPr="00C93C0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  <w:t>Grosmannia</w:t>
            </w:r>
            <w:proofErr w:type="spellEnd"/>
            <w:r w:rsidRPr="00C93C0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  <w:t xml:space="preserve"> </w:t>
            </w:r>
            <w:proofErr w:type="spellStart"/>
            <w:r w:rsidRPr="00C93C0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  <w:t>clavigera</w:t>
            </w:r>
            <w:proofErr w:type="spellEnd"/>
          </w:p>
        </w:tc>
        <w:tc>
          <w:tcPr>
            <w:tcW w:w="1619" w:type="dxa"/>
            <w:vAlign w:val="center"/>
            <w:hideMark/>
          </w:tcPr>
          <w:p w14:paraId="396CACDC" w14:textId="77777777" w:rsidR="002C183B" w:rsidRPr="00C93C0B" w:rsidRDefault="002C183B" w:rsidP="00BF2D0E">
            <w:pPr>
              <w:spacing w:line="480" w:lineRule="auto"/>
              <w:ind w:left="-75" w:right="-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CA"/>
              </w:rPr>
            </w:pPr>
            <w:proofErr w:type="spellStart"/>
            <w:r w:rsidRPr="00C93C0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  <w:t>Leptographium</w:t>
            </w:r>
            <w:proofErr w:type="spellEnd"/>
            <w:r w:rsidRPr="00C93C0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  <w:t xml:space="preserve"> </w:t>
            </w:r>
            <w:proofErr w:type="spellStart"/>
            <w:r w:rsidRPr="00C93C0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  <w:t>long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  <w:t>i</w:t>
            </w:r>
            <w:r w:rsidRPr="00C93C0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  <w:t>clavatum</w:t>
            </w:r>
            <w:proofErr w:type="spellEnd"/>
          </w:p>
        </w:tc>
        <w:tc>
          <w:tcPr>
            <w:tcW w:w="1298" w:type="dxa"/>
            <w:gridSpan w:val="2"/>
            <w:vAlign w:val="center"/>
            <w:hideMark/>
          </w:tcPr>
          <w:p w14:paraId="193045BF" w14:textId="77777777" w:rsidR="002C183B" w:rsidRPr="00C93C0B" w:rsidRDefault="002C183B" w:rsidP="00BF2D0E">
            <w:pPr>
              <w:spacing w:line="480" w:lineRule="auto"/>
              <w:ind w:left="-75" w:right="-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CA"/>
              </w:rPr>
            </w:pPr>
            <w:proofErr w:type="spellStart"/>
            <w:r w:rsidRPr="00C93C0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  <w:t>Ophiostoma</w:t>
            </w:r>
            <w:proofErr w:type="spellEnd"/>
            <w:r w:rsidRPr="00C93C0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  <w:t xml:space="preserve"> </w:t>
            </w:r>
            <w:proofErr w:type="spellStart"/>
            <w:r w:rsidRPr="00C93C0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  <w:t>montium</w:t>
            </w:r>
            <w:proofErr w:type="spellEnd"/>
          </w:p>
        </w:tc>
        <w:tc>
          <w:tcPr>
            <w:tcW w:w="1298" w:type="dxa"/>
            <w:gridSpan w:val="2"/>
            <w:vAlign w:val="center"/>
          </w:tcPr>
          <w:p w14:paraId="6BF07159" w14:textId="77777777" w:rsidR="002C183B" w:rsidRPr="00C93C0B" w:rsidRDefault="002C183B" w:rsidP="00BF2D0E">
            <w:pPr>
              <w:spacing w:line="480" w:lineRule="auto"/>
              <w:ind w:left="-75" w:right="-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CA"/>
              </w:rPr>
              <w:t>P. contorta</w:t>
            </w:r>
            <w:r w:rsidRPr="00C93C0B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control</w:t>
            </w:r>
          </w:p>
        </w:tc>
      </w:tr>
      <w:tr w:rsidR="002C183B" w:rsidRPr="00C93C0B" w14:paraId="3CB8FB29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0"/>
            <w:noWrap/>
            <w:vAlign w:val="center"/>
          </w:tcPr>
          <w:p w14:paraId="6BB292DC" w14:textId="77777777" w:rsidR="002C183B" w:rsidRPr="00C93C0B" w:rsidRDefault="002C183B" w:rsidP="00BF2D0E">
            <w:pPr>
              <w:spacing w:line="480" w:lineRule="auto"/>
              <w:ind w:left="-75" w:right="261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CA"/>
              </w:rPr>
              <w:t>Monoterpenes</w:t>
            </w:r>
          </w:p>
        </w:tc>
      </w:tr>
      <w:tr w:rsidR="002C183B" w:rsidRPr="00C93C0B" w14:paraId="4A6CABAB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1F881A68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bookmarkStart w:id="1" w:name="_Hlk128313595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β-Phellandrene</w:t>
            </w:r>
          </w:p>
        </w:tc>
        <w:tc>
          <w:tcPr>
            <w:tcW w:w="1079" w:type="dxa"/>
            <w:noWrap/>
            <w:vAlign w:val="center"/>
            <w:hideMark/>
          </w:tcPr>
          <w:p w14:paraId="4369B856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49D189B1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069C2BF6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304F3BFC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6ABCEE30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6D0A97C1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20EEBC63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46028FF8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α-Pinene</w:t>
            </w:r>
          </w:p>
        </w:tc>
        <w:tc>
          <w:tcPr>
            <w:tcW w:w="1079" w:type="dxa"/>
            <w:noWrap/>
            <w:vAlign w:val="center"/>
            <w:hideMark/>
          </w:tcPr>
          <w:p w14:paraId="6B59F68E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7554A124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4AB6D026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625C1533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01A625BD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5E027FD3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654A66CC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01BDF524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Camphene</w:t>
            </w:r>
          </w:p>
        </w:tc>
        <w:tc>
          <w:tcPr>
            <w:tcW w:w="1079" w:type="dxa"/>
            <w:noWrap/>
            <w:vAlign w:val="center"/>
            <w:hideMark/>
          </w:tcPr>
          <w:p w14:paraId="6F720B04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051D875A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58DE4BA7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63093C34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74577E5D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5B97B011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5E1549E0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72568C27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β-Pinene</w:t>
            </w:r>
          </w:p>
        </w:tc>
        <w:tc>
          <w:tcPr>
            <w:tcW w:w="1079" w:type="dxa"/>
            <w:noWrap/>
            <w:vAlign w:val="center"/>
            <w:hideMark/>
          </w:tcPr>
          <w:p w14:paraId="7D4BB185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5BE6372C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29DF7691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7CD45B82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79C78B53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7738EE27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0052445B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71BFEC04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Myrcene</w:t>
            </w:r>
          </w:p>
        </w:tc>
        <w:tc>
          <w:tcPr>
            <w:tcW w:w="1079" w:type="dxa"/>
            <w:noWrap/>
            <w:vAlign w:val="center"/>
            <w:hideMark/>
          </w:tcPr>
          <w:p w14:paraId="6ACE46E4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06829955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5B411922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6B6E2396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7B582374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7F5523FB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268A20EA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6F150763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3-Carene</w:t>
            </w:r>
          </w:p>
        </w:tc>
        <w:tc>
          <w:tcPr>
            <w:tcW w:w="1079" w:type="dxa"/>
            <w:noWrap/>
            <w:vAlign w:val="center"/>
            <w:hideMark/>
          </w:tcPr>
          <w:p w14:paraId="14C940E1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07CAA66C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045F36EF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53CB1D0E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32267EB3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09D75FFD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26CA93AE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1C1D66BC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Limonene</w:t>
            </w:r>
          </w:p>
        </w:tc>
        <w:tc>
          <w:tcPr>
            <w:tcW w:w="1079" w:type="dxa"/>
            <w:noWrap/>
            <w:vAlign w:val="center"/>
            <w:hideMark/>
          </w:tcPr>
          <w:p w14:paraId="2EFAF6D7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6CDC66F3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5E66781A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1C1A7928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3EA6A2BD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19BDF0C6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22E6B6AE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44903315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Thujene</w:t>
            </w:r>
          </w:p>
        </w:tc>
        <w:tc>
          <w:tcPr>
            <w:tcW w:w="1079" w:type="dxa"/>
            <w:noWrap/>
            <w:vAlign w:val="center"/>
            <w:hideMark/>
          </w:tcPr>
          <w:p w14:paraId="6B04814C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26E12431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26362EB7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07AADDD4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410CBC19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2098D9C2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14EB18F3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07FAE477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bookmarkStart w:id="2" w:name="_Hlk129187434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β-Ocimene</w:t>
            </w:r>
            <w:bookmarkEnd w:id="2"/>
          </w:p>
        </w:tc>
        <w:tc>
          <w:tcPr>
            <w:tcW w:w="1079" w:type="dxa"/>
            <w:noWrap/>
            <w:vAlign w:val="center"/>
            <w:hideMark/>
          </w:tcPr>
          <w:p w14:paraId="3F1B65FF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1924CD64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33E8426E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70494C47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47002339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6B541D0B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5C20A547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1A28CFC3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Tricyclene</w:t>
            </w:r>
          </w:p>
        </w:tc>
        <w:tc>
          <w:tcPr>
            <w:tcW w:w="1079" w:type="dxa"/>
            <w:noWrap/>
            <w:vAlign w:val="center"/>
            <w:hideMark/>
          </w:tcPr>
          <w:p w14:paraId="2AB72922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4FB1C728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72322025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08082AC0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3C5CAC3E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4A488B9B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73BDB4AB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6B718B2D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α-Terpinene</w:t>
            </w:r>
          </w:p>
        </w:tc>
        <w:tc>
          <w:tcPr>
            <w:tcW w:w="1079" w:type="dxa"/>
            <w:noWrap/>
            <w:vAlign w:val="center"/>
            <w:hideMark/>
          </w:tcPr>
          <w:p w14:paraId="7DF53D3F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443B9C7D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3DEF31F7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1C5CA04F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287EA66E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1DC3987D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453E7AE7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4FC90C57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p-Cymene</w:t>
            </w:r>
          </w:p>
        </w:tc>
        <w:tc>
          <w:tcPr>
            <w:tcW w:w="1079" w:type="dxa"/>
            <w:noWrap/>
            <w:vAlign w:val="center"/>
            <w:hideMark/>
          </w:tcPr>
          <w:p w14:paraId="6EEB4822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533B3B15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225682DA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6BE6A016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0998635B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36285B2C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08BBE719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08FDDA8B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γ-Terpinene</w:t>
            </w:r>
          </w:p>
        </w:tc>
        <w:tc>
          <w:tcPr>
            <w:tcW w:w="1079" w:type="dxa"/>
            <w:noWrap/>
            <w:vAlign w:val="center"/>
            <w:hideMark/>
          </w:tcPr>
          <w:p w14:paraId="0DB5CC2F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1266D7B5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0E6DE9D0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29AF86BD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4DD0C0A6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5C7B7ECA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6E817637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2B9D6A26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Terpinolene</w:t>
            </w:r>
          </w:p>
        </w:tc>
        <w:tc>
          <w:tcPr>
            <w:tcW w:w="1079" w:type="dxa"/>
            <w:noWrap/>
            <w:vAlign w:val="center"/>
            <w:hideMark/>
          </w:tcPr>
          <w:p w14:paraId="50FDF2E5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395C12C9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1C496976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475F8F6F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380E7EAD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1F1E7529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11A493C4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77A11164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Sabinene</w:t>
            </w:r>
          </w:p>
        </w:tc>
        <w:tc>
          <w:tcPr>
            <w:tcW w:w="1079" w:type="dxa"/>
            <w:noWrap/>
            <w:vAlign w:val="center"/>
            <w:hideMark/>
          </w:tcPr>
          <w:p w14:paraId="79251B71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1F9AB078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0C70AD29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59AFAEE5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43D57F74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70874D12" w14:textId="77777777" w:rsidR="002C183B" w:rsidRPr="00C93C0B" w:rsidRDefault="002C183B" w:rsidP="00BF2D0E">
            <w:pPr>
              <w:spacing w:line="480" w:lineRule="auto"/>
              <w:ind w:left="-75"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bookmarkEnd w:id="1"/>
      <w:tr w:rsidR="002C183B" w:rsidRPr="00C93C0B" w14:paraId="43AB2DE9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0"/>
            <w:noWrap/>
            <w:vAlign w:val="center"/>
          </w:tcPr>
          <w:p w14:paraId="71C59327" w14:textId="77777777" w:rsidR="002C183B" w:rsidRPr="00C93C0B" w:rsidRDefault="002C183B" w:rsidP="00BF2D0E">
            <w:pPr>
              <w:spacing w:line="480" w:lineRule="auto"/>
              <w:ind w:right="261"/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i/>
                <w:iCs/>
                <w:color w:val="000000"/>
                <w:lang w:val="en-US" w:eastAsia="en-CA"/>
              </w:rPr>
              <w:lastRenderedPageBreak/>
              <w:t>Oxygenated monoterpenes</w:t>
            </w:r>
          </w:p>
        </w:tc>
      </w:tr>
      <w:tr w:rsidR="002C183B" w:rsidRPr="00C93C0B" w14:paraId="6CCEFA1F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190D2F78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bookmarkStart w:id="3" w:name="_Hlk128313754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Geranyl acetate</w:t>
            </w:r>
          </w:p>
        </w:tc>
        <w:tc>
          <w:tcPr>
            <w:tcW w:w="1079" w:type="dxa"/>
            <w:noWrap/>
            <w:vAlign w:val="center"/>
            <w:hideMark/>
          </w:tcPr>
          <w:p w14:paraId="29E2D0A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7D6C84F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4736DFB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1F302D7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164E0A5A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4AEFCE6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1C5934C0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5B5E5EE3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α-Terpineol</w:t>
            </w:r>
          </w:p>
        </w:tc>
        <w:tc>
          <w:tcPr>
            <w:tcW w:w="1079" w:type="dxa"/>
            <w:noWrap/>
            <w:vAlign w:val="center"/>
            <w:hideMark/>
          </w:tcPr>
          <w:p w14:paraId="4E6B0C6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7BC7680A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2BEF304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121D171A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010BF01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4206DD0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3856F88E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25497056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p-Cymen-8-ol</w:t>
            </w:r>
          </w:p>
        </w:tc>
        <w:tc>
          <w:tcPr>
            <w:tcW w:w="1079" w:type="dxa"/>
            <w:noWrap/>
            <w:vAlign w:val="center"/>
            <w:hideMark/>
          </w:tcPr>
          <w:p w14:paraId="0D674AC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4EAC0B8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3943417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6432482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780680D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2C89AA4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418B3862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7B8A3C58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Terpinen-4-ol</w:t>
            </w:r>
          </w:p>
        </w:tc>
        <w:tc>
          <w:tcPr>
            <w:tcW w:w="1079" w:type="dxa"/>
            <w:noWrap/>
            <w:vAlign w:val="center"/>
            <w:hideMark/>
          </w:tcPr>
          <w:p w14:paraId="0139F73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27CE3E4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2E379A8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262F507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002EE89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229ECF8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11E21A71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14FECDC6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Ascaridole</w:t>
            </w:r>
          </w:p>
        </w:tc>
        <w:tc>
          <w:tcPr>
            <w:tcW w:w="1079" w:type="dxa"/>
            <w:noWrap/>
            <w:vAlign w:val="center"/>
            <w:hideMark/>
          </w:tcPr>
          <w:p w14:paraId="0E28EFB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5380D73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10CDE28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457824B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2D24775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6B03F53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41D50CDE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2A1D1906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Bornyl acetate</w:t>
            </w:r>
          </w:p>
        </w:tc>
        <w:tc>
          <w:tcPr>
            <w:tcW w:w="1079" w:type="dxa"/>
            <w:noWrap/>
            <w:vAlign w:val="center"/>
            <w:hideMark/>
          </w:tcPr>
          <w:p w14:paraId="3955C8F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2B0B275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65EFE66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3F66DC0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6814C85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0057C2B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4AFF719D" w14:textId="77777777" w:rsidTr="00BF2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vAlign w:val="center"/>
          </w:tcPr>
          <w:p w14:paraId="255B7133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Camphor</w:t>
            </w:r>
          </w:p>
        </w:tc>
        <w:tc>
          <w:tcPr>
            <w:tcW w:w="1079" w:type="dxa"/>
            <w:noWrap/>
            <w:vAlign w:val="center"/>
          </w:tcPr>
          <w:p w14:paraId="40127D8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802" w:type="dxa"/>
            <w:noWrap/>
            <w:vAlign w:val="center"/>
          </w:tcPr>
          <w:p w14:paraId="20659EB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7587D9E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</w:tcPr>
          <w:p w14:paraId="77BF6EE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</w:tcPr>
          <w:p w14:paraId="060F454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12E0894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6CA52F8B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vAlign w:val="center"/>
          </w:tcPr>
          <w:p w14:paraId="44B66170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Borneol</w:t>
            </w:r>
          </w:p>
        </w:tc>
        <w:tc>
          <w:tcPr>
            <w:tcW w:w="1079" w:type="dxa"/>
            <w:noWrap/>
            <w:vAlign w:val="center"/>
          </w:tcPr>
          <w:p w14:paraId="23C4D18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50A687E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313" w:type="dxa"/>
            <w:gridSpan w:val="2"/>
            <w:noWrap/>
            <w:vAlign w:val="center"/>
          </w:tcPr>
          <w:p w14:paraId="1FB85F5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</w:tcPr>
          <w:p w14:paraId="7F2D7B5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</w:tcPr>
          <w:p w14:paraId="0EE0CAEA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60D5297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17594654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181DDBDD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Linalool</w:t>
            </w:r>
          </w:p>
        </w:tc>
        <w:tc>
          <w:tcPr>
            <w:tcW w:w="1079" w:type="dxa"/>
            <w:noWrap/>
            <w:vAlign w:val="center"/>
            <w:hideMark/>
          </w:tcPr>
          <w:p w14:paraId="4C88643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2779249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6D7C83F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5CDEE0B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6D60760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289C82F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0B2AC90A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56EBBD03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Cuminal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2CBEF44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34AE3FF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1BD9412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78A514C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701B55E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63BAAA7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7A6AE764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vAlign w:val="center"/>
            <w:hideMark/>
          </w:tcPr>
          <w:p w14:paraId="036F3963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Endo-Borneol</w:t>
            </w:r>
          </w:p>
        </w:tc>
        <w:tc>
          <w:tcPr>
            <w:tcW w:w="1079" w:type="dxa"/>
            <w:noWrap/>
            <w:vAlign w:val="center"/>
            <w:hideMark/>
          </w:tcPr>
          <w:p w14:paraId="5CF939A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60254EF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1254879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4FE2AED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4659E85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0233059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11B220A2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vAlign w:val="center"/>
          </w:tcPr>
          <w:p w14:paraId="723BF099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Car-3-en-5-one</w:t>
            </w:r>
          </w:p>
        </w:tc>
        <w:tc>
          <w:tcPr>
            <w:tcW w:w="1079" w:type="dxa"/>
            <w:noWrap/>
            <w:vAlign w:val="center"/>
          </w:tcPr>
          <w:p w14:paraId="008A058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4A0223A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4F1F2FF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7A80CC2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3A2607A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6000971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16BD65A8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vAlign w:val="center"/>
          </w:tcPr>
          <w:p w14:paraId="799AAC4F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Pinocarvone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3DD13B2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1ED702B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3990CFA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037AD59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1A61DEB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37AA2E4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2CB4174A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vAlign w:val="center"/>
          </w:tcPr>
          <w:p w14:paraId="7AF1A309" w14:textId="77777777" w:rsidR="002C183B" w:rsidRPr="00C91499" w:rsidRDefault="002C183B" w:rsidP="00BF2D0E">
            <w:pPr>
              <w:spacing w:line="480" w:lineRule="auto"/>
              <w:ind w:right="-119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Citronellyl</w:t>
            </w:r>
            <w:proofErr w:type="spellEnd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 xml:space="preserve"> acetate</w:t>
            </w:r>
          </w:p>
        </w:tc>
        <w:tc>
          <w:tcPr>
            <w:tcW w:w="1079" w:type="dxa"/>
            <w:noWrap/>
            <w:vAlign w:val="center"/>
          </w:tcPr>
          <w:p w14:paraId="23089BA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1C47905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0079F29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615C442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2BB04A7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25258D8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bookmarkEnd w:id="3"/>
      <w:tr w:rsidR="002C183B" w:rsidRPr="00C93C0B" w14:paraId="3812676C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0"/>
            <w:vAlign w:val="center"/>
          </w:tcPr>
          <w:p w14:paraId="13EE4D26" w14:textId="77777777" w:rsidR="002C183B" w:rsidRPr="00C93C0B" w:rsidRDefault="002C183B" w:rsidP="00BF2D0E">
            <w:pPr>
              <w:spacing w:line="480" w:lineRule="auto"/>
              <w:ind w:right="261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CA"/>
              </w:rPr>
              <w:t>Sesquiterpenes</w:t>
            </w:r>
          </w:p>
        </w:tc>
      </w:tr>
      <w:tr w:rsidR="002C183B" w:rsidRPr="00C93C0B" w14:paraId="4FBEA33E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3516720D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bookmarkStart w:id="4" w:name="_Hlk128313934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α-</w:t>
            </w: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Farnesene</w:t>
            </w:r>
            <w:proofErr w:type="spellEnd"/>
          </w:p>
        </w:tc>
        <w:tc>
          <w:tcPr>
            <w:tcW w:w="1079" w:type="dxa"/>
            <w:noWrap/>
            <w:vAlign w:val="center"/>
            <w:hideMark/>
          </w:tcPr>
          <w:p w14:paraId="3922321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6FE78BB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20E8E28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2146005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15872FF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7E48F3D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10B272BC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5F896759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Germacrene D</w:t>
            </w:r>
          </w:p>
        </w:tc>
        <w:tc>
          <w:tcPr>
            <w:tcW w:w="1079" w:type="dxa"/>
            <w:noWrap/>
            <w:vAlign w:val="center"/>
            <w:hideMark/>
          </w:tcPr>
          <w:p w14:paraId="354EBBC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2886206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3C95CCD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59E0EBA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24BDA72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1AC19D0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bookmarkEnd w:id="4"/>
      <w:tr w:rsidR="002C183B" w:rsidRPr="00C93C0B" w14:paraId="01C16C06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28E85191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AE09DE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color w:val="000000"/>
                <w:lang w:val="en-US" w:eastAsia="en-CA"/>
              </w:rPr>
              <w:t>cis</w:t>
            </w: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-</w:t>
            </w: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Muurola</w:t>
            </w:r>
            <w:proofErr w:type="spellEnd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- 3.5- diene</w:t>
            </w:r>
          </w:p>
        </w:tc>
        <w:tc>
          <w:tcPr>
            <w:tcW w:w="1079" w:type="dxa"/>
            <w:noWrap/>
            <w:vAlign w:val="center"/>
            <w:hideMark/>
          </w:tcPr>
          <w:p w14:paraId="738DF52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2802ABF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098BF1A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58C1919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14FB417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060B7CDA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2DA65F3C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7459D7D3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α-</w:t>
            </w: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Muurolene</w:t>
            </w:r>
            <w:proofErr w:type="spellEnd"/>
          </w:p>
        </w:tc>
        <w:tc>
          <w:tcPr>
            <w:tcW w:w="1079" w:type="dxa"/>
            <w:noWrap/>
            <w:vAlign w:val="center"/>
            <w:hideMark/>
          </w:tcPr>
          <w:p w14:paraId="35B9BBF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316C6B9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2769360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0A4BB6F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15B7E41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4AB5706A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598FE9DA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62A05AA2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β-</w:t>
            </w: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Curcumene</w:t>
            </w:r>
            <w:proofErr w:type="spellEnd"/>
          </w:p>
        </w:tc>
        <w:tc>
          <w:tcPr>
            <w:tcW w:w="1079" w:type="dxa"/>
            <w:noWrap/>
            <w:vAlign w:val="center"/>
            <w:hideMark/>
          </w:tcPr>
          <w:p w14:paraId="3CC1F0E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77430DDA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627758C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1795E2C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6C2991E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11CF522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6BAEB0B0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010B2CD0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Aromadendrene</w:t>
            </w:r>
          </w:p>
        </w:tc>
        <w:tc>
          <w:tcPr>
            <w:tcW w:w="1079" w:type="dxa"/>
            <w:noWrap/>
            <w:vAlign w:val="center"/>
            <w:hideMark/>
          </w:tcPr>
          <w:p w14:paraId="24C2C82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5F8580E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1FAEB8C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0CF39BE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78B0150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162384EA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3BB049D6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27BD4C2C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β-</w:t>
            </w: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Elemene</w:t>
            </w:r>
            <w:proofErr w:type="spellEnd"/>
          </w:p>
        </w:tc>
        <w:tc>
          <w:tcPr>
            <w:tcW w:w="1079" w:type="dxa"/>
            <w:noWrap/>
            <w:vAlign w:val="center"/>
            <w:hideMark/>
          </w:tcPr>
          <w:p w14:paraId="241FEDC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77F0E0A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6EE8255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5AED420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5B0A4AF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34EB232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41B955C4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750D7932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lastRenderedPageBreak/>
              <w:t>γ-Cadinene</w:t>
            </w:r>
          </w:p>
        </w:tc>
        <w:tc>
          <w:tcPr>
            <w:tcW w:w="1079" w:type="dxa"/>
            <w:noWrap/>
            <w:vAlign w:val="center"/>
            <w:hideMark/>
          </w:tcPr>
          <w:p w14:paraId="20EF66E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1B4C845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617EBDB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564054A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7CFCF96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0FF83FE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730EEA10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7E1C24E7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Cubenene</w:t>
            </w:r>
            <w:proofErr w:type="spellEnd"/>
          </w:p>
        </w:tc>
        <w:tc>
          <w:tcPr>
            <w:tcW w:w="1079" w:type="dxa"/>
            <w:noWrap/>
            <w:vAlign w:val="center"/>
            <w:hideMark/>
          </w:tcPr>
          <w:p w14:paraId="18C0B6E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343618B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1A5FA31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6200651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44325AD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5AD3311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7704CE0F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1E36562F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β-</w:t>
            </w: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Farnesene</w:t>
            </w:r>
            <w:proofErr w:type="spellEnd"/>
          </w:p>
        </w:tc>
        <w:tc>
          <w:tcPr>
            <w:tcW w:w="1079" w:type="dxa"/>
            <w:noWrap/>
            <w:vAlign w:val="center"/>
            <w:hideMark/>
          </w:tcPr>
          <w:p w14:paraId="259511F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62DF99E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37203D5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6ADCEC5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3863D45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68D60ED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7214E98F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0E6201E0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β-trans-</w:t>
            </w: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Farnesene</w:t>
            </w:r>
            <w:proofErr w:type="spellEnd"/>
          </w:p>
        </w:tc>
        <w:tc>
          <w:tcPr>
            <w:tcW w:w="1079" w:type="dxa"/>
            <w:noWrap/>
            <w:vAlign w:val="center"/>
            <w:hideMark/>
          </w:tcPr>
          <w:p w14:paraId="60EE9B8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3CD284B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733AD43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32EC63D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31BE7CA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73C1EFA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05D53DAE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2750FCD3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α-</w:t>
            </w: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Bisabolol</w:t>
            </w:r>
            <w:proofErr w:type="spellEnd"/>
          </w:p>
        </w:tc>
        <w:tc>
          <w:tcPr>
            <w:tcW w:w="1079" w:type="dxa"/>
            <w:noWrap/>
            <w:vAlign w:val="center"/>
            <w:hideMark/>
          </w:tcPr>
          <w:p w14:paraId="68FFF77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3EC4FDF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264F20D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44AB3EC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7894495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6BCF2BE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526F959C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60ABE532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Nerolidol</w:t>
            </w:r>
          </w:p>
        </w:tc>
        <w:tc>
          <w:tcPr>
            <w:tcW w:w="1079" w:type="dxa"/>
            <w:noWrap/>
            <w:vAlign w:val="center"/>
            <w:hideMark/>
          </w:tcPr>
          <w:p w14:paraId="3D8496B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2296C55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0D1E8DA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682D05B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2241840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46735AC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477B7724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1DCB566B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tau-</w:t>
            </w: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Cadinol</w:t>
            </w:r>
            <w:proofErr w:type="spellEnd"/>
          </w:p>
        </w:tc>
        <w:tc>
          <w:tcPr>
            <w:tcW w:w="1079" w:type="dxa"/>
            <w:noWrap/>
            <w:vAlign w:val="center"/>
            <w:hideMark/>
          </w:tcPr>
          <w:p w14:paraId="1CBF0B0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6817FD2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7B580F5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7C52848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04B41BB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0C983D7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65DC2CF0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669689A6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tau-</w:t>
            </w: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Muurolol</w:t>
            </w:r>
            <w:proofErr w:type="spellEnd"/>
          </w:p>
        </w:tc>
        <w:tc>
          <w:tcPr>
            <w:tcW w:w="1079" w:type="dxa"/>
            <w:noWrap/>
            <w:vAlign w:val="center"/>
            <w:hideMark/>
          </w:tcPr>
          <w:p w14:paraId="382BA2E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7D14A26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1BA7FFC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170C103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44D609A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623D546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53D49680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4AB4E980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α-</w:t>
            </w: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Cadinol</w:t>
            </w:r>
            <w:proofErr w:type="spellEnd"/>
          </w:p>
        </w:tc>
        <w:tc>
          <w:tcPr>
            <w:tcW w:w="1079" w:type="dxa"/>
            <w:noWrap/>
            <w:vAlign w:val="center"/>
            <w:hideMark/>
          </w:tcPr>
          <w:p w14:paraId="196EA61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44E5E0D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41EEC1CA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7F8D32A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66DC38E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2980F8C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052A2302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1D9E8CC9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Germacrene D4-ol</w:t>
            </w:r>
          </w:p>
        </w:tc>
        <w:tc>
          <w:tcPr>
            <w:tcW w:w="1079" w:type="dxa"/>
            <w:noWrap/>
            <w:vAlign w:val="center"/>
            <w:hideMark/>
          </w:tcPr>
          <w:p w14:paraId="668BBE2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1A0AD4C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2C91C4B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  <w:hideMark/>
          </w:tcPr>
          <w:p w14:paraId="6F35567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6C42B18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55A0640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2445CECA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3C8DBBA0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Farnesol</w:t>
            </w:r>
          </w:p>
        </w:tc>
        <w:tc>
          <w:tcPr>
            <w:tcW w:w="1079" w:type="dxa"/>
            <w:noWrap/>
            <w:vAlign w:val="center"/>
            <w:hideMark/>
          </w:tcPr>
          <w:p w14:paraId="2463AFE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1F61304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  <w:hideMark/>
          </w:tcPr>
          <w:p w14:paraId="6E84EB9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  <w:hideMark/>
          </w:tcPr>
          <w:p w14:paraId="7C4E6EE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  <w:hideMark/>
          </w:tcPr>
          <w:p w14:paraId="68022BC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3656354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321DF975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251ADC7F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β-Caryophyllene</w:t>
            </w:r>
          </w:p>
        </w:tc>
        <w:tc>
          <w:tcPr>
            <w:tcW w:w="1079" w:type="dxa"/>
            <w:noWrap/>
            <w:vAlign w:val="center"/>
          </w:tcPr>
          <w:p w14:paraId="1289C80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802" w:type="dxa"/>
            <w:noWrap/>
            <w:vAlign w:val="center"/>
          </w:tcPr>
          <w:p w14:paraId="4ACCABB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28E42AC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</w:tcPr>
          <w:p w14:paraId="544AD17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</w:tcPr>
          <w:p w14:paraId="555297A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5C9097D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4C234101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42F7DBFD" w14:textId="77777777" w:rsidR="002C183B" w:rsidRPr="00C91499" w:rsidRDefault="002C183B" w:rsidP="00BF2D0E">
            <w:pPr>
              <w:spacing w:line="480" w:lineRule="auto"/>
              <w:ind w:right="-117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γ-</w:t>
            </w: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Elemene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39BF54A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7C1E3E2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2F449CE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7643AE9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1D8CE56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4149ED5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2A676657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0"/>
            <w:noWrap/>
            <w:vAlign w:val="center"/>
          </w:tcPr>
          <w:p w14:paraId="7F819CC0" w14:textId="77777777" w:rsidR="002C183B" w:rsidRPr="00C93C0B" w:rsidRDefault="002C183B" w:rsidP="00BF2D0E">
            <w:pPr>
              <w:spacing w:line="480" w:lineRule="auto"/>
              <w:ind w:right="261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CA"/>
              </w:rPr>
              <w:t>Diterpenes</w:t>
            </w:r>
          </w:p>
        </w:tc>
      </w:tr>
      <w:tr w:rsidR="002C183B" w:rsidRPr="00C93C0B" w14:paraId="391A9641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5BCDE35B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bookmarkStart w:id="5" w:name="_Hlk128314084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13-Epi-manool</w:t>
            </w:r>
          </w:p>
        </w:tc>
        <w:tc>
          <w:tcPr>
            <w:tcW w:w="1079" w:type="dxa"/>
            <w:noWrap/>
            <w:vAlign w:val="center"/>
          </w:tcPr>
          <w:p w14:paraId="04980C6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582085F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72BF1CB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619" w:type="dxa"/>
            <w:noWrap/>
            <w:vAlign w:val="center"/>
          </w:tcPr>
          <w:p w14:paraId="28BD216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noWrap/>
            <w:vAlign w:val="center"/>
          </w:tcPr>
          <w:p w14:paraId="7AB7113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98" w:type="dxa"/>
            <w:gridSpan w:val="2"/>
            <w:vAlign w:val="center"/>
          </w:tcPr>
          <w:p w14:paraId="5C1BFF3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55676527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4C031B12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Agathadiol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2E326B1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5F440EC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50F6C61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2619971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3EC59B6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3DE6AC2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498E2929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7AA07536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Cembrene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78BD95F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1C2F46F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5CC1BBD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0F50A9C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248D523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5C97E08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4CAFF70A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6DCDDC9D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Levopimaral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0D95614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36C0DBF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1FC2AAE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0A225D0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6357562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28908E4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314E514A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15A51706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Abietal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7970F33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7D30052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3642D0E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3C562EFA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5154F19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42C5976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307195CC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24915BED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Sandaracopimaral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778056F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1195CAC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3A90136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4445F0B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4A31B96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70A2CBC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44175F3F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108C859C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Kaurenal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79EE649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4997156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441C208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061993C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1E47B30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3FABFD0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2F2E3CC3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4FADBBF8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Isopimaral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5710E8E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3EC35DD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67F3502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7C57B71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4C18116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525F5AE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649674E6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1BDDC235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Isopimarol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25703C0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5DBBAB0A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039D77F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4B0F6C89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29C393A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4F03EC8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667FB5B5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7B0F84AD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lastRenderedPageBreak/>
              <w:t>Manoyl</w:t>
            </w:r>
            <w:proofErr w:type="spellEnd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 xml:space="preserve"> oxide</w:t>
            </w:r>
          </w:p>
        </w:tc>
        <w:tc>
          <w:tcPr>
            <w:tcW w:w="1079" w:type="dxa"/>
            <w:noWrap/>
            <w:vAlign w:val="center"/>
          </w:tcPr>
          <w:p w14:paraId="1D61DAF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4E1AAC0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704617A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4C073C36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4C9DC0E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5AFE3D3A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2FDE0D1C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4C6AC036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Torulosol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365CC131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1F6C4C0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313" w:type="dxa"/>
            <w:gridSpan w:val="2"/>
            <w:noWrap/>
            <w:vAlign w:val="center"/>
          </w:tcPr>
          <w:p w14:paraId="18AD1FC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619" w:type="dxa"/>
            <w:noWrap/>
            <w:vAlign w:val="center"/>
          </w:tcPr>
          <w:p w14:paraId="44A8E57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noWrap/>
            <w:vAlign w:val="center"/>
          </w:tcPr>
          <w:p w14:paraId="1E77EDB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98" w:type="dxa"/>
            <w:gridSpan w:val="2"/>
            <w:vAlign w:val="center"/>
          </w:tcPr>
          <w:p w14:paraId="79E70CA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bookmarkEnd w:id="5"/>
      <w:tr w:rsidR="002C183B" w:rsidRPr="00C93C0B" w14:paraId="2CF5786C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0"/>
            <w:noWrap/>
            <w:vAlign w:val="center"/>
          </w:tcPr>
          <w:p w14:paraId="74A9B0ED" w14:textId="77777777" w:rsidR="002C183B" w:rsidRPr="00C93C0B" w:rsidRDefault="002C183B" w:rsidP="00BF2D0E">
            <w:pPr>
              <w:spacing w:line="480" w:lineRule="auto"/>
              <w:ind w:right="261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CA"/>
              </w:rPr>
              <w:t>Others</w:t>
            </w:r>
          </w:p>
        </w:tc>
      </w:tr>
      <w:tr w:rsidR="002C183B" w:rsidRPr="00C93C0B" w14:paraId="20D775E2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601998AE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bookmarkStart w:id="6" w:name="_Hlk128314278"/>
            <w:proofErr w:type="spellStart"/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Pinosylvin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 xml:space="preserve"> </w:t>
            </w: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dimethyl ether</w:t>
            </w:r>
          </w:p>
        </w:tc>
        <w:tc>
          <w:tcPr>
            <w:tcW w:w="1079" w:type="dxa"/>
            <w:noWrap/>
            <w:vAlign w:val="center"/>
          </w:tcPr>
          <w:p w14:paraId="5103360F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033DB80B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6" w:type="dxa"/>
            <w:noWrap/>
            <w:vAlign w:val="center"/>
          </w:tcPr>
          <w:p w14:paraId="71CA224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701" w:type="dxa"/>
            <w:gridSpan w:val="3"/>
            <w:noWrap/>
            <w:vAlign w:val="center"/>
          </w:tcPr>
          <w:p w14:paraId="72913AE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6" w:type="dxa"/>
            <w:gridSpan w:val="2"/>
            <w:noWrap/>
            <w:vAlign w:val="center"/>
          </w:tcPr>
          <w:p w14:paraId="488CD91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5" w:type="dxa"/>
            <w:vAlign w:val="center"/>
          </w:tcPr>
          <w:p w14:paraId="5E709A2C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05FC05B0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04D22829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Linalyl cinnamate</w:t>
            </w:r>
          </w:p>
        </w:tc>
        <w:tc>
          <w:tcPr>
            <w:tcW w:w="1079" w:type="dxa"/>
            <w:noWrap/>
            <w:vAlign w:val="center"/>
          </w:tcPr>
          <w:p w14:paraId="0D5B643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061F879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6" w:type="dxa"/>
            <w:noWrap/>
            <w:vAlign w:val="center"/>
          </w:tcPr>
          <w:p w14:paraId="02A172E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701" w:type="dxa"/>
            <w:gridSpan w:val="3"/>
            <w:noWrap/>
            <w:vAlign w:val="center"/>
          </w:tcPr>
          <w:p w14:paraId="06C14FC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6" w:type="dxa"/>
            <w:gridSpan w:val="2"/>
            <w:noWrap/>
            <w:vAlign w:val="center"/>
          </w:tcPr>
          <w:p w14:paraId="411F1D14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5" w:type="dxa"/>
            <w:vAlign w:val="center"/>
          </w:tcPr>
          <w:p w14:paraId="61AB5C2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0103DA93" w14:textId="77777777" w:rsidTr="00BF2D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3072F486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4-Allylanisole</w:t>
            </w:r>
          </w:p>
        </w:tc>
        <w:tc>
          <w:tcPr>
            <w:tcW w:w="1079" w:type="dxa"/>
            <w:noWrap/>
            <w:vAlign w:val="center"/>
          </w:tcPr>
          <w:p w14:paraId="451B8C6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4CE5149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276" w:type="dxa"/>
            <w:noWrap/>
            <w:vAlign w:val="center"/>
          </w:tcPr>
          <w:p w14:paraId="0B53DD4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701" w:type="dxa"/>
            <w:gridSpan w:val="3"/>
            <w:noWrap/>
            <w:vAlign w:val="center"/>
          </w:tcPr>
          <w:p w14:paraId="2B5C4F9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6" w:type="dxa"/>
            <w:gridSpan w:val="2"/>
            <w:noWrap/>
            <w:vAlign w:val="center"/>
          </w:tcPr>
          <w:p w14:paraId="0F65740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5" w:type="dxa"/>
            <w:vAlign w:val="center"/>
          </w:tcPr>
          <w:p w14:paraId="4220D7C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</w:tr>
      <w:tr w:rsidR="002C183B" w:rsidRPr="00C93C0B" w14:paraId="7D952427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  <w:hideMark/>
          </w:tcPr>
          <w:p w14:paraId="0BE4D9A0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  <w:t>β-Sitosterol</w:t>
            </w:r>
          </w:p>
        </w:tc>
        <w:tc>
          <w:tcPr>
            <w:tcW w:w="1079" w:type="dxa"/>
            <w:noWrap/>
            <w:vAlign w:val="center"/>
            <w:hideMark/>
          </w:tcPr>
          <w:p w14:paraId="657D86A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  <w:hideMark/>
          </w:tcPr>
          <w:p w14:paraId="1BA36423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6" w:type="dxa"/>
            <w:noWrap/>
            <w:vAlign w:val="center"/>
            <w:hideMark/>
          </w:tcPr>
          <w:p w14:paraId="66455BF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701" w:type="dxa"/>
            <w:gridSpan w:val="3"/>
            <w:noWrap/>
            <w:vAlign w:val="center"/>
            <w:hideMark/>
          </w:tcPr>
          <w:p w14:paraId="0DE711D8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74A43487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5" w:type="dxa"/>
            <w:vAlign w:val="center"/>
          </w:tcPr>
          <w:p w14:paraId="5A800D9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tr w:rsidR="002C183B" w:rsidRPr="00C93C0B" w14:paraId="3F15E459" w14:textId="77777777" w:rsidTr="00BF2D0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noWrap/>
            <w:vAlign w:val="center"/>
          </w:tcPr>
          <w:p w14:paraId="5D98DA03" w14:textId="77777777" w:rsidR="002C183B" w:rsidRPr="00C91499" w:rsidRDefault="002C183B" w:rsidP="00BF2D0E">
            <w:pPr>
              <w:spacing w:line="480" w:lineRule="auto"/>
              <w:ind w:right="-5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CA"/>
              </w:rPr>
            </w:pPr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 xml:space="preserve">4-Ethoxy </w:t>
            </w:r>
            <w:proofErr w:type="spellStart"/>
            <w:r w:rsidRPr="00C91499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US" w:eastAsia="en-CA"/>
              </w:rPr>
              <w:t>ethylbenzoate</w:t>
            </w:r>
            <w:proofErr w:type="spellEnd"/>
          </w:p>
        </w:tc>
        <w:tc>
          <w:tcPr>
            <w:tcW w:w="1079" w:type="dxa"/>
            <w:noWrap/>
            <w:vAlign w:val="center"/>
          </w:tcPr>
          <w:p w14:paraId="4BF08A05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Calibri" w:hAnsi="Times New Roman" w:cs="Times New Roman"/>
                <w:color w:val="000000"/>
                <w:lang w:val="en-US" w:eastAsia="en-CA"/>
              </w:rPr>
              <w:t>x</w:t>
            </w:r>
          </w:p>
        </w:tc>
        <w:tc>
          <w:tcPr>
            <w:tcW w:w="1802" w:type="dxa"/>
            <w:noWrap/>
            <w:vAlign w:val="center"/>
          </w:tcPr>
          <w:p w14:paraId="65EBAEF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6" w:type="dxa"/>
            <w:noWrap/>
            <w:vAlign w:val="center"/>
          </w:tcPr>
          <w:p w14:paraId="1DA52390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701" w:type="dxa"/>
            <w:gridSpan w:val="3"/>
            <w:noWrap/>
            <w:vAlign w:val="center"/>
          </w:tcPr>
          <w:p w14:paraId="63520442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6" w:type="dxa"/>
            <w:gridSpan w:val="2"/>
            <w:noWrap/>
            <w:vAlign w:val="center"/>
          </w:tcPr>
          <w:p w14:paraId="5C7A339D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  <w:tc>
          <w:tcPr>
            <w:tcW w:w="1275" w:type="dxa"/>
            <w:vAlign w:val="center"/>
          </w:tcPr>
          <w:p w14:paraId="571AED7E" w14:textId="77777777" w:rsidR="002C183B" w:rsidRPr="00C93C0B" w:rsidRDefault="002C183B" w:rsidP="00BF2D0E">
            <w:pPr>
              <w:spacing w:line="480" w:lineRule="auto"/>
              <w:ind w:right="-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lang w:val="en-US" w:eastAsia="en-CA"/>
              </w:rPr>
              <w:sym w:font="Symbol" w:char="F02D"/>
            </w:r>
          </w:p>
        </w:tc>
      </w:tr>
      <w:bookmarkEnd w:id="6"/>
    </w:tbl>
    <w:p w14:paraId="45E6018C" w14:textId="77777777" w:rsidR="002C183B" w:rsidRDefault="002C183B" w:rsidP="002C18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D6422F" w14:textId="77777777" w:rsidR="002C183B" w:rsidRDefault="002C183B" w:rsidP="002C18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S2: </w:t>
      </w:r>
      <w:r w:rsidRPr="00C93C0B">
        <w:rPr>
          <w:rFonts w:ascii="Times New Roman" w:hAnsi="Times New Roman" w:cs="Times New Roman"/>
          <w:sz w:val="24"/>
          <w:szCs w:val="24"/>
        </w:rPr>
        <w:t xml:space="preserve">Comparison between healthy and infected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66904">
        <w:rPr>
          <w:rFonts w:ascii="Times New Roman" w:hAnsi="Times New Roman" w:cs="Times New Roman"/>
          <w:sz w:val="24"/>
          <w:szCs w:val="24"/>
        </w:rPr>
        <w:t>odgepole pine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B2F00">
        <w:rPr>
          <w:rFonts w:ascii="Times New Roman" w:hAnsi="Times New Roman" w:cs="Times New Roman"/>
          <w:i/>
          <w:iCs/>
          <w:sz w:val="24"/>
          <w:szCs w:val="24"/>
        </w:rPr>
        <w:t>Pinus contorta</w:t>
      </w:r>
      <w:r>
        <w:rPr>
          <w:rFonts w:ascii="Times New Roman" w:hAnsi="Times New Roman" w:cs="Times New Roman"/>
          <w:sz w:val="24"/>
          <w:szCs w:val="24"/>
        </w:rPr>
        <w:t xml:space="preserve"> var. </w:t>
      </w:r>
      <w:r w:rsidRPr="007B2F00">
        <w:rPr>
          <w:rFonts w:ascii="Times New Roman" w:hAnsi="Times New Roman" w:cs="Times New Roman"/>
          <w:i/>
          <w:iCs/>
          <w:sz w:val="24"/>
          <w:szCs w:val="24"/>
        </w:rPr>
        <w:t>latifolia</w:t>
      </w:r>
      <w:r>
        <w:rPr>
          <w:rFonts w:ascii="Times New Roman" w:hAnsi="Times New Roman" w:cs="Times New Roman"/>
          <w:sz w:val="24"/>
          <w:szCs w:val="24"/>
        </w:rPr>
        <w:t>) trees</w:t>
      </w:r>
      <w:r w:rsidRPr="00C93C0B">
        <w:rPr>
          <w:rFonts w:ascii="Times New Roman" w:hAnsi="Times New Roman" w:cs="Times New Roman"/>
          <w:sz w:val="24"/>
          <w:szCs w:val="24"/>
        </w:rPr>
        <w:t xml:space="preserve">. Results reported from One-way ANOVA; Fisher’s LSD post hoc multiple comparisons were conducted between healthy and infected </w:t>
      </w:r>
      <w:r>
        <w:rPr>
          <w:rFonts w:ascii="Times New Roman" w:hAnsi="Times New Roman" w:cs="Times New Roman"/>
          <w:sz w:val="24"/>
          <w:szCs w:val="24"/>
        </w:rPr>
        <w:t>trees</w:t>
      </w:r>
      <w:r w:rsidRPr="00C93C0B">
        <w:rPr>
          <w:rFonts w:ascii="Times New Roman" w:hAnsi="Times New Roman" w:cs="Times New Roman"/>
          <w:sz w:val="24"/>
          <w:szCs w:val="24"/>
        </w:rPr>
        <w:t>. Comparisons were based on concentrations of individual compounds.</w:t>
      </w:r>
    </w:p>
    <w:p w14:paraId="6DB5D53F" w14:textId="77777777" w:rsidR="002C183B" w:rsidRDefault="002C183B" w:rsidP="002C18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1"/>
        <w:tblW w:w="7195" w:type="dxa"/>
        <w:jc w:val="center"/>
        <w:tblLook w:val="04A0" w:firstRow="1" w:lastRow="0" w:firstColumn="1" w:lastColumn="0" w:noHBand="0" w:noVBand="1"/>
      </w:tblPr>
      <w:tblGrid>
        <w:gridCol w:w="2245"/>
        <w:gridCol w:w="1350"/>
        <w:gridCol w:w="1620"/>
        <w:gridCol w:w="1980"/>
      </w:tblGrid>
      <w:tr w:rsidR="002C183B" w:rsidRPr="00C93C0B" w14:paraId="61862ECC" w14:textId="77777777" w:rsidTr="00BF2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73C2B95C" w14:textId="77777777" w:rsidR="002C183B" w:rsidRPr="00C93C0B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Chemicals</w:t>
            </w:r>
          </w:p>
        </w:tc>
        <w:tc>
          <w:tcPr>
            <w:tcW w:w="1350" w:type="dxa"/>
            <w:noWrap/>
            <w:vAlign w:val="center"/>
            <w:hideMark/>
          </w:tcPr>
          <w:p w14:paraId="104DF8C8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F-value</w:t>
            </w:r>
          </w:p>
        </w:tc>
        <w:tc>
          <w:tcPr>
            <w:tcW w:w="1620" w:type="dxa"/>
            <w:noWrap/>
            <w:vAlign w:val="center"/>
            <w:hideMark/>
          </w:tcPr>
          <w:p w14:paraId="1A4DDBF6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CA"/>
              </w:rPr>
              <w:t>p</w:t>
            </w:r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-value</w:t>
            </w:r>
          </w:p>
        </w:tc>
        <w:tc>
          <w:tcPr>
            <w:tcW w:w="1980" w:type="dxa"/>
            <w:vAlign w:val="center"/>
          </w:tcPr>
          <w:p w14:paraId="37FC34E6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False Discovery Rate</w:t>
            </w:r>
          </w:p>
        </w:tc>
      </w:tr>
      <w:tr w:rsidR="002C183B" w:rsidRPr="00C93C0B" w14:paraId="3096F9A2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73BE40BE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CA"/>
              </w:rPr>
              <w:t>β</w:t>
            </w: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-Phellandrene</w:t>
            </w:r>
          </w:p>
        </w:tc>
        <w:tc>
          <w:tcPr>
            <w:tcW w:w="1350" w:type="dxa"/>
            <w:noWrap/>
            <w:vAlign w:val="center"/>
            <w:hideMark/>
          </w:tcPr>
          <w:p w14:paraId="64C6A3CB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7" w:name="_Hlk128316886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130.01</w:t>
            </w:r>
            <w:bookmarkEnd w:id="7"/>
          </w:p>
        </w:tc>
        <w:tc>
          <w:tcPr>
            <w:tcW w:w="1620" w:type="dxa"/>
            <w:noWrap/>
            <w:vAlign w:val="center"/>
            <w:hideMark/>
          </w:tcPr>
          <w:p w14:paraId="33869CCE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&lt;0.000</w:t>
            </w:r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980" w:type="dxa"/>
            <w:vAlign w:val="center"/>
          </w:tcPr>
          <w:p w14:paraId="4E3A608E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C183B" w:rsidRPr="00C93C0B" w14:paraId="79BF24A4" w14:textId="77777777" w:rsidTr="00BF2D0E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2AF391B9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Camphene</w:t>
            </w:r>
          </w:p>
        </w:tc>
        <w:tc>
          <w:tcPr>
            <w:tcW w:w="1350" w:type="dxa"/>
            <w:noWrap/>
            <w:vAlign w:val="center"/>
            <w:hideMark/>
          </w:tcPr>
          <w:p w14:paraId="5D2A1FD3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8" w:name="_Hlk128316931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97.02</w:t>
            </w:r>
            <w:bookmarkEnd w:id="8"/>
          </w:p>
        </w:tc>
        <w:tc>
          <w:tcPr>
            <w:tcW w:w="1620" w:type="dxa"/>
            <w:noWrap/>
            <w:vAlign w:val="center"/>
            <w:hideMark/>
          </w:tcPr>
          <w:p w14:paraId="3413D5A4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&lt;0.0001</w:t>
            </w:r>
          </w:p>
        </w:tc>
        <w:tc>
          <w:tcPr>
            <w:tcW w:w="1980" w:type="dxa"/>
            <w:vAlign w:val="center"/>
          </w:tcPr>
          <w:p w14:paraId="77F7D54F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C183B" w:rsidRPr="00C93C0B" w14:paraId="08572DD9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34EDABFA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CA"/>
              </w:rPr>
              <w:t>β</w:t>
            </w: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-Pinene</w:t>
            </w:r>
          </w:p>
        </w:tc>
        <w:tc>
          <w:tcPr>
            <w:tcW w:w="1350" w:type="dxa"/>
            <w:noWrap/>
            <w:vAlign w:val="center"/>
            <w:hideMark/>
          </w:tcPr>
          <w:p w14:paraId="1CEB6E2A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9" w:name="_Hlk128317091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82.78</w:t>
            </w:r>
            <w:bookmarkEnd w:id="9"/>
          </w:p>
        </w:tc>
        <w:tc>
          <w:tcPr>
            <w:tcW w:w="1620" w:type="dxa"/>
            <w:noWrap/>
            <w:vAlign w:val="center"/>
            <w:hideMark/>
          </w:tcPr>
          <w:p w14:paraId="0EEDFAA8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&lt;0.0001</w:t>
            </w:r>
          </w:p>
        </w:tc>
        <w:tc>
          <w:tcPr>
            <w:tcW w:w="1980" w:type="dxa"/>
            <w:vAlign w:val="center"/>
          </w:tcPr>
          <w:p w14:paraId="5AB5B7C0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C183B" w:rsidRPr="00C93C0B" w14:paraId="25D1A1C1" w14:textId="77777777" w:rsidTr="00BF2D0E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1386A34B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Terpinolene</w:t>
            </w:r>
          </w:p>
        </w:tc>
        <w:tc>
          <w:tcPr>
            <w:tcW w:w="1350" w:type="dxa"/>
            <w:noWrap/>
            <w:vAlign w:val="center"/>
            <w:hideMark/>
          </w:tcPr>
          <w:p w14:paraId="2F333656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10" w:name="_Hlk128317103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63.11</w:t>
            </w:r>
            <w:bookmarkEnd w:id="10"/>
          </w:p>
        </w:tc>
        <w:tc>
          <w:tcPr>
            <w:tcW w:w="1620" w:type="dxa"/>
            <w:noWrap/>
            <w:vAlign w:val="center"/>
            <w:hideMark/>
          </w:tcPr>
          <w:p w14:paraId="5AB83CA9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&lt;0.0001</w:t>
            </w:r>
          </w:p>
        </w:tc>
        <w:tc>
          <w:tcPr>
            <w:tcW w:w="1980" w:type="dxa"/>
            <w:vAlign w:val="center"/>
          </w:tcPr>
          <w:p w14:paraId="68FBFACE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C183B" w:rsidRPr="00C93C0B" w14:paraId="7A154C3C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763738AF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CA"/>
              </w:rPr>
              <w:t>α</w:t>
            </w: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-Terpinene</w:t>
            </w:r>
          </w:p>
        </w:tc>
        <w:tc>
          <w:tcPr>
            <w:tcW w:w="1350" w:type="dxa"/>
            <w:noWrap/>
            <w:vAlign w:val="center"/>
            <w:hideMark/>
          </w:tcPr>
          <w:p w14:paraId="3F868E08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11" w:name="_Hlk128318267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38.9</w:t>
            </w:r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1620" w:type="dxa"/>
            <w:noWrap/>
            <w:vAlign w:val="center"/>
            <w:hideMark/>
          </w:tcPr>
          <w:p w14:paraId="28039782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&lt;0.0001</w:t>
            </w:r>
          </w:p>
        </w:tc>
        <w:tc>
          <w:tcPr>
            <w:tcW w:w="1980" w:type="dxa"/>
            <w:vAlign w:val="center"/>
          </w:tcPr>
          <w:p w14:paraId="2CD81E75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C183B" w:rsidRPr="00C93C0B" w14:paraId="436485C1" w14:textId="77777777" w:rsidTr="00BF2D0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1E1AA2EB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γ-Terpinene</w:t>
            </w:r>
          </w:p>
        </w:tc>
        <w:tc>
          <w:tcPr>
            <w:tcW w:w="1350" w:type="dxa"/>
            <w:noWrap/>
            <w:vAlign w:val="center"/>
            <w:hideMark/>
          </w:tcPr>
          <w:p w14:paraId="7EE8D46E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12" w:name="_Hlk128317925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35.74</w:t>
            </w:r>
            <w:bookmarkEnd w:id="12"/>
          </w:p>
        </w:tc>
        <w:tc>
          <w:tcPr>
            <w:tcW w:w="1620" w:type="dxa"/>
            <w:noWrap/>
            <w:vAlign w:val="center"/>
            <w:hideMark/>
          </w:tcPr>
          <w:p w14:paraId="452A6F9B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&lt;0.0001</w:t>
            </w:r>
          </w:p>
        </w:tc>
        <w:tc>
          <w:tcPr>
            <w:tcW w:w="1980" w:type="dxa"/>
            <w:vAlign w:val="center"/>
          </w:tcPr>
          <w:p w14:paraId="080859AA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C183B" w:rsidRPr="00C93C0B" w14:paraId="200CFB84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026C2365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Cymene</w:t>
            </w:r>
          </w:p>
        </w:tc>
        <w:tc>
          <w:tcPr>
            <w:tcW w:w="1350" w:type="dxa"/>
            <w:noWrap/>
            <w:vAlign w:val="center"/>
            <w:hideMark/>
          </w:tcPr>
          <w:p w14:paraId="09968AD9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13" w:name="_Hlk128317936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27.11</w:t>
            </w:r>
            <w:bookmarkEnd w:id="13"/>
          </w:p>
        </w:tc>
        <w:tc>
          <w:tcPr>
            <w:tcW w:w="1620" w:type="dxa"/>
            <w:noWrap/>
            <w:vAlign w:val="center"/>
            <w:hideMark/>
          </w:tcPr>
          <w:p w14:paraId="6F59604D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&lt;0.0001</w:t>
            </w:r>
          </w:p>
        </w:tc>
        <w:tc>
          <w:tcPr>
            <w:tcW w:w="1980" w:type="dxa"/>
            <w:vAlign w:val="center"/>
          </w:tcPr>
          <w:p w14:paraId="52D06705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C183B" w:rsidRPr="00C93C0B" w14:paraId="6A48C1F3" w14:textId="77777777" w:rsidTr="00BF2D0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2D19C27B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Myrcene</w:t>
            </w:r>
          </w:p>
        </w:tc>
        <w:tc>
          <w:tcPr>
            <w:tcW w:w="1350" w:type="dxa"/>
            <w:noWrap/>
            <w:vAlign w:val="center"/>
            <w:hideMark/>
          </w:tcPr>
          <w:p w14:paraId="5046C61E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14" w:name="_Hlk128317947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22.2</w:t>
            </w:r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9</w:t>
            </w:r>
          </w:p>
        </w:tc>
        <w:tc>
          <w:tcPr>
            <w:tcW w:w="1620" w:type="dxa"/>
            <w:noWrap/>
            <w:vAlign w:val="center"/>
            <w:hideMark/>
          </w:tcPr>
          <w:p w14:paraId="462B5A25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&lt;0.0001</w:t>
            </w:r>
          </w:p>
        </w:tc>
        <w:tc>
          <w:tcPr>
            <w:tcW w:w="1980" w:type="dxa"/>
            <w:vAlign w:val="center"/>
          </w:tcPr>
          <w:p w14:paraId="082E10D7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C183B" w:rsidRPr="00C93C0B" w14:paraId="0AB020F1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044569D0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Limonene</w:t>
            </w:r>
          </w:p>
        </w:tc>
        <w:tc>
          <w:tcPr>
            <w:tcW w:w="1350" w:type="dxa"/>
            <w:noWrap/>
            <w:vAlign w:val="center"/>
            <w:hideMark/>
          </w:tcPr>
          <w:p w14:paraId="75F8FE91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15" w:name="_Hlk128318447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16.34</w:t>
            </w:r>
            <w:bookmarkEnd w:id="15"/>
          </w:p>
        </w:tc>
        <w:tc>
          <w:tcPr>
            <w:tcW w:w="1620" w:type="dxa"/>
            <w:noWrap/>
            <w:vAlign w:val="center"/>
            <w:hideMark/>
          </w:tcPr>
          <w:p w14:paraId="6C4AEEBE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&lt;0.0001</w:t>
            </w:r>
          </w:p>
        </w:tc>
        <w:tc>
          <w:tcPr>
            <w:tcW w:w="1980" w:type="dxa"/>
            <w:vAlign w:val="center"/>
          </w:tcPr>
          <w:p w14:paraId="11B5E8C9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C183B" w:rsidRPr="00C93C0B" w14:paraId="29863A89" w14:textId="77777777" w:rsidTr="00BF2D0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21EC80B0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CA"/>
              </w:rPr>
              <w:t>α</w:t>
            </w: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-Terpineol</w:t>
            </w:r>
          </w:p>
        </w:tc>
        <w:tc>
          <w:tcPr>
            <w:tcW w:w="1350" w:type="dxa"/>
            <w:noWrap/>
            <w:vAlign w:val="center"/>
            <w:hideMark/>
          </w:tcPr>
          <w:p w14:paraId="0911B030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8.88</w:t>
            </w:r>
          </w:p>
        </w:tc>
        <w:tc>
          <w:tcPr>
            <w:tcW w:w="1620" w:type="dxa"/>
            <w:noWrap/>
            <w:vAlign w:val="center"/>
            <w:hideMark/>
          </w:tcPr>
          <w:p w14:paraId="06A0E986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&lt;0.0001</w:t>
            </w:r>
          </w:p>
        </w:tc>
        <w:tc>
          <w:tcPr>
            <w:tcW w:w="1980" w:type="dxa"/>
            <w:vAlign w:val="center"/>
          </w:tcPr>
          <w:p w14:paraId="662B631D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C183B" w:rsidRPr="00C93C0B" w14:paraId="17AC9C75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1D805BEF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Bornyl acetate</w:t>
            </w:r>
          </w:p>
        </w:tc>
        <w:tc>
          <w:tcPr>
            <w:tcW w:w="1350" w:type="dxa"/>
            <w:noWrap/>
            <w:vAlign w:val="center"/>
            <w:hideMark/>
          </w:tcPr>
          <w:p w14:paraId="6053A236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16" w:name="_Hlk128318281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8.47</w:t>
            </w:r>
            <w:bookmarkEnd w:id="16"/>
          </w:p>
        </w:tc>
        <w:tc>
          <w:tcPr>
            <w:tcW w:w="1620" w:type="dxa"/>
            <w:noWrap/>
            <w:vAlign w:val="center"/>
            <w:hideMark/>
          </w:tcPr>
          <w:p w14:paraId="0382C8EA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&lt;0.0001</w:t>
            </w:r>
          </w:p>
        </w:tc>
        <w:tc>
          <w:tcPr>
            <w:tcW w:w="1980" w:type="dxa"/>
            <w:vAlign w:val="center"/>
          </w:tcPr>
          <w:p w14:paraId="4B625D93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C183B" w:rsidRPr="00C93C0B" w14:paraId="7FDF019D" w14:textId="77777777" w:rsidTr="00BF2D0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53FAF5FE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3-Carene</w:t>
            </w:r>
          </w:p>
        </w:tc>
        <w:tc>
          <w:tcPr>
            <w:tcW w:w="1350" w:type="dxa"/>
            <w:noWrap/>
            <w:vAlign w:val="center"/>
            <w:hideMark/>
          </w:tcPr>
          <w:p w14:paraId="5DBBE1AC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17" w:name="_Hlk128318572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8.1</w:t>
            </w:r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</w:t>
            </w:r>
          </w:p>
        </w:tc>
        <w:tc>
          <w:tcPr>
            <w:tcW w:w="1620" w:type="dxa"/>
            <w:noWrap/>
            <w:vAlign w:val="center"/>
            <w:hideMark/>
          </w:tcPr>
          <w:p w14:paraId="0BCD5981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&lt;0.0001</w:t>
            </w:r>
          </w:p>
        </w:tc>
        <w:tc>
          <w:tcPr>
            <w:tcW w:w="1980" w:type="dxa"/>
            <w:vAlign w:val="center"/>
          </w:tcPr>
          <w:p w14:paraId="5FEF716B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FA257E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C183B" w:rsidRPr="00C93C0B" w14:paraId="35424F57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294DEBE2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Borneol</w:t>
            </w:r>
          </w:p>
        </w:tc>
        <w:tc>
          <w:tcPr>
            <w:tcW w:w="1350" w:type="dxa"/>
            <w:noWrap/>
            <w:vAlign w:val="center"/>
            <w:hideMark/>
          </w:tcPr>
          <w:p w14:paraId="2D5EFCB8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18" w:name="_Hlk128318301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4.3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8</w:t>
            </w:r>
            <w:bookmarkEnd w:id="18"/>
          </w:p>
        </w:tc>
        <w:tc>
          <w:tcPr>
            <w:tcW w:w="1620" w:type="dxa"/>
            <w:noWrap/>
            <w:vAlign w:val="center"/>
            <w:hideMark/>
          </w:tcPr>
          <w:p w14:paraId="3011DA7D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0.0007</w:t>
            </w:r>
          </w:p>
        </w:tc>
        <w:tc>
          <w:tcPr>
            <w:tcW w:w="1980" w:type="dxa"/>
            <w:vAlign w:val="center"/>
          </w:tcPr>
          <w:p w14:paraId="37F7B75D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C93C0B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</w:tr>
      <w:tr w:rsidR="002C183B" w:rsidRPr="00C93C0B" w14:paraId="0BFA6B1F" w14:textId="77777777" w:rsidTr="00BF2D0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4BEA8D4E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4-Allylanisole</w:t>
            </w:r>
          </w:p>
        </w:tc>
        <w:tc>
          <w:tcPr>
            <w:tcW w:w="1350" w:type="dxa"/>
            <w:noWrap/>
            <w:vAlign w:val="center"/>
            <w:hideMark/>
          </w:tcPr>
          <w:p w14:paraId="003BB4DE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bookmarkStart w:id="19" w:name="_Hlk128318321"/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3.9</w:t>
            </w:r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7</w:t>
            </w:r>
          </w:p>
        </w:tc>
        <w:tc>
          <w:tcPr>
            <w:tcW w:w="1620" w:type="dxa"/>
            <w:noWrap/>
            <w:vAlign w:val="center"/>
            <w:hideMark/>
          </w:tcPr>
          <w:p w14:paraId="0D965FB9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7</w:t>
            </w:r>
          </w:p>
        </w:tc>
        <w:tc>
          <w:tcPr>
            <w:tcW w:w="1980" w:type="dxa"/>
            <w:vAlign w:val="center"/>
          </w:tcPr>
          <w:p w14:paraId="5CE30317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C93C0B"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</w:tr>
      <w:tr w:rsidR="002C183B" w:rsidRPr="00C93C0B" w14:paraId="5CE4DB7E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vAlign w:val="center"/>
            <w:hideMark/>
          </w:tcPr>
          <w:p w14:paraId="20EC412E" w14:textId="77777777" w:rsidR="002C183B" w:rsidRPr="00C91499" w:rsidRDefault="002C183B" w:rsidP="00BF2D0E">
            <w:pPr>
              <w:spacing w:line="480" w:lineRule="auto"/>
              <w:ind w:right="-106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</w:pPr>
            <w:r w:rsidRPr="00C91499"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CA"/>
              </w:rPr>
              <w:t>α</w:t>
            </w:r>
            <w:r w:rsidRPr="00C914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CA"/>
              </w:rPr>
              <w:t>-Pinene</w:t>
            </w:r>
          </w:p>
        </w:tc>
        <w:tc>
          <w:tcPr>
            <w:tcW w:w="1350" w:type="dxa"/>
            <w:noWrap/>
            <w:vAlign w:val="center"/>
            <w:hideMark/>
          </w:tcPr>
          <w:p w14:paraId="228D4F0A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1.6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7</w:t>
            </w:r>
          </w:p>
        </w:tc>
        <w:tc>
          <w:tcPr>
            <w:tcW w:w="1620" w:type="dxa"/>
            <w:noWrap/>
            <w:vAlign w:val="center"/>
            <w:hideMark/>
          </w:tcPr>
          <w:p w14:paraId="221DF77E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C93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0.1418</w:t>
            </w:r>
          </w:p>
        </w:tc>
        <w:tc>
          <w:tcPr>
            <w:tcW w:w="1980" w:type="dxa"/>
            <w:vAlign w:val="center"/>
          </w:tcPr>
          <w:p w14:paraId="72AC73D6" w14:textId="77777777" w:rsidR="002C183B" w:rsidRPr="00C93C0B" w:rsidRDefault="002C183B" w:rsidP="00BF2D0E">
            <w:pPr>
              <w:spacing w:line="480" w:lineRule="auto"/>
              <w:ind w:right="-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C93C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2C54943" w14:textId="77777777" w:rsidR="002C183B" w:rsidRDefault="002C183B" w:rsidP="002C183B">
      <w:pPr>
        <w:rPr>
          <w:rFonts w:ascii="Times New Roman" w:hAnsi="Times New Roman" w:cs="Times New Roman"/>
          <w:sz w:val="24"/>
          <w:szCs w:val="24"/>
        </w:rPr>
      </w:pPr>
    </w:p>
    <w:p w14:paraId="75987D08" w14:textId="526DE2DB" w:rsidR="002C183B" w:rsidRDefault="002C183B" w:rsidP="002C18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S3: Coefficient scores of metabolites from infected by various biotic stress agents and non-infected l</w:t>
      </w:r>
      <w:r w:rsidRPr="00566904">
        <w:rPr>
          <w:rFonts w:ascii="Times New Roman" w:hAnsi="Times New Roman" w:cs="Times New Roman"/>
          <w:sz w:val="24"/>
          <w:szCs w:val="24"/>
        </w:rPr>
        <w:t>odgepole pine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B2F00">
        <w:rPr>
          <w:rFonts w:ascii="Times New Roman" w:hAnsi="Times New Roman" w:cs="Times New Roman"/>
          <w:i/>
          <w:iCs/>
          <w:sz w:val="24"/>
          <w:szCs w:val="24"/>
        </w:rPr>
        <w:t>Pinus contorta</w:t>
      </w:r>
      <w:r>
        <w:rPr>
          <w:rFonts w:ascii="Times New Roman" w:hAnsi="Times New Roman" w:cs="Times New Roman"/>
          <w:sz w:val="24"/>
          <w:szCs w:val="24"/>
        </w:rPr>
        <w:t xml:space="preserve"> var. </w:t>
      </w:r>
      <w:r w:rsidRPr="007B2F00">
        <w:rPr>
          <w:rFonts w:ascii="Times New Roman" w:hAnsi="Times New Roman" w:cs="Times New Roman"/>
          <w:i/>
          <w:iCs/>
          <w:sz w:val="24"/>
          <w:szCs w:val="24"/>
        </w:rPr>
        <w:t>latifolia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phloem analyzed by </w:t>
      </w:r>
      <w:r w:rsidRPr="00C93C0B">
        <w:rPr>
          <w:rFonts w:ascii="Times New Roman" w:hAnsi="Times New Roman" w:cs="Times New Roman"/>
          <w:bCs/>
          <w:sz w:val="24"/>
          <w:szCs w:val="24"/>
        </w:rPr>
        <w:t>Partial Least Squares Discriminant Analysis (PLS-DA)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01991C" w14:textId="77777777" w:rsidR="002C183B" w:rsidRDefault="002C183B" w:rsidP="002C18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1"/>
        <w:tblW w:w="9585" w:type="dxa"/>
        <w:tblLook w:val="04A0" w:firstRow="1" w:lastRow="0" w:firstColumn="1" w:lastColumn="0" w:noHBand="0" w:noVBand="1"/>
      </w:tblPr>
      <w:tblGrid>
        <w:gridCol w:w="1705"/>
        <w:gridCol w:w="1249"/>
        <w:gridCol w:w="1125"/>
        <w:gridCol w:w="1130"/>
        <w:gridCol w:w="1094"/>
        <w:gridCol w:w="1094"/>
        <w:gridCol w:w="1094"/>
        <w:gridCol w:w="1094"/>
      </w:tblGrid>
      <w:tr w:rsidR="002C183B" w:rsidRPr="00932434" w14:paraId="21AD53DE" w14:textId="77777777" w:rsidTr="00BF2D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365BB518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C91499">
              <w:rPr>
                <w:rFonts w:ascii="Times New Roman" w:hAnsi="Times New Roman" w:cs="Times New Roman"/>
                <w:sz w:val="24"/>
                <w:szCs w:val="24"/>
              </w:rPr>
              <w:t>Compounds</w:t>
            </w:r>
          </w:p>
        </w:tc>
        <w:tc>
          <w:tcPr>
            <w:tcW w:w="1249" w:type="dxa"/>
            <w:vAlign w:val="center"/>
          </w:tcPr>
          <w:p w14:paraId="773F1F2D" w14:textId="77777777" w:rsidR="002C183B" w:rsidRPr="00C91499" w:rsidRDefault="002C183B" w:rsidP="00BF2D0E">
            <w:pPr>
              <w:spacing w:line="480" w:lineRule="auto"/>
              <w:ind w:righ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499">
              <w:rPr>
                <w:rFonts w:ascii="Times New Roman" w:hAnsi="Times New Roman" w:cs="Times New Roman"/>
                <w:sz w:val="24"/>
                <w:szCs w:val="24"/>
              </w:rPr>
              <w:t>coef.mean</w:t>
            </w:r>
            <w:proofErr w:type="spellEnd"/>
            <w:proofErr w:type="gramEnd"/>
          </w:p>
        </w:tc>
        <w:tc>
          <w:tcPr>
            <w:tcW w:w="1125" w:type="dxa"/>
            <w:vAlign w:val="center"/>
          </w:tcPr>
          <w:p w14:paraId="4B9BE9CC" w14:textId="77777777" w:rsidR="002C183B" w:rsidRPr="00C91499" w:rsidRDefault="002C183B" w:rsidP="00BF2D0E">
            <w:pPr>
              <w:spacing w:line="480" w:lineRule="auto"/>
              <w:ind w:righ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99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1130" w:type="dxa"/>
            <w:vAlign w:val="center"/>
          </w:tcPr>
          <w:p w14:paraId="3765190B" w14:textId="77777777" w:rsidR="002C183B" w:rsidRPr="00C91499" w:rsidRDefault="002C183B" w:rsidP="00BF2D0E">
            <w:pPr>
              <w:spacing w:line="480" w:lineRule="auto"/>
              <w:ind w:righ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99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094" w:type="dxa"/>
            <w:vAlign w:val="center"/>
          </w:tcPr>
          <w:p w14:paraId="3C7E7DFC" w14:textId="77777777" w:rsidR="002C183B" w:rsidRPr="00C91499" w:rsidRDefault="002C183B" w:rsidP="00BF2D0E">
            <w:pPr>
              <w:spacing w:line="480" w:lineRule="auto"/>
              <w:ind w:righ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99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</w:p>
        </w:tc>
        <w:tc>
          <w:tcPr>
            <w:tcW w:w="1094" w:type="dxa"/>
            <w:vAlign w:val="center"/>
          </w:tcPr>
          <w:p w14:paraId="5BB3EEDB" w14:textId="77777777" w:rsidR="002C183B" w:rsidRPr="00C91499" w:rsidRDefault="002C183B" w:rsidP="00BF2D0E">
            <w:pPr>
              <w:spacing w:line="480" w:lineRule="auto"/>
              <w:ind w:righ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99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</w:p>
        </w:tc>
        <w:tc>
          <w:tcPr>
            <w:tcW w:w="1094" w:type="dxa"/>
            <w:vAlign w:val="center"/>
          </w:tcPr>
          <w:p w14:paraId="20DF3E3F" w14:textId="77777777" w:rsidR="002C183B" w:rsidRPr="00C91499" w:rsidRDefault="002C183B" w:rsidP="00BF2D0E">
            <w:pPr>
              <w:spacing w:line="480" w:lineRule="auto"/>
              <w:ind w:righ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99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1094" w:type="dxa"/>
            <w:vAlign w:val="center"/>
          </w:tcPr>
          <w:p w14:paraId="2F63C5F0" w14:textId="77777777" w:rsidR="002C183B" w:rsidRPr="00C91499" w:rsidRDefault="002C183B" w:rsidP="00BF2D0E">
            <w:pPr>
              <w:spacing w:line="480" w:lineRule="auto"/>
              <w:ind w:righ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1499">
              <w:rPr>
                <w:rFonts w:ascii="Times New Roman" w:hAnsi="Times New Roman" w:cs="Times New Roman"/>
                <w:sz w:val="24"/>
                <w:szCs w:val="24"/>
              </w:rPr>
              <w:t>WGR</w:t>
            </w:r>
          </w:p>
        </w:tc>
      </w:tr>
      <w:tr w:rsidR="002C183B" w:rsidRPr="00932434" w14:paraId="6345441C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117730A9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Camphene</w:t>
            </w:r>
          </w:p>
        </w:tc>
        <w:tc>
          <w:tcPr>
            <w:tcW w:w="1249" w:type="dxa"/>
            <w:vAlign w:val="center"/>
          </w:tcPr>
          <w:p w14:paraId="24928209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29.65</w:t>
            </w:r>
          </w:p>
        </w:tc>
        <w:tc>
          <w:tcPr>
            <w:tcW w:w="1125" w:type="dxa"/>
            <w:vAlign w:val="center"/>
          </w:tcPr>
          <w:p w14:paraId="2393676B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vAlign w:val="center"/>
          </w:tcPr>
          <w:p w14:paraId="68F326AC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96.5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  <w:vAlign w:val="center"/>
          </w:tcPr>
          <w:p w14:paraId="531F742B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8.99</w:t>
            </w:r>
          </w:p>
        </w:tc>
        <w:tc>
          <w:tcPr>
            <w:tcW w:w="1094" w:type="dxa"/>
            <w:vAlign w:val="center"/>
          </w:tcPr>
          <w:p w14:paraId="78B86DBC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  <w:vAlign w:val="center"/>
          </w:tcPr>
          <w:p w14:paraId="5656B683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4" w:type="dxa"/>
            <w:vAlign w:val="center"/>
          </w:tcPr>
          <w:p w14:paraId="57A4AB1C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46.5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183B" w:rsidRPr="00932434" w14:paraId="6B6FB067" w14:textId="77777777" w:rsidTr="00BF2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7352D86F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9149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β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-Phellandrene</w:t>
            </w:r>
          </w:p>
        </w:tc>
        <w:tc>
          <w:tcPr>
            <w:tcW w:w="1249" w:type="dxa"/>
            <w:vAlign w:val="center"/>
          </w:tcPr>
          <w:p w14:paraId="4C461A9A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27.96</w:t>
            </w:r>
          </w:p>
        </w:tc>
        <w:tc>
          <w:tcPr>
            <w:tcW w:w="1125" w:type="dxa"/>
            <w:vAlign w:val="center"/>
          </w:tcPr>
          <w:p w14:paraId="38775E96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130" w:type="dxa"/>
            <w:vAlign w:val="center"/>
          </w:tcPr>
          <w:p w14:paraId="567475C2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4" w:type="dxa"/>
            <w:vAlign w:val="center"/>
          </w:tcPr>
          <w:p w14:paraId="4CD68870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1094" w:type="dxa"/>
            <w:vAlign w:val="center"/>
          </w:tcPr>
          <w:p w14:paraId="5D3D1F48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6.62</w:t>
            </w:r>
          </w:p>
        </w:tc>
        <w:tc>
          <w:tcPr>
            <w:tcW w:w="1094" w:type="dxa"/>
            <w:vAlign w:val="center"/>
          </w:tcPr>
          <w:p w14:paraId="0CE5EAE5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6.92</w:t>
            </w:r>
          </w:p>
        </w:tc>
        <w:tc>
          <w:tcPr>
            <w:tcW w:w="1094" w:type="dxa"/>
            <w:vAlign w:val="center"/>
          </w:tcPr>
          <w:p w14:paraId="6B710F95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38.9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183B" w:rsidRPr="00932434" w14:paraId="746F9442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36CF4133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9149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α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erpinene</w:t>
            </w:r>
          </w:p>
        </w:tc>
        <w:tc>
          <w:tcPr>
            <w:tcW w:w="1249" w:type="dxa"/>
            <w:vAlign w:val="center"/>
          </w:tcPr>
          <w:p w14:paraId="48051D04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27.25</w:t>
            </w:r>
          </w:p>
        </w:tc>
        <w:tc>
          <w:tcPr>
            <w:tcW w:w="1125" w:type="dxa"/>
            <w:vAlign w:val="center"/>
          </w:tcPr>
          <w:p w14:paraId="0736F3FB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130" w:type="dxa"/>
            <w:vAlign w:val="center"/>
          </w:tcPr>
          <w:p w14:paraId="623A8945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15.28</w:t>
            </w:r>
          </w:p>
        </w:tc>
        <w:tc>
          <w:tcPr>
            <w:tcW w:w="1094" w:type="dxa"/>
            <w:vAlign w:val="center"/>
          </w:tcPr>
          <w:p w14:paraId="7AB118E5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18.26</w:t>
            </w:r>
          </w:p>
        </w:tc>
        <w:tc>
          <w:tcPr>
            <w:tcW w:w="1094" w:type="dxa"/>
            <w:vAlign w:val="center"/>
          </w:tcPr>
          <w:p w14:paraId="7714FA8E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094" w:type="dxa"/>
            <w:vAlign w:val="center"/>
          </w:tcPr>
          <w:p w14:paraId="7ADD130B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23.33</w:t>
            </w:r>
          </w:p>
        </w:tc>
        <w:tc>
          <w:tcPr>
            <w:tcW w:w="1094" w:type="dxa"/>
            <w:vAlign w:val="center"/>
          </w:tcPr>
          <w:p w14:paraId="0E3077C6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84.0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183B" w:rsidRPr="00932434" w14:paraId="636FBAA0" w14:textId="77777777" w:rsidTr="00BF2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7797A40E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9149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β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inene</w:t>
            </w:r>
          </w:p>
        </w:tc>
        <w:tc>
          <w:tcPr>
            <w:tcW w:w="1249" w:type="dxa"/>
            <w:vAlign w:val="center"/>
          </w:tcPr>
          <w:p w14:paraId="0F7DA580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26.40</w:t>
            </w:r>
          </w:p>
        </w:tc>
        <w:tc>
          <w:tcPr>
            <w:tcW w:w="1125" w:type="dxa"/>
            <w:vAlign w:val="center"/>
          </w:tcPr>
          <w:p w14:paraId="6242CF14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0" w:type="dxa"/>
            <w:vAlign w:val="center"/>
          </w:tcPr>
          <w:p w14:paraId="380F1938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84.71</w:t>
            </w:r>
          </w:p>
        </w:tc>
        <w:tc>
          <w:tcPr>
            <w:tcW w:w="1094" w:type="dxa"/>
            <w:vAlign w:val="center"/>
          </w:tcPr>
          <w:p w14:paraId="364742D9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  <w:vAlign w:val="center"/>
          </w:tcPr>
          <w:p w14:paraId="66DC5FF0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8.08</w:t>
            </w:r>
          </w:p>
        </w:tc>
        <w:tc>
          <w:tcPr>
            <w:tcW w:w="1094" w:type="dxa"/>
            <w:vAlign w:val="center"/>
          </w:tcPr>
          <w:p w14:paraId="2F59639D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4" w:type="dxa"/>
            <w:vAlign w:val="center"/>
          </w:tcPr>
          <w:p w14:paraId="134F4751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42.29</w:t>
            </w:r>
          </w:p>
        </w:tc>
      </w:tr>
      <w:tr w:rsidR="002C183B" w:rsidRPr="00932434" w14:paraId="7C8D691D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505781E9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Terpinolene</w:t>
            </w:r>
          </w:p>
        </w:tc>
        <w:tc>
          <w:tcPr>
            <w:tcW w:w="1249" w:type="dxa"/>
            <w:vAlign w:val="center"/>
          </w:tcPr>
          <w:p w14:paraId="481FB62A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  <w:vAlign w:val="center"/>
          </w:tcPr>
          <w:p w14:paraId="039C4007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  <w:vAlign w:val="center"/>
          </w:tcPr>
          <w:p w14:paraId="1C510D0F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81.76</w:t>
            </w:r>
          </w:p>
        </w:tc>
        <w:tc>
          <w:tcPr>
            <w:tcW w:w="1094" w:type="dxa"/>
            <w:vAlign w:val="center"/>
          </w:tcPr>
          <w:p w14:paraId="6C6EBAFC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  <w:vAlign w:val="center"/>
          </w:tcPr>
          <w:p w14:paraId="6F083AC6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4.84</w:t>
            </w:r>
          </w:p>
        </w:tc>
        <w:tc>
          <w:tcPr>
            <w:tcW w:w="1094" w:type="dxa"/>
            <w:vAlign w:val="center"/>
          </w:tcPr>
          <w:p w14:paraId="29C3A70E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1094" w:type="dxa"/>
            <w:vAlign w:val="center"/>
          </w:tcPr>
          <w:p w14:paraId="51EC97EE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183B" w:rsidRPr="00932434" w14:paraId="4B53E47A" w14:textId="77777777" w:rsidTr="00BF2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58066DB4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γ-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erpinene</w:t>
            </w:r>
          </w:p>
        </w:tc>
        <w:tc>
          <w:tcPr>
            <w:tcW w:w="1249" w:type="dxa"/>
            <w:vAlign w:val="center"/>
          </w:tcPr>
          <w:p w14:paraId="09AB6916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21.72</w:t>
            </w:r>
          </w:p>
        </w:tc>
        <w:tc>
          <w:tcPr>
            <w:tcW w:w="1125" w:type="dxa"/>
            <w:vAlign w:val="center"/>
          </w:tcPr>
          <w:p w14:paraId="0FEB2A8A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5.89</w:t>
            </w:r>
          </w:p>
        </w:tc>
        <w:tc>
          <w:tcPr>
            <w:tcW w:w="1130" w:type="dxa"/>
            <w:vAlign w:val="center"/>
          </w:tcPr>
          <w:p w14:paraId="4BCBB6CA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4" w:type="dxa"/>
            <w:vAlign w:val="center"/>
          </w:tcPr>
          <w:p w14:paraId="6130483C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4" w:type="dxa"/>
            <w:vAlign w:val="center"/>
          </w:tcPr>
          <w:p w14:paraId="1450125F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5.54</w:t>
            </w:r>
          </w:p>
        </w:tc>
        <w:tc>
          <w:tcPr>
            <w:tcW w:w="1094" w:type="dxa"/>
            <w:vAlign w:val="center"/>
          </w:tcPr>
          <w:p w14:paraId="5EDD818E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5.81</w:t>
            </w:r>
          </w:p>
        </w:tc>
        <w:tc>
          <w:tcPr>
            <w:tcW w:w="1094" w:type="dxa"/>
            <w:vAlign w:val="center"/>
          </w:tcPr>
          <w:p w14:paraId="72C00384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31.8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183B" w:rsidRPr="00932434" w14:paraId="3B6F5D12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6C70EA2B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yrcene</w:t>
            </w:r>
          </w:p>
        </w:tc>
        <w:tc>
          <w:tcPr>
            <w:tcW w:w="1249" w:type="dxa"/>
            <w:vAlign w:val="center"/>
          </w:tcPr>
          <w:p w14:paraId="42D46942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vAlign w:val="center"/>
          </w:tcPr>
          <w:p w14:paraId="69D6E9B5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0" w:type="dxa"/>
            <w:vAlign w:val="center"/>
          </w:tcPr>
          <w:p w14:paraId="74D0B1B2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64.40</w:t>
            </w:r>
          </w:p>
        </w:tc>
        <w:tc>
          <w:tcPr>
            <w:tcW w:w="1094" w:type="dxa"/>
            <w:vAlign w:val="center"/>
          </w:tcPr>
          <w:p w14:paraId="053DFDEB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</w:tc>
        <w:tc>
          <w:tcPr>
            <w:tcW w:w="1094" w:type="dxa"/>
            <w:vAlign w:val="center"/>
          </w:tcPr>
          <w:p w14:paraId="3642C46A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5.95</w:t>
            </w:r>
          </w:p>
        </w:tc>
        <w:tc>
          <w:tcPr>
            <w:tcW w:w="1094" w:type="dxa"/>
            <w:vAlign w:val="center"/>
          </w:tcPr>
          <w:p w14:paraId="3A75D825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" w:type="dxa"/>
            <w:vAlign w:val="center"/>
          </w:tcPr>
          <w:p w14:paraId="55F1E1C6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C183B" w:rsidRPr="00932434" w14:paraId="32CBF932" w14:textId="77777777" w:rsidTr="00BF2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3A5243D8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ornyl acetate</w:t>
            </w:r>
          </w:p>
        </w:tc>
        <w:tc>
          <w:tcPr>
            <w:tcW w:w="1249" w:type="dxa"/>
            <w:vAlign w:val="center"/>
          </w:tcPr>
          <w:p w14:paraId="01019A2D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5" w:type="dxa"/>
            <w:vAlign w:val="center"/>
          </w:tcPr>
          <w:p w14:paraId="3584689F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0" w:type="dxa"/>
            <w:vAlign w:val="center"/>
          </w:tcPr>
          <w:p w14:paraId="33AE5F0D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37.51</w:t>
            </w:r>
          </w:p>
        </w:tc>
        <w:tc>
          <w:tcPr>
            <w:tcW w:w="1094" w:type="dxa"/>
            <w:vAlign w:val="center"/>
          </w:tcPr>
          <w:p w14:paraId="43813902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  <w:vAlign w:val="center"/>
          </w:tcPr>
          <w:p w14:paraId="4F74DFE9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14:paraId="51BED3D9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  <w:vAlign w:val="center"/>
          </w:tcPr>
          <w:p w14:paraId="20D1FC62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46.8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183B" w:rsidRPr="00932434" w14:paraId="06B715D4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5623B27A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ymene</w:t>
            </w:r>
          </w:p>
        </w:tc>
        <w:tc>
          <w:tcPr>
            <w:tcW w:w="1249" w:type="dxa"/>
            <w:vAlign w:val="center"/>
          </w:tcPr>
          <w:p w14:paraId="3282DED1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18.74</w:t>
            </w:r>
          </w:p>
        </w:tc>
        <w:tc>
          <w:tcPr>
            <w:tcW w:w="1125" w:type="dxa"/>
            <w:vAlign w:val="center"/>
          </w:tcPr>
          <w:p w14:paraId="61AAD25D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vAlign w:val="center"/>
          </w:tcPr>
          <w:p w14:paraId="71551CD6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67.66</w:t>
            </w:r>
          </w:p>
        </w:tc>
        <w:tc>
          <w:tcPr>
            <w:tcW w:w="1094" w:type="dxa"/>
            <w:vAlign w:val="center"/>
          </w:tcPr>
          <w:p w14:paraId="694042E3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4.68</w:t>
            </w:r>
          </w:p>
        </w:tc>
        <w:tc>
          <w:tcPr>
            <w:tcW w:w="1094" w:type="dxa"/>
            <w:vAlign w:val="center"/>
          </w:tcPr>
          <w:p w14:paraId="6152F620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" w:type="dxa"/>
            <w:vAlign w:val="center"/>
          </w:tcPr>
          <w:p w14:paraId="46B90689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1094" w:type="dxa"/>
            <w:vAlign w:val="center"/>
          </w:tcPr>
          <w:p w14:paraId="433C989A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26.15</w:t>
            </w:r>
          </w:p>
        </w:tc>
      </w:tr>
      <w:tr w:rsidR="002C183B" w:rsidRPr="00932434" w14:paraId="157CFE90" w14:textId="77777777" w:rsidTr="00BF2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38CD1D3D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imonene</w:t>
            </w:r>
          </w:p>
        </w:tc>
        <w:tc>
          <w:tcPr>
            <w:tcW w:w="1249" w:type="dxa"/>
            <w:vAlign w:val="center"/>
          </w:tcPr>
          <w:p w14:paraId="2FE781FB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17.27</w:t>
            </w:r>
          </w:p>
        </w:tc>
        <w:tc>
          <w:tcPr>
            <w:tcW w:w="1125" w:type="dxa"/>
            <w:vAlign w:val="center"/>
          </w:tcPr>
          <w:p w14:paraId="5F724556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1130" w:type="dxa"/>
            <w:vAlign w:val="center"/>
          </w:tcPr>
          <w:p w14:paraId="3DDAD533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4" w:type="dxa"/>
            <w:vAlign w:val="center"/>
          </w:tcPr>
          <w:p w14:paraId="0F31E105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4" w:type="dxa"/>
            <w:vAlign w:val="center"/>
          </w:tcPr>
          <w:p w14:paraId="079227FB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  <w:vAlign w:val="center"/>
          </w:tcPr>
          <w:p w14:paraId="0D146D47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7.75</w:t>
            </w:r>
          </w:p>
        </w:tc>
        <w:tc>
          <w:tcPr>
            <w:tcW w:w="1094" w:type="dxa"/>
            <w:vAlign w:val="center"/>
          </w:tcPr>
          <w:p w14:paraId="63B0ECE5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34.33</w:t>
            </w:r>
          </w:p>
        </w:tc>
      </w:tr>
      <w:tr w:rsidR="002C183B" w:rsidRPr="00932434" w14:paraId="474D7104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773E86F7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9149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α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erpineol</w:t>
            </w:r>
          </w:p>
        </w:tc>
        <w:tc>
          <w:tcPr>
            <w:tcW w:w="1249" w:type="dxa"/>
            <w:vAlign w:val="center"/>
          </w:tcPr>
          <w:p w14:paraId="34CCBBD3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  <w:vAlign w:val="center"/>
          </w:tcPr>
          <w:p w14:paraId="2D4E5E80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1130" w:type="dxa"/>
            <w:vAlign w:val="center"/>
          </w:tcPr>
          <w:p w14:paraId="328C2DF7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44.61</w:t>
            </w:r>
          </w:p>
        </w:tc>
        <w:tc>
          <w:tcPr>
            <w:tcW w:w="1094" w:type="dxa"/>
            <w:vAlign w:val="center"/>
          </w:tcPr>
          <w:p w14:paraId="46CC31ED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5.81</w:t>
            </w:r>
          </w:p>
        </w:tc>
        <w:tc>
          <w:tcPr>
            <w:tcW w:w="1094" w:type="dxa"/>
            <w:vAlign w:val="center"/>
          </w:tcPr>
          <w:p w14:paraId="22A418BB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1094" w:type="dxa"/>
            <w:vAlign w:val="center"/>
          </w:tcPr>
          <w:p w14:paraId="0C558A4A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  <w:vAlign w:val="center"/>
          </w:tcPr>
          <w:p w14:paraId="48A6EFE1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183B" w:rsidRPr="00932434" w14:paraId="6C17A0B8" w14:textId="77777777" w:rsidTr="00BF2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00F57DF9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arene</w:t>
            </w:r>
          </w:p>
        </w:tc>
        <w:tc>
          <w:tcPr>
            <w:tcW w:w="1249" w:type="dxa"/>
            <w:vAlign w:val="center"/>
          </w:tcPr>
          <w:p w14:paraId="64EE72ED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  <w:vAlign w:val="center"/>
          </w:tcPr>
          <w:p w14:paraId="2ABBD427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130" w:type="dxa"/>
            <w:vAlign w:val="center"/>
          </w:tcPr>
          <w:p w14:paraId="02C6AA3F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094" w:type="dxa"/>
            <w:vAlign w:val="center"/>
          </w:tcPr>
          <w:p w14:paraId="1A7DF0B5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  <w:vAlign w:val="center"/>
          </w:tcPr>
          <w:p w14:paraId="6C87FD9C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9.27</w:t>
            </w:r>
          </w:p>
        </w:tc>
        <w:tc>
          <w:tcPr>
            <w:tcW w:w="1094" w:type="dxa"/>
            <w:vAlign w:val="center"/>
          </w:tcPr>
          <w:p w14:paraId="381940CF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  <w:vAlign w:val="center"/>
          </w:tcPr>
          <w:p w14:paraId="3BD817D9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37.9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183B" w:rsidRPr="00932434" w14:paraId="397CD046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617D9838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4-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llylanisole</w:t>
            </w:r>
          </w:p>
        </w:tc>
        <w:tc>
          <w:tcPr>
            <w:tcW w:w="1249" w:type="dxa"/>
            <w:vAlign w:val="center"/>
          </w:tcPr>
          <w:p w14:paraId="2A459368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vAlign w:val="center"/>
          </w:tcPr>
          <w:p w14:paraId="4A34C84F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0" w:type="dxa"/>
            <w:vAlign w:val="center"/>
          </w:tcPr>
          <w:p w14:paraId="65F55C22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12.58</w:t>
            </w:r>
          </w:p>
        </w:tc>
        <w:tc>
          <w:tcPr>
            <w:tcW w:w="1094" w:type="dxa"/>
            <w:vAlign w:val="center"/>
          </w:tcPr>
          <w:p w14:paraId="10DC719A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  <w:vAlign w:val="center"/>
          </w:tcPr>
          <w:p w14:paraId="73FECDF9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7.42</w:t>
            </w:r>
          </w:p>
        </w:tc>
        <w:tc>
          <w:tcPr>
            <w:tcW w:w="1094" w:type="dxa"/>
            <w:vAlign w:val="center"/>
          </w:tcPr>
          <w:p w14:paraId="1130D008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7.88</w:t>
            </w:r>
          </w:p>
        </w:tc>
        <w:tc>
          <w:tcPr>
            <w:tcW w:w="1094" w:type="dxa"/>
            <w:vAlign w:val="center"/>
          </w:tcPr>
          <w:p w14:paraId="18A97F14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183B" w:rsidRPr="00932434" w14:paraId="70F833E4" w14:textId="77777777" w:rsidTr="00BF2D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044ED524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orneol</w:t>
            </w:r>
          </w:p>
        </w:tc>
        <w:tc>
          <w:tcPr>
            <w:tcW w:w="1249" w:type="dxa"/>
            <w:vAlign w:val="center"/>
          </w:tcPr>
          <w:p w14:paraId="5F537309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9.49</w:t>
            </w:r>
          </w:p>
        </w:tc>
        <w:tc>
          <w:tcPr>
            <w:tcW w:w="1125" w:type="dxa"/>
            <w:vAlign w:val="center"/>
          </w:tcPr>
          <w:p w14:paraId="1F70F983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0" w:type="dxa"/>
            <w:vAlign w:val="center"/>
          </w:tcPr>
          <w:p w14:paraId="4C20D6E1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20.95</w:t>
            </w:r>
          </w:p>
        </w:tc>
        <w:tc>
          <w:tcPr>
            <w:tcW w:w="1094" w:type="dxa"/>
            <w:vAlign w:val="center"/>
          </w:tcPr>
          <w:p w14:paraId="22E049BC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4" w:type="dxa"/>
            <w:vAlign w:val="center"/>
          </w:tcPr>
          <w:p w14:paraId="11797C87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094" w:type="dxa"/>
            <w:vAlign w:val="center"/>
          </w:tcPr>
          <w:p w14:paraId="7CAB089A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4" w:type="dxa"/>
            <w:vAlign w:val="center"/>
          </w:tcPr>
          <w:p w14:paraId="4875F9AD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83B" w:rsidRPr="00932434" w14:paraId="07A34515" w14:textId="77777777" w:rsidTr="00BF2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7CEBAE0E" w14:textId="77777777" w:rsidR="002C183B" w:rsidRPr="00C91499" w:rsidRDefault="002C183B" w:rsidP="00BF2D0E">
            <w:pPr>
              <w:spacing w:line="480" w:lineRule="auto"/>
              <w:ind w:right="-7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9149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α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</w:t>
            </w:r>
            <w:r w:rsidRPr="00C9149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inene</w:t>
            </w:r>
          </w:p>
        </w:tc>
        <w:tc>
          <w:tcPr>
            <w:tcW w:w="1249" w:type="dxa"/>
            <w:vAlign w:val="center"/>
          </w:tcPr>
          <w:p w14:paraId="78815594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5" w:type="dxa"/>
            <w:vAlign w:val="center"/>
          </w:tcPr>
          <w:p w14:paraId="14BD10C5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14:paraId="34390EBD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</w:tc>
        <w:tc>
          <w:tcPr>
            <w:tcW w:w="1094" w:type="dxa"/>
            <w:vAlign w:val="center"/>
          </w:tcPr>
          <w:p w14:paraId="0BF732D8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4" w:type="dxa"/>
            <w:vAlign w:val="center"/>
          </w:tcPr>
          <w:p w14:paraId="25663534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5.65</w:t>
            </w:r>
          </w:p>
        </w:tc>
        <w:tc>
          <w:tcPr>
            <w:tcW w:w="1094" w:type="dxa"/>
            <w:vAlign w:val="center"/>
          </w:tcPr>
          <w:p w14:paraId="5D13D039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  <w:vAlign w:val="center"/>
          </w:tcPr>
          <w:p w14:paraId="5C280DB8" w14:textId="77777777" w:rsidR="002C183B" w:rsidRPr="00932434" w:rsidRDefault="002C183B" w:rsidP="00BF2D0E">
            <w:pPr>
              <w:spacing w:line="480" w:lineRule="auto"/>
              <w:ind w:righ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434"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D9452D6" w14:textId="6F79DB61" w:rsidR="00594755" w:rsidRDefault="002C183B" w:rsidP="00B51670">
      <w:p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Here, </w:t>
      </w:r>
      <w:proofErr w:type="spellStart"/>
      <w:proofErr w:type="gramStart"/>
      <w:r w:rsidRPr="00932434">
        <w:rPr>
          <w:rFonts w:ascii="Times New Roman" w:hAnsi="Times New Roman" w:cs="Times New Roman"/>
          <w:sz w:val="24"/>
          <w:szCs w:val="24"/>
        </w:rPr>
        <w:t>coef.mean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= mean of coefficient scores of all treatments, </w:t>
      </w:r>
      <w:r w:rsidRPr="000F2415">
        <w:rPr>
          <w:rFonts w:ascii="Times New Roman" w:hAnsi="Times New Roman" w:cs="Times New Roman"/>
          <w:bCs/>
          <w:sz w:val="24"/>
          <w:szCs w:val="24"/>
        </w:rPr>
        <w:t xml:space="preserve">WGR = </w:t>
      </w:r>
      <w:bookmarkStart w:id="20" w:name="_Hlk129964715"/>
      <w:proofErr w:type="spellStart"/>
      <w:r w:rsidRPr="000F2415">
        <w:rPr>
          <w:rFonts w:ascii="Times New Roman" w:hAnsi="Times New Roman" w:cs="Times New Roman"/>
          <w:bCs/>
          <w:i/>
          <w:iCs/>
          <w:sz w:val="24"/>
          <w:szCs w:val="24"/>
        </w:rPr>
        <w:t>Endocronartium</w:t>
      </w:r>
      <w:proofErr w:type="spellEnd"/>
      <w:r w:rsidRPr="000F241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0F2415">
        <w:rPr>
          <w:rFonts w:ascii="Times New Roman" w:hAnsi="Times New Roman" w:cs="Times New Roman"/>
          <w:bCs/>
          <w:i/>
          <w:iCs/>
          <w:sz w:val="24"/>
          <w:szCs w:val="24"/>
        </w:rPr>
        <w:t>harknessii</w:t>
      </w:r>
      <w:bookmarkEnd w:id="20"/>
      <w:proofErr w:type="spellEnd"/>
      <w:r w:rsidRPr="000F2415">
        <w:rPr>
          <w:rFonts w:ascii="Times New Roman" w:hAnsi="Times New Roman" w:cs="Times New Roman"/>
          <w:bCs/>
          <w:sz w:val="24"/>
          <w:szCs w:val="24"/>
        </w:rPr>
        <w:t xml:space="preserve">, AC = </w:t>
      </w:r>
      <w:bookmarkStart w:id="21" w:name="_Hlk129964700"/>
      <w:r w:rsidRPr="000F241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Atropellis </w:t>
      </w:r>
      <w:proofErr w:type="spellStart"/>
      <w:r w:rsidRPr="000F2415">
        <w:rPr>
          <w:rFonts w:ascii="Times New Roman" w:hAnsi="Times New Roman" w:cs="Times New Roman"/>
          <w:bCs/>
          <w:i/>
          <w:iCs/>
          <w:sz w:val="24"/>
          <w:szCs w:val="24"/>
        </w:rPr>
        <w:t>piniphila</w:t>
      </w:r>
      <w:bookmarkEnd w:id="21"/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93C0B">
        <w:rPr>
          <w:rFonts w:ascii="Times New Roman" w:hAnsi="Times New Roman" w:cs="Times New Roman"/>
          <w:sz w:val="24"/>
          <w:szCs w:val="24"/>
        </w:rPr>
        <w:t xml:space="preserve">GC=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G</w:t>
      </w:r>
      <w:r>
        <w:rPr>
          <w:rFonts w:ascii="Times New Roman" w:hAnsi="Times New Roman" w:cs="Times New Roman"/>
          <w:i/>
          <w:iCs/>
          <w:sz w:val="24"/>
          <w:szCs w:val="24"/>
        </w:rPr>
        <w:t>rosmannia</w:t>
      </w:r>
      <w:proofErr w:type="spellEnd"/>
      <w:r w:rsidRPr="00C93C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clavigera</w:t>
      </w:r>
      <w:proofErr w:type="spellEnd"/>
      <w:r w:rsidRPr="00C93C0B">
        <w:rPr>
          <w:rFonts w:ascii="Times New Roman" w:hAnsi="Times New Roman" w:cs="Times New Roman"/>
          <w:sz w:val="24"/>
          <w:szCs w:val="24"/>
        </w:rPr>
        <w:t xml:space="preserve">, LL=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eptographium</w:t>
      </w:r>
      <w:proofErr w:type="spellEnd"/>
      <w:r w:rsidRPr="00C93C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longiclavatum</w:t>
      </w:r>
      <w:proofErr w:type="spellEnd"/>
      <w:r w:rsidRPr="00C93C0B">
        <w:rPr>
          <w:rFonts w:ascii="Times New Roman" w:hAnsi="Times New Roman" w:cs="Times New Roman"/>
          <w:sz w:val="24"/>
          <w:szCs w:val="24"/>
        </w:rPr>
        <w:t xml:space="preserve">, OM =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O</w:t>
      </w:r>
      <w:r>
        <w:rPr>
          <w:rFonts w:ascii="Times New Roman" w:hAnsi="Times New Roman" w:cs="Times New Roman"/>
          <w:i/>
          <w:iCs/>
          <w:sz w:val="24"/>
          <w:szCs w:val="24"/>
        </w:rPr>
        <w:t>phiostoma</w:t>
      </w:r>
      <w:proofErr w:type="spellEnd"/>
      <w:r w:rsidRPr="00C93C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93C0B">
        <w:rPr>
          <w:rFonts w:ascii="Times New Roman" w:hAnsi="Times New Roman" w:cs="Times New Roman"/>
          <w:i/>
          <w:iCs/>
          <w:sz w:val="24"/>
          <w:szCs w:val="24"/>
        </w:rPr>
        <w:t>montium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594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C3E46"/>
    <w:multiLevelType w:val="hybridMultilevel"/>
    <w:tmpl w:val="1A6E4612"/>
    <w:lvl w:ilvl="0" w:tplc="E90E7E4C">
      <w:start w:val="1"/>
      <w:numFmt w:val="decimal"/>
      <w:lvlText w:val="%1."/>
      <w:lvlJc w:val="left"/>
      <w:pPr>
        <w:ind w:left="540" w:hanging="360"/>
      </w:pPr>
      <w:rPr>
        <w:rFonts w:ascii="Tahoma" w:hAnsi="Tahoma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240406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1D2"/>
    <w:rsid w:val="002C183B"/>
    <w:rsid w:val="003A51D2"/>
    <w:rsid w:val="00594755"/>
    <w:rsid w:val="00B5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0D591"/>
  <w15:chartTrackingRefBased/>
  <w15:docId w15:val="{9EA975B3-8078-4710-BBC8-1D0155EF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83B"/>
    <w:rPr>
      <w:kern w:val="0"/>
      <w:lang w:val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83B"/>
    <w:pPr>
      <w:spacing w:after="0" w:line="240" w:lineRule="auto"/>
    </w:pPr>
    <w:rPr>
      <w:kern w:val="0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2C183B"/>
    <w:pPr>
      <w:spacing w:after="0" w:line="240" w:lineRule="auto"/>
    </w:pPr>
    <w:rPr>
      <w:kern w:val="0"/>
      <w:lang w:val="en-CA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C183B"/>
    <w:pPr>
      <w:spacing w:after="0" w:line="240" w:lineRule="auto"/>
    </w:pPr>
    <w:rPr>
      <w:kern w:val="0"/>
      <w:lang w:val="en-CA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2C183B"/>
    <w:pPr>
      <w:spacing w:after="0" w:line="240" w:lineRule="auto"/>
    </w:pPr>
    <w:rPr>
      <w:kern w:val="0"/>
      <w:lang w:val="en-C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3">
    <w:name w:val="Grid Table 1 Light Accent 3"/>
    <w:basedOn w:val="TableNormal"/>
    <w:uiPriority w:val="46"/>
    <w:rsid w:val="002C183B"/>
    <w:pPr>
      <w:spacing w:after="0" w:line="240" w:lineRule="auto"/>
    </w:pPr>
    <w:rPr>
      <w:kern w:val="0"/>
      <w:lang w:val="en-CA"/>
      <w14:ligatures w14:val="non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1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8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83B"/>
    <w:rPr>
      <w:kern w:val="0"/>
      <w:sz w:val="20"/>
      <w:szCs w:val="20"/>
      <w:lang w:val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3B"/>
    <w:rPr>
      <w:b/>
      <w:bCs/>
      <w:kern w:val="0"/>
      <w:sz w:val="20"/>
      <w:szCs w:val="20"/>
      <w:lang w:val="en-C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3B"/>
    <w:rPr>
      <w:rFonts w:ascii="Segoe UI" w:hAnsi="Segoe UI" w:cs="Segoe UI"/>
      <w:kern w:val="0"/>
      <w:sz w:val="18"/>
      <w:szCs w:val="18"/>
      <w:lang w:val="en-CA"/>
      <w14:ligatures w14:val="none"/>
    </w:rPr>
  </w:style>
  <w:style w:type="paragraph" w:styleId="ListParagraph">
    <w:name w:val="List Paragraph"/>
    <w:basedOn w:val="Normal"/>
    <w:uiPriority w:val="34"/>
    <w:qFormat/>
    <w:rsid w:val="002C183B"/>
    <w:pPr>
      <w:ind w:left="720"/>
      <w:contextualSpacing/>
    </w:pPr>
  </w:style>
  <w:style w:type="paragraph" w:styleId="Revision">
    <w:name w:val="Revision"/>
    <w:hidden/>
    <w:uiPriority w:val="99"/>
    <w:semiHidden/>
    <w:rsid w:val="002C183B"/>
    <w:pPr>
      <w:spacing w:after="0" w:line="240" w:lineRule="auto"/>
    </w:pPr>
    <w:rPr>
      <w:kern w:val="0"/>
      <w:lang w:val="en-CA"/>
      <w14:ligatures w14:val="none"/>
    </w:rPr>
  </w:style>
  <w:style w:type="character" w:styleId="Hyperlink">
    <w:name w:val="Hyperlink"/>
    <w:basedOn w:val="DefaultParagraphFont"/>
    <w:uiPriority w:val="99"/>
    <w:unhideWhenUsed/>
    <w:rsid w:val="002C18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8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1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83B"/>
    <w:rPr>
      <w:kern w:val="0"/>
      <w:lang w:val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1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83B"/>
    <w:rPr>
      <w:kern w:val="0"/>
      <w:lang w:val="en-CA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C1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833</Words>
  <Characters>4750</Characters>
  <Application>Microsoft Office Word</Application>
  <DocSecurity>0</DocSecurity>
  <Lines>39</Lines>
  <Paragraphs>11</Paragraphs>
  <ScaleCrop>false</ScaleCrop>
  <Company>Information Services and Technology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rashaduz zaman</dc:creator>
  <cp:keywords/>
  <dc:description/>
  <cp:lastModifiedBy>rashaduz zaman</cp:lastModifiedBy>
  <cp:revision>3</cp:revision>
  <dcterms:created xsi:type="dcterms:W3CDTF">2023-05-08T19:54:00Z</dcterms:created>
  <dcterms:modified xsi:type="dcterms:W3CDTF">2023-05-08T19:57:00Z</dcterms:modified>
</cp:coreProperties>
</file>