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05F61" w:rsidRDefault="000061A5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346075</wp:posOffset>
                </wp:positionH>
                <wp:positionV relativeFrom="paragraph">
                  <wp:posOffset>128270</wp:posOffset>
                </wp:positionV>
                <wp:extent cx="4745355" cy="346710"/>
                <wp:effectExtent l="0" t="0" r="17145" b="1524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97965" y="1042670"/>
                          <a:ext cx="474535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5F61" w:rsidRDefault="000061A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Cs w:val="21"/>
                              </w:rPr>
                              <w:t>The comparations of resistance rates between EKP and ERKP isolates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7.25pt;margin-top:10.1pt;width:373.65pt;height:27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" fillcolor="white [3201]" stroked="f" strokeweight=".5pt">
                <v:textbox>
                  <w:txbxContent>
                    <w:p w:rsidR="00805F61" w:rsidRDefault="000061A5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Cs w:val="21"/>
                        </w:rPr>
                        <w:t>The comparations of resistance rates between EKP and ERKP isolates</w:t>
                      </w:r>
                    </w:p>
                  </w:txbxContent>
                </v:textbox>
              </v:shape>
            </w:pict>
          </mc:Fallback>
        </mc:AlternateContent>
      </w:r>
    </w:p>
    <w:p w:rsidR="00805F61" w:rsidRDefault="00805F61"/>
    <w:p w:rsidR="00805F61" w:rsidRDefault="00805F61"/>
    <w:tbl>
      <w:tblPr>
        <w:tblStyle w:val="a4"/>
        <w:tblpPr w:leftFromText="180" w:rightFromText="180" w:vertAnchor="page" w:horzAnchor="page" w:tblpXSpec="center" w:tblpY="2384"/>
        <w:tblOverlap w:val="never"/>
        <w:tblW w:w="949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2374"/>
        <w:gridCol w:w="2835"/>
        <w:gridCol w:w="1915"/>
      </w:tblGrid>
      <w:tr w:rsidR="00805F61">
        <w:trPr>
          <w:trHeight w:val="316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Antibiotics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EKP(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resistance rate%)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EXKP(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resistance rate%)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AMP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21(100)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PRL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21(100)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AMS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21(95.5)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AMC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20(90.9)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TZP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21(95.5)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KZ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21(100)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CAZ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CTX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FEP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AZT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18(85.7)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01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IPM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12(54.5)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11(47.8)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  <w:tr w:rsidR="00805F61">
        <w:trPr>
          <w:trHeight w:val="316"/>
          <w:jc w:val="center"/>
        </w:trPr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MEM</w:t>
            </w:r>
          </w:p>
        </w:tc>
        <w:tc>
          <w:tcPr>
            <w:tcW w:w="2374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13(59.1)</w:t>
            </w:r>
          </w:p>
        </w:tc>
        <w:tc>
          <w:tcPr>
            <w:tcW w:w="283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12(57.1)</w:t>
            </w:r>
          </w:p>
        </w:tc>
        <w:tc>
          <w:tcPr>
            <w:tcW w:w="1915" w:type="dxa"/>
            <w:tcBorders>
              <w:tl2br w:val="nil"/>
              <w:tr2bl w:val="nil"/>
            </w:tcBorders>
          </w:tcPr>
          <w:p w:rsidR="00805F61" w:rsidRDefault="000061A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P&gt;0.05</w:t>
            </w:r>
          </w:p>
        </w:tc>
      </w:tr>
    </w:tbl>
    <w:p w:rsidR="00805F61" w:rsidRDefault="00805F61">
      <w:pPr>
        <w:ind w:firstLine="546"/>
        <w:jc w:val="left"/>
      </w:pPr>
    </w:p>
    <w:sectPr w:rsidR="00805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4801278"/>
    <w:rsid w:val="000061A5"/>
    <w:rsid w:val="00805F61"/>
    <w:rsid w:val="0EDFD5CF"/>
    <w:rsid w:val="15C84CB7"/>
    <w:rsid w:val="64801278"/>
    <w:rsid w:val="6DFAEBC2"/>
    <w:rsid w:val="77C141EE"/>
    <w:rsid w:val="DEFFA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3F50990"/>
  <w15:docId w15:val="{9DE21231-E53B-154A-90BE-A3FE8BE42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DengXian" w:eastAsia="DengXian" w:hAnsi="DengXian" w:cs="DengXi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忘忧草</dc:creator>
  <cp:lastModifiedBy>Microsoft Office User</cp:lastModifiedBy>
  <cp:revision>2</cp:revision>
  <dcterms:created xsi:type="dcterms:W3CDTF">2019-12-27T04:32:00Z</dcterms:created>
  <dcterms:modified xsi:type="dcterms:W3CDTF">2020-10-07T13:06:00Z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