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AAF72B" w14:textId="77777777" w:rsidR="007969A7" w:rsidRPr="00394668" w:rsidRDefault="00000000">
      <w:pPr>
        <w:rPr>
          <w:rFonts w:ascii="Arial" w:eastAsia="Arial" w:hAnsi="Arial" w:cs="Arial"/>
          <w:b/>
          <w:u w:val="single"/>
        </w:rPr>
      </w:pPr>
      <w:r w:rsidRPr="00394668">
        <w:rPr>
          <w:rFonts w:ascii="Arial" w:eastAsia="Arial" w:hAnsi="Arial" w:cs="Arial"/>
          <w:b/>
          <w:u w:val="single"/>
        </w:rPr>
        <w:t>Supplemental Information for:</w:t>
      </w:r>
    </w:p>
    <w:p w14:paraId="27D90AE2" w14:textId="77777777" w:rsidR="007969A7" w:rsidRPr="00394668" w:rsidRDefault="007969A7">
      <w:pPr>
        <w:rPr>
          <w:rFonts w:ascii="Arial" w:eastAsia="Arial" w:hAnsi="Arial" w:cs="Arial"/>
        </w:rPr>
      </w:pPr>
    </w:p>
    <w:p w14:paraId="0BA889AB" w14:textId="77777777" w:rsidR="00505EFF" w:rsidRPr="00394668" w:rsidRDefault="00505EFF" w:rsidP="00505EFF">
      <w:pPr>
        <w:spacing w:line="276" w:lineRule="auto"/>
        <w:rPr>
          <w:rFonts w:ascii="Arial" w:eastAsia="Arial" w:hAnsi="Arial" w:cs="Arial"/>
        </w:rPr>
      </w:pPr>
    </w:p>
    <w:p w14:paraId="09B984C9" w14:textId="77777777" w:rsidR="002F6188" w:rsidRPr="00394668" w:rsidRDefault="002F6188" w:rsidP="002F6188">
      <w:pPr>
        <w:spacing w:line="360" w:lineRule="auto"/>
        <w:rPr>
          <w:rFonts w:ascii="Arial" w:eastAsia="Arial" w:hAnsi="Arial" w:cs="Arial"/>
        </w:rPr>
      </w:pPr>
      <w:r w:rsidRPr="00394668">
        <w:rPr>
          <w:rFonts w:ascii="Arial" w:eastAsia="Arial" w:hAnsi="Arial" w:cs="Arial"/>
          <w:b/>
          <w:bCs/>
          <w:sz w:val="32"/>
          <w:szCs w:val="32"/>
        </w:rPr>
        <w:t>Exposing the molecular heterogeneity of glycosylated biotherapeutics</w:t>
      </w:r>
      <w:r w:rsidRPr="00394668">
        <w:rPr>
          <w:rFonts w:ascii="Arial" w:eastAsia="Arial" w:hAnsi="Arial" w:cs="Arial"/>
        </w:rPr>
        <w:t xml:space="preserve"> </w:t>
      </w:r>
    </w:p>
    <w:p w14:paraId="2D27D33C" w14:textId="77777777" w:rsidR="002F6188" w:rsidRPr="00394668" w:rsidRDefault="002F6188" w:rsidP="002F6188">
      <w:pPr>
        <w:spacing w:line="360" w:lineRule="auto"/>
        <w:rPr>
          <w:rFonts w:ascii="Arial" w:eastAsia="Arial" w:hAnsi="Arial" w:cs="Arial"/>
        </w:rPr>
      </w:pPr>
    </w:p>
    <w:p w14:paraId="56116160" w14:textId="430D0DF6" w:rsidR="0004549E" w:rsidRPr="00394668" w:rsidRDefault="0004549E" w:rsidP="0004549E">
      <w:pPr>
        <w:spacing w:line="360" w:lineRule="auto"/>
        <w:rPr>
          <w:rFonts w:ascii="Arial" w:eastAsia="Arial" w:hAnsi="Arial" w:cs="Arial"/>
        </w:rPr>
      </w:pPr>
      <w:r w:rsidRPr="00394668">
        <w:rPr>
          <w:rFonts w:ascii="Arial" w:eastAsia="Arial" w:hAnsi="Arial" w:cs="Arial"/>
        </w:rPr>
        <w:t>Luis F. Schachner,</w:t>
      </w:r>
      <w:r w:rsidRPr="00394668">
        <w:rPr>
          <w:rFonts w:ascii="Arial" w:eastAsia="Arial" w:hAnsi="Arial" w:cs="Arial"/>
          <w:vertAlign w:val="superscript"/>
        </w:rPr>
        <w:t>1</w:t>
      </w:r>
      <w:r w:rsidRPr="00394668">
        <w:rPr>
          <w:rFonts w:ascii="Arial" w:eastAsia="Arial" w:hAnsi="Arial" w:cs="Arial"/>
        </w:rPr>
        <w:t xml:space="preserve"> Christopher Mullen,</w:t>
      </w:r>
      <w:r w:rsidRPr="00394668">
        <w:rPr>
          <w:rFonts w:ascii="Arial" w:eastAsia="Arial" w:hAnsi="Arial" w:cs="Arial"/>
          <w:vertAlign w:val="superscript"/>
        </w:rPr>
        <w:t>6</w:t>
      </w:r>
      <w:r w:rsidRPr="00394668">
        <w:rPr>
          <w:rFonts w:ascii="Arial" w:eastAsia="Arial" w:hAnsi="Arial" w:cs="Arial"/>
        </w:rPr>
        <w:t xml:space="preserve"> Wilson Phung,</w:t>
      </w:r>
      <w:r w:rsidRPr="00394668">
        <w:rPr>
          <w:rFonts w:ascii="Arial" w:eastAsia="Arial" w:hAnsi="Arial" w:cs="Arial"/>
          <w:vertAlign w:val="superscript"/>
        </w:rPr>
        <w:t>1</w:t>
      </w:r>
      <w:r w:rsidRPr="00394668">
        <w:rPr>
          <w:rFonts w:ascii="Arial" w:eastAsia="Arial" w:hAnsi="Arial" w:cs="Arial"/>
        </w:rPr>
        <w:t xml:space="preserve"> Josh</w:t>
      </w:r>
      <w:r w:rsidR="002A088C" w:rsidRPr="00394668">
        <w:rPr>
          <w:rFonts w:ascii="Arial" w:eastAsia="Arial" w:hAnsi="Arial" w:cs="Arial"/>
        </w:rPr>
        <w:t>ua D.</w:t>
      </w:r>
      <w:r w:rsidRPr="00394668">
        <w:rPr>
          <w:rFonts w:ascii="Arial" w:eastAsia="Arial" w:hAnsi="Arial" w:cs="Arial"/>
        </w:rPr>
        <w:t xml:space="preserve"> Hinkle,</w:t>
      </w:r>
      <w:r w:rsidRPr="00394668">
        <w:rPr>
          <w:rFonts w:ascii="Arial" w:eastAsia="Arial" w:hAnsi="Arial" w:cs="Arial"/>
          <w:vertAlign w:val="superscript"/>
        </w:rPr>
        <w:t>6</w:t>
      </w:r>
      <w:r w:rsidRPr="00394668">
        <w:rPr>
          <w:rFonts w:ascii="Arial" w:eastAsia="Arial" w:hAnsi="Arial" w:cs="Arial"/>
        </w:rPr>
        <w:t xml:space="preserve"> Michelle Irwin Beardsley,</w:t>
      </w:r>
      <w:r w:rsidRPr="00394668">
        <w:rPr>
          <w:rFonts w:ascii="Arial" w:eastAsia="Arial" w:hAnsi="Arial" w:cs="Arial"/>
          <w:vertAlign w:val="superscript"/>
        </w:rPr>
        <w:t>3</w:t>
      </w:r>
      <w:r w:rsidRPr="00394668">
        <w:rPr>
          <w:rFonts w:ascii="Arial" w:eastAsia="Arial" w:hAnsi="Arial" w:cs="Arial"/>
        </w:rPr>
        <w:t xml:space="preserve"> Tracy Bentley,</w:t>
      </w:r>
      <w:r w:rsidRPr="00394668">
        <w:rPr>
          <w:rFonts w:ascii="Arial" w:eastAsia="Arial" w:hAnsi="Arial" w:cs="Arial"/>
          <w:vertAlign w:val="superscript"/>
        </w:rPr>
        <w:t>3</w:t>
      </w:r>
      <w:r w:rsidRPr="00394668">
        <w:rPr>
          <w:rFonts w:ascii="Arial" w:eastAsia="Arial" w:hAnsi="Arial" w:cs="Arial"/>
        </w:rPr>
        <w:t xml:space="preserve"> Peter Day,</w:t>
      </w:r>
      <w:r w:rsidRPr="00394668">
        <w:rPr>
          <w:rFonts w:ascii="Arial" w:eastAsia="Arial" w:hAnsi="Arial" w:cs="Arial"/>
          <w:vertAlign w:val="superscript"/>
        </w:rPr>
        <w:t>3</w:t>
      </w:r>
      <w:r w:rsidRPr="00394668">
        <w:rPr>
          <w:rFonts w:ascii="Arial" w:eastAsia="Arial" w:hAnsi="Arial" w:cs="Arial"/>
        </w:rPr>
        <w:t xml:space="preserve"> Christina Tsai,</w:t>
      </w:r>
      <w:r w:rsidRPr="00394668">
        <w:rPr>
          <w:rFonts w:ascii="Arial" w:eastAsia="Arial" w:hAnsi="Arial" w:cs="Arial"/>
          <w:vertAlign w:val="superscript"/>
        </w:rPr>
        <w:t>3‡</w:t>
      </w:r>
      <w:r w:rsidRPr="00394668">
        <w:rPr>
          <w:rFonts w:ascii="Arial" w:eastAsia="Arial" w:hAnsi="Arial" w:cs="Arial"/>
        </w:rPr>
        <w:t xml:space="preserve"> Siddharth Sukumaran,</w:t>
      </w:r>
      <w:r w:rsidRPr="00394668">
        <w:rPr>
          <w:rFonts w:ascii="Arial" w:eastAsia="Arial" w:hAnsi="Arial" w:cs="Arial"/>
          <w:vertAlign w:val="superscript"/>
        </w:rPr>
        <w:t>3†</w:t>
      </w:r>
      <w:r w:rsidRPr="00394668">
        <w:rPr>
          <w:rFonts w:ascii="Arial" w:eastAsia="Arial" w:hAnsi="Arial" w:cs="Arial"/>
        </w:rPr>
        <w:t xml:space="preserve"> Tomasz Baginski,</w:t>
      </w:r>
      <w:r w:rsidRPr="00394668">
        <w:rPr>
          <w:rFonts w:ascii="Arial" w:eastAsia="Arial" w:hAnsi="Arial" w:cs="Arial"/>
          <w:vertAlign w:val="superscript"/>
        </w:rPr>
        <w:t>3</w:t>
      </w:r>
      <w:r w:rsidRPr="00394668">
        <w:rPr>
          <w:rFonts w:ascii="Arial" w:eastAsia="Arial" w:hAnsi="Arial" w:cs="Arial"/>
        </w:rPr>
        <w:t xml:space="preserve"> Danielle DiCara,</w:t>
      </w:r>
      <w:r w:rsidRPr="00394668">
        <w:rPr>
          <w:rFonts w:ascii="Arial" w:eastAsia="Arial" w:hAnsi="Arial" w:cs="Arial"/>
          <w:vertAlign w:val="superscript"/>
        </w:rPr>
        <w:t>4</w:t>
      </w:r>
      <w:r w:rsidRPr="00394668">
        <w:rPr>
          <w:rFonts w:ascii="Arial" w:eastAsia="Arial" w:hAnsi="Arial" w:cs="Arial"/>
        </w:rPr>
        <w:t xml:space="preserve"> Nicholas Agard,</w:t>
      </w:r>
      <w:r w:rsidRPr="00394668">
        <w:rPr>
          <w:rFonts w:ascii="Arial" w:eastAsia="Arial" w:hAnsi="Arial" w:cs="Arial"/>
          <w:vertAlign w:val="superscript"/>
        </w:rPr>
        <w:t>4</w:t>
      </w:r>
      <w:r w:rsidRPr="00394668">
        <w:rPr>
          <w:rFonts w:ascii="Arial" w:eastAsia="Arial" w:hAnsi="Arial" w:cs="Arial"/>
        </w:rPr>
        <w:t xml:space="preserve"> Matthieu Masureel,</w:t>
      </w:r>
      <w:r w:rsidRPr="00394668">
        <w:rPr>
          <w:rFonts w:ascii="Arial" w:eastAsia="Arial" w:hAnsi="Arial" w:cs="Arial"/>
          <w:vertAlign w:val="superscript"/>
        </w:rPr>
        <w:t>5</w:t>
      </w:r>
      <w:r w:rsidRPr="00394668">
        <w:rPr>
          <w:rFonts w:ascii="Arial" w:eastAsia="Arial" w:hAnsi="Arial" w:cs="Arial"/>
        </w:rPr>
        <w:t xml:space="preserve"> Joshua Gober,</w:t>
      </w:r>
      <w:r w:rsidRPr="00394668">
        <w:rPr>
          <w:rFonts w:ascii="Arial" w:eastAsia="Arial" w:hAnsi="Arial" w:cs="Arial"/>
          <w:vertAlign w:val="superscript"/>
        </w:rPr>
        <w:t>2</w:t>
      </w:r>
      <w:r w:rsidRPr="00394668">
        <w:rPr>
          <w:rFonts w:ascii="Arial" w:eastAsia="Arial" w:hAnsi="Arial" w:cs="Arial"/>
        </w:rPr>
        <w:t xml:space="preserve"> Adel ElSohly,</w:t>
      </w:r>
      <w:r w:rsidRPr="00394668">
        <w:rPr>
          <w:rFonts w:ascii="Arial" w:eastAsia="Arial" w:hAnsi="Arial" w:cs="Arial"/>
          <w:vertAlign w:val="superscript"/>
        </w:rPr>
        <w:t>2</w:t>
      </w:r>
      <w:r w:rsidRPr="00394668">
        <w:rPr>
          <w:rFonts w:ascii="Arial" w:eastAsia="Arial" w:hAnsi="Arial" w:cs="Arial"/>
        </w:rPr>
        <w:t xml:space="preserve"> John E. </w:t>
      </w:r>
      <w:r w:rsidR="002A088C" w:rsidRPr="00394668">
        <w:rPr>
          <w:rFonts w:ascii="Arial" w:eastAsia="Arial" w:hAnsi="Arial" w:cs="Arial"/>
        </w:rPr>
        <w:t xml:space="preserve">P. </w:t>
      </w:r>
      <w:r w:rsidRPr="00394668">
        <w:rPr>
          <w:rFonts w:ascii="Arial" w:eastAsia="Arial" w:hAnsi="Arial" w:cs="Arial"/>
        </w:rPr>
        <w:t>Syka,</w:t>
      </w:r>
      <w:r w:rsidRPr="00394668">
        <w:rPr>
          <w:rFonts w:ascii="Arial" w:eastAsia="Arial" w:hAnsi="Arial" w:cs="Arial"/>
          <w:vertAlign w:val="superscript"/>
        </w:rPr>
        <w:t>6</w:t>
      </w:r>
      <w:r w:rsidRPr="00394668">
        <w:rPr>
          <w:rFonts w:ascii="Arial" w:eastAsia="Arial" w:hAnsi="Arial" w:cs="Arial"/>
        </w:rPr>
        <w:t xml:space="preserve"> Romain Huguet,</w:t>
      </w:r>
      <w:r w:rsidRPr="00394668">
        <w:rPr>
          <w:rFonts w:ascii="Arial" w:eastAsia="Arial" w:hAnsi="Arial" w:cs="Arial"/>
          <w:vertAlign w:val="superscript"/>
        </w:rPr>
        <w:t>6</w:t>
      </w:r>
      <w:r w:rsidRPr="00394668">
        <w:rPr>
          <w:rFonts w:ascii="Arial" w:eastAsia="Arial" w:hAnsi="Arial" w:cs="Arial"/>
        </w:rPr>
        <w:t xml:space="preserve"> Michael T. Marty,</w:t>
      </w:r>
      <w:r w:rsidRPr="00394668">
        <w:rPr>
          <w:rFonts w:ascii="Arial" w:eastAsia="Arial" w:hAnsi="Arial" w:cs="Arial"/>
          <w:vertAlign w:val="superscript"/>
        </w:rPr>
        <w:t>7</w:t>
      </w:r>
      <w:r w:rsidRPr="00394668">
        <w:rPr>
          <w:rFonts w:ascii="Arial" w:eastAsia="Arial" w:hAnsi="Arial" w:cs="Arial"/>
        </w:rPr>
        <w:t xml:space="preserve"> Wendy Sandoval</w:t>
      </w:r>
      <w:r w:rsidRPr="00394668">
        <w:rPr>
          <w:rFonts w:ascii="Arial" w:eastAsia="Arial" w:hAnsi="Arial" w:cs="Arial"/>
          <w:vertAlign w:val="superscript"/>
        </w:rPr>
        <w:t>1</w:t>
      </w:r>
      <w:r w:rsidRPr="00394668">
        <w:rPr>
          <w:rFonts w:ascii="Arial" w:eastAsia="Arial" w:hAnsi="Arial" w:cs="Arial"/>
        </w:rPr>
        <w:t>*</w:t>
      </w:r>
    </w:p>
    <w:p w14:paraId="73D175F7" w14:textId="77777777" w:rsidR="0004549E" w:rsidRPr="00394668" w:rsidRDefault="0004549E" w:rsidP="0004549E">
      <w:pPr>
        <w:spacing w:line="360" w:lineRule="auto"/>
        <w:rPr>
          <w:rFonts w:ascii="Arial" w:eastAsia="Arial" w:hAnsi="Arial" w:cs="Arial"/>
          <w:b/>
          <w:bCs/>
        </w:rPr>
      </w:pPr>
    </w:p>
    <w:p w14:paraId="45A7799E" w14:textId="77777777" w:rsidR="0004549E" w:rsidRPr="00394668" w:rsidRDefault="0004549E" w:rsidP="0004549E">
      <w:pPr>
        <w:spacing w:line="360" w:lineRule="auto"/>
        <w:rPr>
          <w:rFonts w:ascii="Arial" w:eastAsia="Arial" w:hAnsi="Arial" w:cs="Arial"/>
        </w:rPr>
      </w:pPr>
      <w:r w:rsidRPr="00394668">
        <w:rPr>
          <w:rFonts w:ascii="Arial" w:eastAsia="Arial" w:hAnsi="Arial" w:cs="Arial"/>
          <w:vertAlign w:val="superscript"/>
        </w:rPr>
        <w:t>1</w:t>
      </w:r>
      <w:r w:rsidRPr="00394668">
        <w:rPr>
          <w:rFonts w:ascii="Arial" w:eastAsia="Arial" w:hAnsi="Arial" w:cs="Arial"/>
        </w:rPr>
        <w:t>Department of Microchemistry, Proteomics and Lipidomics, Genentech, Inc., CA, USA</w:t>
      </w:r>
    </w:p>
    <w:p w14:paraId="44F18A06" w14:textId="77777777" w:rsidR="0004549E" w:rsidRPr="00394668" w:rsidRDefault="0004549E" w:rsidP="0004549E">
      <w:pPr>
        <w:spacing w:line="360" w:lineRule="auto"/>
        <w:rPr>
          <w:rFonts w:ascii="Arial" w:eastAsia="Arial" w:hAnsi="Arial" w:cs="Arial"/>
        </w:rPr>
      </w:pPr>
      <w:r w:rsidRPr="00394668">
        <w:rPr>
          <w:rFonts w:ascii="Arial" w:eastAsia="Arial" w:hAnsi="Arial" w:cs="Arial"/>
          <w:vertAlign w:val="superscript"/>
        </w:rPr>
        <w:t>2</w:t>
      </w:r>
      <w:r w:rsidRPr="00394668">
        <w:rPr>
          <w:rFonts w:ascii="Arial" w:eastAsia="Arial" w:hAnsi="Arial" w:cs="Arial"/>
        </w:rPr>
        <w:t>Department of Protein Chemistry, Genentech, Inc., CA, USA</w:t>
      </w:r>
    </w:p>
    <w:p w14:paraId="0148EA0A" w14:textId="77777777" w:rsidR="0004549E" w:rsidRPr="00394668" w:rsidRDefault="0004549E" w:rsidP="0004549E">
      <w:pPr>
        <w:spacing w:line="360" w:lineRule="auto"/>
        <w:rPr>
          <w:rFonts w:ascii="Arial" w:eastAsia="Arial" w:hAnsi="Arial" w:cs="Arial"/>
        </w:rPr>
      </w:pPr>
      <w:r w:rsidRPr="00394668">
        <w:rPr>
          <w:rFonts w:ascii="Arial" w:eastAsia="Arial" w:hAnsi="Arial" w:cs="Arial"/>
          <w:vertAlign w:val="superscript"/>
        </w:rPr>
        <w:t>3</w:t>
      </w:r>
      <w:r w:rsidRPr="00394668">
        <w:rPr>
          <w:rFonts w:ascii="Arial" w:eastAsia="Arial" w:hAnsi="Arial" w:cs="Arial"/>
        </w:rPr>
        <w:t>Pharmaceutical Technical Development, Genentech, Inc., CA, USA</w:t>
      </w:r>
    </w:p>
    <w:p w14:paraId="65473DA6" w14:textId="77777777" w:rsidR="0004549E" w:rsidRPr="00394668" w:rsidRDefault="0004549E" w:rsidP="0004549E">
      <w:pPr>
        <w:spacing w:line="360" w:lineRule="auto"/>
        <w:rPr>
          <w:rFonts w:ascii="Arial" w:eastAsia="Arial" w:hAnsi="Arial" w:cs="Arial"/>
        </w:rPr>
      </w:pPr>
      <w:r w:rsidRPr="00394668">
        <w:rPr>
          <w:rFonts w:ascii="Arial" w:eastAsia="Arial" w:hAnsi="Arial" w:cs="Arial"/>
          <w:vertAlign w:val="superscript"/>
        </w:rPr>
        <w:t>4</w:t>
      </w:r>
      <w:r w:rsidRPr="00394668">
        <w:rPr>
          <w:rFonts w:ascii="Arial" w:eastAsia="Arial" w:hAnsi="Arial" w:cs="Arial"/>
        </w:rPr>
        <w:t>Department of Antibody Engineering, Genentech, Inc., CA, USA</w:t>
      </w:r>
    </w:p>
    <w:p w14:paraId="7914F619" w14:textId="77777777" w:rsidR="0004549E" w:rsidRPr="00394668" w:rsidRDefault="0004549E" w:rsidP="0004549E">
      <w:pPr>
        <w:spacing w:line="360" w:lineRule="auto"/>
        <w:rPr>
          <w:rFonts w:ascii="Arial" w:eastAsia="Arial" w:hAnsi="Arial" w:cs="Arial"/>
        </w:rPr>
      </w:pPr>
      <w:r w:rsidRPr="00394668">
        <w:rPr>
          <w:rFonts w:ascii="Arial" w:eastAsia="Arial" w:hAnsi="Arial" w:cs="Arial"/>
          <w:vertAlign w:val="superscript"/>
        </w:rPr>
        <w:t>5</w:t>
      </w:r>
      <w:r w:rsidRPr="00394668">
        <w:rPr>
          <w:rFonts w:ascii="Arial" w:eastAsia="Arial" w:hAnsi="Arial" w:cs="Arial"/>
        </w:rPr>
        <w:t>Department of</w:t>
      </w:r>
      <w:r w:rsidRPr="00394668">
        <w:rPr>
          <w:rFonts w:ascii="Arial" w:eastAsia="Arial" w:hAnsi="Arial" w:cs="Arial"/>
          <w:vertAlign w:val="superscript"/>
        </w:rPr>
        <w:t xml:space="preserve"> </w:t>
      </w:r>
      <w:r w:rsidRPr="00394668">
        <w:rPr>
          <w:rFonts w:ascii="Arial" w:eastAsia="Arial" w:hAnsi="Arial" w:cs="Arial"/>
        </w:rPr>
        <w:t>Structural Biology, Genentech, Inc., CA, USA</w:t>
      </w:r>
    </w:p>
    <w:p w14:paraId="34321EDC" w14:textId="77777777" w:rsidR="0004549E" w:rsidRPr="00394668" w:rsidRDefault="0004549E" w:rsidP="0004549E">
      <w:pPr>
        <w:spacing w:line="360" w:lineRule="auto"/>
        <w:rPr>
          <w:rFonts w:ascii="Arial" w:eastAsia="Arial" w:hAnsi="Arial" w:cs="Arial"/>
        </w:rPr>
      </w:pPr>
      <w:r w:rsidRPr="00394668">
        <w:rPr>
          <w:rFonts w:ascii="Arial" w:eastAsia="Arial" w:hAnsi="Arial" w:cs="Arial"/>
          <w:vertAlign w:val="superscript"/>
        </w:rPr>
        <w:t>6</w:t>
      </w:r>
      <w:r w:rsidRPr="00394668">
        <w:rPr>
          <w:rFonts w:ascii="Arial" w:eastAsia="Arial" w:hAnsi="Arial" w:cs="Arial"/>
        </w:rPr>
        <w:t>Thermo Fisher Scientific, Inc., CA, USA</w:t>
      </w:r>
    </w:p>
    <w:p w14:paraId="01D6A87B" w14:textId="77777777" w:rsidR="0004549E" w:rsidRPr="00394668" w:rsidRDefault="0004549E" w:rsidP="0004549E">
      <w:pPr>
        <w:spacing w:line="360" w:lineRule="auto"/>
        <w:rPr>
          <w:rFonts w:ascii="Arial" w:eastAsia="Arial" w:hAnsi="Arial" w:cs="Arial"/>
        </w:rPr>
      </w:pPr>
      <w:r w:rsidRPr="00394668">
        <w:rPr>
          <w:rFonts w:ascii="Arial" w:eastAsia="Arial" w:hAnsi="Arial" w:cs="Arial"/>
          <w:vertAlign w:val="superscript"/>
        </w:rPr>
        <w:t>7</w:t>
      </w:r>
      <w:r w:rsidRPr="00394668">
        <w:rPr>
          <w:rFonts w:ascii="Arial" w:eastAsia="Arial" w:hAnsi="Arial" w:cs="Arial"/>
        </w:rPr>
        <w:t>Department of Chemistry and Biochemistry, University of Arizona, AZ, USA</w:t>
      </w:r>
    </w:p>
    <w:p w14:paraId="230A1FE5" w14:textId="77777777" w:rsidR="0004549E" w:rsidRPr="00394668" w:rsidRDefault="0004549E" w:rsidP="0004549E">
      <w:pPr>
        <w:spacing w:line="360" w:lineRule="auto"/>
        <w:rPr>
          <w:rFonts w:ascii="Arial" w:eastAsia="Arial" w:hAnsi="Arial" w:cs="Arial"/>
        </w:rPr>
      </w:pPr>
    </w:p>
    <w:p w14:paraId="56766A49" w14:textId="77777777" w:rsidR="0004549E" w:rsidRPr="00394668" w:rsidRDefault="0004549E" w:rsidP="0004549E">
      <w:pPr>
        <w:spacing w:line="360" w:lineRule="auto"/>
        <w:rPr>
          <w:rFonts w:ascii="Arial" w:eastAsia="Arial" w:hAnsi="Arial" w:cs="Arial"/>
        </w:rPr>
      </w:pPr>
      <w:r w:rsidRPr="00394668">
        <w:rPr>
          <w:rFonts w:ascii="Arial" w:eastAsia="Arial" w:hAnsi="Arial" w:cs="Arial"/>
        </w:rPr>
        <w:t>*Corresponding author</w:t>
      </w:r>
      <w:r w:rsidRPr="00394668">
        <w:rPr>
          <w:rFonts w:ascii="Arial" w:eastAsia="Arial" w:hAnsi="Arial" w:cs="Arial"/>
          <w:b/>
          <w:bCs/>
        </w:rPr>
        <w:t xml:space="preserve">: </w:t>
      </w:r>
      <w:hyperlink r:id="rId9" w:history="1">
        <w:r w:rsidRPr="00394668">
          <w:rPr>
            <w:rStyle w:val="Hyperlink"/>
            <w:rFonts w:ascii="Arial" w:eastAsia="Arial" w:hAnsi="Arial" w:cs="Arial"/>
          </w:rPr>
          <w:t>wendys@gene.com</w:t>
        </w:r>
      </w:hyperlink>
    </w:p>
    <w:p w14:paraId="17D8580D" w14:textId="77777777" w:rsidR="0004549E" w:rsidRPr="00394668" w:rsidRDefault="0004549E" w:rsidP="0004549E">
      <w:pPr>
        <w:spacing w:line="360" w:lineRule="auto"/>
        <w:rPr>
          <w:rFonts w:ascii="Arial" w:eastAsia="Arial" w:hAnsi="Arial" w:cs="Arial"/>
        </w:rPr>
      </w:pPr>
    </w:p>
    <w:p w14:paraId="61B6A2EB" w14:textId="77777777" w:rsidR="0004549E" w:rsidRPr="00394668" w:rsidRDefault="0004549E" w:rsidP="0004549E">
      <w:pPr>
        <w:spacing w:line="360" w:lineRule="auto"/>
        <w:rPr>
          <w:rFonts w:ascii="Arial" w:eastAsia="Arial" w:hAnsi="Arial" w:cs="Arial"/>
          <w:sz w:val="21"/>
          <w:szCs w:val="21"/>
        </w:rPr>
      </w:pPr>
      <w:r w:rsidRPr="00394668">
        <w:rPr>
          <w:rFonts w:ascii="Arial" w:eastAsia="Arial" w:hAnsi="Arial" w:cs="Arial"/>
          <w:sz w:val="21"/>
          <w:szCs w:val="21"/>
          <w:vertAlign w:val="superscript"/>
        </w:rPr>
        <w:t>‡</w:t>
      </w:r>
      <w:r w:rsidRPr="00394668">
        <w:rPr>
          <w:rFonts w:ascii="Arial" w:eastAsia="Arial" w:hAnsi="Arial" w:cs="Arial"/>
          <w:sz w:val="21"/>
          <w:szCs w:val="21"/>
        </w:rPr>
        <w:t xml:space="preserve">Current affiliation: Protein Analytical Development, </w:t>
      </w:r>
      <w:proofErr w:type="spellStart"/>
      <w:r w:rsidRPr="00394668">
        <w:rPr>
          <w:rFonts w:ascii="Arial" w:eastAsia="Arial" w:hAnsi="Arial" w:cs="Arial"/>
          <w:sz w:val="21"/>
          <w:szCs w:val="21"/>
        </w:rPr>
        <w:t>Ascendis</w:t>
      </w:r>
      <w:proofErr w:type="spellEnd"/>
      <w:r w:rsidRPr="00394668">
        <w:rPr>
          <w:rFonts w:ascii="Arial" w:eastAsia="Arial" w:hAnsi="Arial" w:cs="Arial"/>
          <w:sz w:val="21"/>
          <w:szCs w:val="21"/>
        </w:rPr>
        <w:t xml:space="preserve"> Pharma, CA, USA</w:t>
      </w:r>
    </w:p>
    <w:p w14:paraId="3694F40D" w14:textId="77777777" w:rsidR="0004549E" w:rsidRPr="00394668" w:rsidRDefault="0004549E" w:rsidP="0004549E">
      <w:pPr>
        <w:spacing w:line="360" w:lineRule="auto"/>
        <w:rPr>
          <w:rFonts w:ascii="Arial" w:eastAsia="Arial" w:hAnsi="Arial" w:cs="Arial"/>
          <w:sz w:val="21"/>
          <w:szCs w:val="21"/>
        </w:rPr>
      </w:pPr>
      <w:r w:rsidRPr="00394668">
        <w:rPr>
          <w:rFonts w:ascii="Arial" w:eastAsia="Arial" w:hAnsi="Arial" w:cs="Arial"/>
          <w:sz w:val="21"/>
          <w:szCs w:val="21"/>
          <w:vertAlign w:val="superscript"/>
        </w:rPr>
        <w:t>†</w:t>
      </w:r>
      <w:r w:rsidRPr="00394668">
        <w:rPr>
          <w:rFonts w:ascii="Arial" w:eastAsia="Arial" w:hAnsi="Arial" w:cs="Arial"/>
          <w:sz w:val="21"/>
          <w:szCs w:val="21"/>
        </w:rPr>
        <w:t>Current affiliation: Translational Pharmacometrics, Janssen, PA, USA</w:t>
      </w:r>
    </w:p>
    <w:p w14:paraId="4C8346E9" w14:textId="5B53769E" w:rsidR="007969A7" w:rsidRPr="00394668" w:rsidRDefault="007969A7">
      <w:pPr>
        <w:rPr>
          <w:rFonts w:ascii="Arial" w:eastAsia="Arial" w:hAnsi="Arial" w:cs="Arial"/>
        </w:rPr>
      </w:pPr>
    </w:p>
    <w:p w14:paraId="63442512" w14:textId="77777777" w:rsidR="007969A7" w:rsidRPr="00394668" w:rsidRDefault="00000000">
      <w:pPr>
        <w:rPr>
          <w:rFonts w:ascii="Arial" w:eastAsia="Arial" w:hAnsi="Arial" w:cs="Arial"/>
        </w:rPr>
      </w:pPr>
      <w:r w:rsidRPr="00394668">
        <w:rPr>
          <w:rFonts w:ascii="Arial" w:hAnsi="Arial" w:cs="Arial"/>
        </w:rPr>
        <w:br w:type="page"/>
      </w:r>
    </w:p>
    <w:p w14:paraId="484F07DE" w14:textId="7BA98A8E" w:rsidR="007969A7" w:rsidRPr="00394668" w:rsidRDefault="00E06919">
      <w:pPr>
        <w:rPr>
          <w:rFonts w:ascii="Arial" w:eastAsia="Arial" w:hAnsi="Arial" w:cs="Arial"/>
        </w:rPr>
      </w:pPr>
      <w:r w:rsidRPr="00394668">
        <w:rPr>
          <w:rFonts w:ascii="Arial" w:eastAsia="Arial" w:hAnsi="Arial" w:cs="Arial"/>
          <w:noProof/>
        </w:rPr>
        <w:lastRenderedPageBreak/>
        <w:drawing>
          <wp:inline distT="0" distB="0" distL="0" distR="0" wp14:anchorId="323576D4" wp14:editId="691ACD64">
            <wp:extent cx="4807558" cy="6338170"/>
            <wp:effectExtent l="0" t="0" r="635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814495" cy="6347315"/>
                    </a:xfrm>
                    <a:prstGeom prst="rect">
                      <a:avLst/>
                    </a:prstGeom>
                  </pic:spPr>
                </pic:pic>
              </a:graphicData>
            </a:graphic>
          </wp:inline>
        </w:drawing>
      </w:r>
    </w:p>
    <w:p w14:paraId="1AEDB1CF" w14:textId="77777777" w:rsidR="007969A7" w:rsidRPr="00394668" w:rsidRDefault="007969A7">
      <w:pPr>
        <w:rPr>
          <w:rFonts w:ascii="Arial" w:eastAsia="Arial" w:hAnsi="Arial" w:cs="Arial"/>
        </w:rPr>
      </w:pPr>
    </w:p>
    <w:p w14:paraId="2BCB03BA" w14:textId="6733B306" w:rsidR="007969A7" w:rsidRPr="00394668" w:rsidRDefault="00000000">
      <w:pPr>
        <w:rPr>
          <w:rFonts w:ascii="Arial" w:eastAsia="Arial" w:hAnsi="Arial" w:cs="Arial"/>
        </w:rPr>
      </w:pPr>
      <w:r w:rsidRPr="00394668">
        <w:rPr>
          <w:rFonts w:ascii="Arial" w:eastAsia="Arial" w:hAnsi="Arial" w:cs="Arial"/>
          <w:b/>
        </w:rPr>
        <w:t>Supplemental Figure 1.</w:t>
      </w:r>
      <w:r w:rsidRPr="00394668">
        <w:rPr>
          <w:rFonts w:ascii="Arial" w:eastAsia="Arial" w:hAnsi="Arial" w:cs="Arial"/>
        </w:rPr>
        <w:t xml:space="preserve"> </w:t>
      </w:r>
      <w:r w:rsidRPr="00394668">
        <w:rPr>
          <w:rFonts w:ascii="Arial" w:eastAsia="Arial" w:hAnsi="Arial" w:cs="Arial"/>
          <w:b/>
        </w:rPr>
        <w:t>a</w:t>
      </w:r>
      <w:r w:rsidRPr="00394668">
        <w:rPr>
          <w:rFonts w:ascii="Arial" w:eastAsia="Arial" w:hAnsi="Arial" w:cs="Arial"/>
        </w:rPr>
        <w:t xml:space="preserve">, proton transfer charge reduction, as demonstrated on bovine carbonic anhydrase II (UNIPROT: </w:t>
      </w:r>
      <w:r w:rsidR="00E67C5C" w:rsidRPr="00394668">
        <w:rPr>
          <w:rFonts w:ascii="Arial" w:eastAsia="Arial" w:hAnsi="Arial" w:cs="Arial"/>
        </w:rPr>
        <w:t>P00921</w:t>
      </w:r>
      <w:r w:rsidRPr="00394668">
        <w:rPr>
          <w:rFonts w:ascii="Arial" w:eastAsia="Arial" w:hAnsi="Arial" w:cs="Arial"/>
        </w:rPr>
        <w:t xml:space="preserve">), a standard protein for Mass Spectrometry method development. The reagent used is </w:t>
      </w:r>
      <w:proofErr w:type="spellStart"/>
      <w:r w:rsidRPr="00394668">
        <w:rPr>
          <w:rFonts w:ascii="Arial" w:eastAsia="Arial" w:hAnsi="Arial" w:cs="Arial"/>
        </w:rPr>
        <w:t>perfluoroperhydrophenanthrene</w:t>
      </w:r>
      <w:proofErr w:type="spellEnd"/>
      <w:r w:rsidRPr="00394668">
        <w:rPr>
          <w:rFonts w:ascii="Arial" w:eastAsia="Arial" w:hAnsi="Arial" w:cs="Arial"/>
        </w:rPr>
        <w:t xml:space="preserve"> (PFP). </w:t>
      </w:r>
      <w:r w:rsidRPr="00394668">
        <w:rPr>
          <w:rFonts w:ascii="Arial" w:eastAsia="Arial" w:hAnsi="Arial" w:cs="Arial"/>
          <w:b/>
        </w:rPr>
        <w:t>b</w:t>
      </w:r>
      <w:r w:rsidRPr="00394668">
        <w:rPr>
          <w:rFonts w:ascii="Arial" w:eastAsia="Arial" w:hAnsi="Arial" w:cs="Arial"/>
        </w:rPr>
        <w:t xml:space="preserve">, PTCR on multiple isolated ion populations of IL22-Fc, the bio-therapeutic featured in Main text </w:t>
      </w:r>
      <w:r w:rsidR="009C7A97" w:rsidRPr="00394668">
        <w:rPr>
          <w:rFonts w:ascii="Arial" w:eastAsia="Arial" w:hAnsi="Arial" w:cs="Arial"/>
          <w:b/>
          <w:bCs/>
        </w:rPr>
        <w:t>Fig.</w:t>
      </w:r>
      <w:r w:rsidRPr="00394668">
        <w:rPr>
          <w:rFonts w:ascii="Arial" w:eastAsia="Arial" w:hAnsi="Arial" w:cs="Arial"/>
          <w:b/>
          <w:bCs/>
        </w:rPr>
        <w:t xml:space="preserve"> </w:t>
      </w:r>
      <w:r w:rsidR="00947FED" w:rsidRPr="00394668">
        <w:rPr>
          <w:rFonts w:ascii="Arial" w:eastAsia="Arial" w:hAnsi="Arial" w:cs="Arial"/>
          <w:b/>
          <w:bCs/>
        </w:rPr>
        <w:t>2</w:t>
      </w:r>
      <w:r w:rsidRPr="00394668">
        <w:rPr>
          <w:rFonts w:ascii="Arial" w:eastAsia="Arial" w:hAnsi="Arial" w:cs="Arial"/>
        </w:rPr>
        <w:t xml:space="preserve">, with a window of 20 </w:t>
      </w:r>
      <w:r w:rsidRPr="00394668">
        <w:rPr>
          <w:rFonts w:ascii="Arial" w:eastAsia="Arial" w:hAnsi="Arial" w:cs="Arial"/>
          <w:i/>
          <w:iCs/>
        </w:rPr>
        <w:t>m/z</w:t>
      </w:r>
      <w:r w:rsidRPr="00394668">
        <w:rPr>
          <w:rFonts w:ascii="Arial" w:eastAsia="Arial" w:hAnsi="Arial" w:cs="Arial"/>
        </w:rPr>
        <w:t xml:space="preserve"> and 5 </w:t>
      </w:r>
      <w:r w:rsidRPr="00394668">
        <w:rPr>
          <w:rFonts w:ascii="Arial" w:eastAsia="Arial" w:hAnsi="Arial" w:cs="Arial"/>
          <w:i/>
          <w:iCs/>
        </w:rPr>
        <w:t>m/z</w:t>
      </w:r>
      <w:r w:rsidRPr="00394668">
        <w:rPr>
          <w:rFonts w:ascii="Arial" w:eastAsia="Arial" w:hAnsi="Arial" w:cs="Arial"/>
        </w:rPr>
        <w:t xml:space="preserve"> overlap. </w:t>
      </w:r>
    </w:p>
    <w:p w14:paraId="265AD2E2" w14:textId="77777777" w:rsidR="007969A7" w:rsidRPr="00394668" w:rsidRDefault="00000000">
      <w:pPr>
        <w:rPr>
          <w:rFonts w:ascii="Arial" w:eastAsia="Arial" w:hAnsi="Arial" w:cs="Arial"/>
        </w:rPr>
      </w:pPr>
      <w:r w:rsidRPr="00394668">
        <w:rPr>
          <w:rFonts w:ascii="Arial" w:hAnsi="Arial" w:cs="Arial"/>
        </w:rPr>
        <w:br w:type="page"/>
      </w:r>
    </w:p>
    <w:p w14:paraId="0558F98D" w14:textId="619F5F66" w:rsidR="007969A7" w:rsidRPr="00394668" w:rsidRDefault="007969A7">
      <w:pPr>
        <w:rPr>
          <w:rFonts w:ascii="Arial" w:eastAsia="Arial" w:hAnsi="Arial" w:cs="Arial"/>
        </w:rPr>
      </w:pPr>
    </w:p>
    <w:p w14:paraId="416A5AB5" w14:textId="77777777" w:rsidR="007969A7" w:rsidRPr="00394668" w:rsidRDefault="007969A7">
      <w:pPr>
        <w:rPr>
          <w:rFonts w:ascii="Arial" w:eastAsia="Arial" w:hAnsi="Arial" w:cs="Arial"/>
        </w:rPr>
      </w:pPr>
    </w:p>
    <w:p w14:paraId="5666BDEF" w14:textId="68932EC4" w:rsidR="001076E7" w:rsidRPr="00394668" w:rsidRDefault="00E06919">
      <w:pPr>
        <w:rPr>
          <w:rFonts w:ascii="Arial" w:eastAsia="Arial" w:hAnsi="Arial" w:cs="Arial"/>
          <w:b/>
        </w:rPr>
      </w:pPr>
      <w:r w:rsidRPr="00394668">
        <w:rPr>
          <w:rFonts w:ascii="Arial" w:eastAsia="Arial" w:hAnsi="Arial" w:cs="Arial"/>
          <w:b/>
          <w:noProof/>
        </w:rPr>
        <w:drawing>
          <wp:inline distT="0" distB="0" distL="0" distR="0" wp14:anchorId="717607FE" wp14:editId="31287398">
            <wp:extent cx="5943600" cy="4250055"/>
            <wp:effectExtent l="0" t="0" r="0" b="444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4250055"/>
                    </a:xfrm>
                    <a:prstGeom prst="rect">
                      <a:avLst/>
                    </a:prstGeom>
                  </pic:spPr>
                </pic:pic>
              </a:graphicData>
            </a:graphic>
          </wp:inline>
        </w:drawing>
      </w:r>
    </w:p>
    <w:p w14:paraId="13022A60" w14:textId="6F6589D1" w:rsidR="00324794" w:rsidRPr="00394668" w:rsidRDefault="00000000">
      <w:pPr>
        <w:rPr>
          <w:rFonts w:ascii="Arial" w:eastAsia="Arial" w:hAnsi="Arial" w:cs="Arial"/>
        </w:rPr>
      </w:pPr>
      <w:r w:rsidRPr="00394668">
        <w:rPr>
          <w:rFonts w:ascii="Arial" w:eastAsia="Arial" w:hAnsi="Arial" w:cs="Arial"/>
          <w:b/>
        </w:rPr>
        <w:t>Supplemental Figure 2.</w:t>
      </w:r>
      <w:r w:rsidRPr="00394668">
        <w:rPr>
          <w:rFonts w:ascii="Arial" w:eastAsia="Arial" w:hAnsi="Arial" w:cs="Arial"/>
        </w:rPr>
        <w:t xml:space="preserve"> </w:t>
      </w:r>
      <w:r w:rsidRPr="00394668">
        <w:rPr>
          <w:rFonts w:ascii="Arial" w:eastAsia="Arial" w:hAnsi="Arial" w:cs="Arial"/>
          <w:b/>
        </w:rPr>
        <w:t>a</w:t>
      </w:r>
      <w:r w:rsidRPr="00394668">
        <w:rPr>
          <w:rFonts w:ascii="Arial" w:eastAsia="Arial" w:hAnsi="Arial" w:cs="Arial"/>
        </w:rPr>
        <w:t>, Schematic representation of a segmented acquisition</w:t>
      </w:r>
      <w:r w:rsidR="003D5CA8" w:rsidRPr="00394668">
        <w:rPr>
          <w:rFonts w:ascii="Arial" w:eastAsia="Arial" w:hAnsi="Arial" w:cs="Arial"/>
        </w:rPr>
        <w:t xml:space="preserve"> (i.e., data-independent)</w:t>
      </w:r>
      <w:r w:rsidRPr="00394668">
        <w:rPr>
          <w:rFonts w:ascii="Arial" w:eastAsia="Arial" w:hAnsi="Arial" w:cs="Arial"/>
        </w:rPr>
        <w:t xml:space="preserve"> workflow example, with a 30 </w:t>
      </w:r>
      <w:r w:rsidRPr="00394668">
        <w:rPr>
          <w:rFonts w:ascii="Arial" w:eastAsia="Arial" w:hAnsi="Arial" w:cs="Arial"/>
          <w:i/>
        </w:rPr>
        <w:t>m/z</w:t>
      </w:r>
      <w:r w:rsidRPr="00394668">
        <w:rPr>
          <w:rFonts w:ascii="Arial" w:eastAsia="Arial" w:hAnsi="Arial" w:cs="Arial"/>
        </w:rPr>
        <w:t xml:space="preserve"> isolation window with 1 </w:t>
      </w:r>
      <w:r w:rsidRPr="00394668">
        <w:rPr>
          <w:rFonts w:ascii="Arial" w:eastAsia="Arial" w:hAnsi="Arial" w:cs="Arial"/>
          <w:i/>
        </w:rPr>
        <w:t>m/z</w:t>
      </w:r>
      <w:r w:rsidRPr="00394668">
        <w:rPr>
          <w:rFonts w:ascii="Arial" w:eastAsia="Arial" w:hAnsi="Arial" w:cs="Arial"/>
        </w:rPr>
        <w:t xml:space="preserve"> overlap, spanning the range of 4300-8000 m/z. </w:t>
      </w:r>
      <w:r w:rsidR="00324794" w:rsidRPr="00394668">
        <w:rPr>
          <w:rFonts w:ascii="Arial" w:eastAsia="Arial" w:hAnsi="Arial" w:cs="Arial"/>
        </w:rPr>
        <w:t xml:space="preserve">The </w:t>
      </w:r>
      <w:r w:rsidR="00324794" w:rsidRPr="00394668">
        <w:rPr>
          <w:rFonts w:ascii="Arial" w:eastAsia="Arial" w:hAnsi="Arial" w:cs="Arial"/>
          <w:i/>
          <w:iCs/>
        </w:rPr>
        <w:t>m/z</w:t>
      </w:r>
      <w:r w:rsidR="00324794" w:rsidRPr="00394668">
        <w:rPr>
          <w:rFonts w:ascii="Arial" w:eastAsia="Arial" w:hAnsi="Arial" w:cs="Arial"/>
        </w:rPr>
        <w:t xml:space="preserve"> isolation window width was chosen to be sufficiently narrow to assure that the MS</w:t>
      </w:r>
      <w:r w:rsidR="00324794" w:rsidRPr="00394668">
        <w:rPr>
          <w:rFonts w:ascii="Arial" w:eastAsia="Arial" w:hAnsi="Arial" w:cs="Arial"/>
          <w:vertAlign w:val="superscript"/>
        </w:rPr>
        <w:t>2</w:t>
      </w:r>
      <w:r w:rsidR="00324794" w:rsidRPr="00394668">
        <w:rPr>
          <w:rFonts w:ascii="Arial" w:eastAsia="Arial" w:hAnsi="Arial" w:cs="Arial"/>
        </w:rPr>
        <w:t xml:space="preserve"> PTCR spectra were relatively sparce to allow observation of the reduced charge states of the isolated glycoform ions (i.e., the glycoform-resolved spectrum). However, this was balanced with the need to minimize the total number of isolation windows stepped through in DIA-mode to acquire PTCR MS</w:t>
      </w:r>
      <w:r w:rsidR="00324794" w:rsidRPr="00394668">
        <w:rPr>
          <w:rFonts w:ascii="Arial" w:eastAsia="Arial" w:hAnsi="Arial" w:cs="Arial"/>
          <w:vertAlign w:val="superscript"/>
        </w:rPr>
        <w:t>2</w:t>
      </w:r>
      <w:r w:rsidR="00324794" w:rsidRPr="00394668">
        <w:rPr>
          <w:rFonts w:ascii="Arial" w:eastAsia="Arial" w:hAnsi="Arial" w:cs="Arial"/>
        </w:rPr>
        <w:t xml:space="preserve"> spectra which would cover the entirety (or a suitably large swath) of the </w:t>
      </w:r>
      <w:r w:rsidR="00324794" w:rsidRPr="00394668">
        <w:rPr>
          <w:rFonts w:ascii="Arial" w:eastAsia="Arial" w:hAnsi="Arial" w:cs="Arial"/>
          <w:i/>
          <w:iCs/>
        </w:rPr>
        <w:t>m/z</w:t>
      </w:r>
      <w:r w:rsidR="00324794" w:rsidRPr="00394668">
        <w:rPr>
          <w:rFonts w:ascii="Arial" w:eastAsia="Arial" w:hAnsi="Arial" w:cs="Arial"/>
        </w:rPr>
        <w:t xml:space="preserve"> range of the glycoprotein ion signal observed in the MS1 spectrum.</w:t>
      </w:r>
    </w:p>
    <w:p w14:paraId="54FE6576" w14:textId="77777777" w:rsidR="00324794" w:rsidRPr="00394668" w:rsidRDefault="00324794">
      <w:pPr>
        <w:rPr>
          <w:rFonts w:ascii="Arial" w:eastAsia="Arial" w:hAnsi="Arial" w:cs="Arial"/>
        </w:rPr>
      </w:pPr>
    </w:p>
    <w:p w14:paraId="2826AC58" w14:textId="552058E0" w:rsidR="007969A7" w:rsidRPr="00394668" w:rsidRDefault="00000000">
      <w:pPr>
        <w:rPr>
          <w:rFonts w:ascii="Arial" w:eastAsia="Arial" w:hAnsi="Arial" w:cs="Arial"/>
        </w:rPr>
      </w:pPr>
      <w:r w:rsidRPr="00394668">
        <w:rPr>
          <w:rFonts w:ascii="Arial" w:eastAsia="Arial" w:hAnsi="Arial" w:cs="Arial"/>
          <w:b/>
        </w:rPr>
        <w:t>b</w:t>
      </w:r>
      <w:r w:rsidRPr="00394668">
        <w:rPr>
          <w:rFonts w:ascii="Arial" w:eastAsia="Arial" w:hAnsi="Arial" w:cs="Arial"/>
        </w:rPr>
        <w:t xml:space="preserve">, General </w:t>
      </w:r>
      <w:r w:rsidR="00360F33" w:rsidRPr="00394668">
        <w:rPr>
          <w:rFonts w:ascii="Arial" w:eastAsia="Arial" w:hAnsi="Arial" w:cs="Arial"/>
        </w:rPr>
        <w:t>DIA-PTCR</w:t>
      </w:r>
      <w:r w:rsidR="0098222F" w:rsidRPr="00394668">
        <w:rPr>
          <w:rFonts w:ascii="Arial" w:eastAsia="Arial" w:hAnsi="Arial" w:cs="Arial"/>
        </w:rPr>
        <w:t xml:space="preserve"> workflow</w:t>
      </w:r>
      <w:r w:rsidR="003D5CA8" w:rsidRPr="00394668">
        <w:rPr>
          <w:rFonts w:ascii="Arial" w:eastAsia="Arial" w:hAnsi="Arial" w:cs="Arial"/>
        </w:rPr>
        <w:t xml:space="preserve"> for glycan fingerprinting</w:t>
      </w:r>
      <w:r w:rsidRPr="00394668">
        <w:rPr>
          <w:rFonts w:ascii="Arial" w:eastAsia="Arial" w:hAnsi="Arial" w:cs="Arial"/>
        </w:rPr>
        <w:t xml:space="preserve">, starting with raw data acquisition using </w:t>
      </w:r>
      <w:r w:rsidR="00A93481" w:rsidRPr="00394668">
        <w:rPr>
          <w:rFonts w:ascii="Arial" w:eastAsia="Arial" w:hAnsi="Arial" w:cs="Arial"/>
        </w:rPr>
        <w:t xml:space="preserve">DIA-PTCR </w:t>
      </w:r>
      <w:r w:rsidRPr="00394668">
        <w:rPr>
          <w:rFonts w:ascii="Arial" w:eastAsia="Arial" w:hAnsi="Arial" w:cs="Arial"/>
        </w:rPr>
        <w:t xml:space="preserve">as shown in </w:t>
      </w:r>
      <w:r w:rsidRPr="00394668">
        <w:rPr>
          <w:rFonts w:ascii="Arial" w:eastAsia="Arial" w:hAnsi="Arial" w:cs="Arial"/>
          <w:b/>
        </w:rPr>
        <w:t>a</w:t>
      </w:r>
      <w:r w:rsidRPr="00394668">
        <w:rPr>
          <w:rFonts w:ascii="Arial" w:eastAsia="Arial" w:hAnsi="Arial" w:cs="Arial"/>
        </w:rPr>
        <w:t xml:space="preserve">, with each colored spectrum showing the result of a single isolation event and PTCR </w:t>
      </w:r>
      <w:r w:rsidR="0098222F" w:rsidRPr="00394668">
        <w:rPr>
          <w:rFonts w:ascii="Arial" w:eastAsia="Arial" w:hAnsi="Arial" w:cs="Arial"/>
        </w:rPr>
        <w:t>dispersion</w:t>
      </w:r>
      <w:r w:rsidRPr="00394668">
        <w:rPr>
          <w:rFonts w:ascii="Arial" w:eastAsia="Arial" w:hAnsi="Arial" w:cs="Arial"/>
        </w:rPr>
        <w:t xml:space="preserve">; then the </w:t>
      </w:r>
      <w:r w:rsidRPr="00394668">
        <w:rPr>
          <w:rFonts w:ascii="Arial" w:eastAsia="Arial" w:hAnsi="Arial" w:cs="Arial"/>
          <w:i/>
        </w:rPr>
        <w:t>m/z</w:t>
      </w:r>
      <w:r w:rsidRPr="00394668">
        <w:rPr>
          <w:rFonts w:ascii="Arial" w:eastAsia="Arial" w:hAnsi="Arial" w:cs="Arial"/>
        </w:rPr>
        <w:t xml:space="preserve"> data is processed using </w:t>
      </w:r>
      <w:proofErr w:type="spellStart"/>
      <w:r w:rsidRPr="00394668">
        <w:rPr>
          <w:rFonts w:ascii="Arial" w:eastAsia="Arial" w:hAnsi="Arial" w:cs="Arial"/>
        </w:rPr>
        <w:t>UniDec</w:t>
      </w:r>
      <w:proofErr w:type="spellEnd"/>
      <w:r w:rsidRPr="00394668">
        <w:rPr>
          <w:rFonts w:ascii="Arial" w:eastAsia="Arial" w:hAnsi="Arial" w:cs="Arial"/>
        </w:rPr>
        <w:t>/</w:t>
      </w:r>
      <w:proofErr w:type="spellStart"/>
      <w:r w:rsidRPr="00394668">
        <w:rPr>
          <w:rFonts w:ascii="Arial" w:eastAsia="Arial" w:hAnsi="Arial" w:cs="Arial"/>
        </w:rPr>
        <w:t>UniChrom</w:t>
      </w:r>
      <w:proofErr w:type="spellEnd"/>
      <w:r w:rsidRPr="00394668">
        <w:rPr>
          <w:rFonts w:ascii="Arial" w:eastAsia="Arial" w:hAnsi="Arial" w:cs="Arial"/>
        </w:rPr>
        <w:t xml:space="preserve"> for mass deconvolution – yielding mass domain data</w:t>
      </w:r>
      <w:r w:rsidR="00053255" w:rsidRPr="00394668">
        <w:rPr>
          <w:rFonts w:ascii="Arial" w:eastAsia="Arial" w:hAnsi="Arial" w:cs="Arial"/>
        </w:rPr>
        <w:t xml:space="preserve">. Intact masses for the biotherapeutic can be correlated </w:t>
      </w:r>
      <w:r w:rsidR="00E06919" w:rsidRPr="00394668">
        <w:rPr>
          <w:rFonts w:ascii="Arial" w:eastAsia="Arial" w:hAnsi="Arial" w:cs="Arial"/>
        </w:rPr>
        <w:t xml:space="preserve">bioinformatically </w:t>
      </w:r>
      <w:r w:rsidR="00053255" w:rsidRPr="00394668">
        <w:rPr>
          <w:rFonts w:ascii="Arial" w:eastAsia="Arial" w:hAnsi="Arial" w:cs="Arial"/>
        </w:rPr>
        <w:t>with possible glycan</w:t>
      </w:r>
      <w:r w:rsidR="007E504D" w:rsidRPr="00394668">
        <w:rPr>
          <w:rFonts w:ascii="Arial" w:eastAsia="Arial" w:hAnsi="Arial" w:cs="Arial"/>
        </w:rPr>
        <w:t xml:space="preserve"> building block</w:t>
      </w:r>
      <w:r w:rsidR="00053255" w:rsidRPr="00394668">
        <w:rPr>
          <w:rFonts w:ascii="Arial" w:eastAsia="Arial" w:hAnsi="Arial" w:cs="Arial"/>
        </w:rPr>
        <w:t xml:space="preserve"> structures</w:t>
      </w:r>
      <w:r w:rsidR="00E06919" w:rsidRPr="00394668">
        <w:rPr>
          <w:rFonts w:ascii="Arial" w:eastAsia="Arial" w:hAnsi="Arial" w:cs="Arial"/>
        </w:rPr>
        <w:t xml:space="preserve"> (derived from orthogonal analyses)</w:t>
      </w:r>
      <w:r w:rsidR="00053255" w:rsidRPr="00394668">
        <w:rPr>
          <w:rFonts w:ascii="Arial" w:eastAsia="Arial" w:hAnsi="Arial" w:cs="Arial"/>
        </w:rPr>
        <w:t xml:space="preserve"> for ‘</w:t>
      </w:r>
      <w:r w:rsidR="007E504D" w:rsidRPr="00394668">
        <w:rPr>
          <w:rFonts w:ascii="Arial" w:eastAsia="Arial" w:hAnsi="Arial" w:cs="Arial"/>
        </w:rPr>
        <w:t>monosaccharide</w:t>
      </w:r>
      <w:r w:rsidRPr="00394668">
        <w:rPr>
          <w:rFonts w:ascii="Arial" w:eastAsia="Arial" w:hAnsi="Arial" w:cs="Arial"/>
        </w:rPr>
        <w:t xml:space="preserve"> </w:t>
      </w:r>
      <w:r w:rsidR="001076E7" w:rsidRPr="00394668">
        <w:rPr>
          <w:rFonts w:ascii="Arial" w:eastAsia="Arial" w:hAnsi="Arial" w:cs="Arial"/>
        </w:rPr>
        <w:t>fingerprinting</w:t>
      </w:r>
      <w:r w:rsidR="00053255" w:rsidRPr="00394668">
        <w:rPr>
          <w:rFonts w:ascii="Arial" w:eastAsia="Arial" w:hAnsi="Arial" w:cs="Arial"/>
        </w:rPr>
        <w:t>’</w:t>
      </w:r>
      <w:r w:rsidRPr="00394668">
        <w:rPr>
          <w:rFonts w:ascii="Arial" w:eastAsia="Arial" w:hAnsi="Arial" w:cs="Arial"/>
        </w:rPr>
        <w:t xml:space="preserve"> – which </w:t>
      </w:r>
      <w:r w:rsidR="001076E7" w:rsidRPr="00394668">
        <w:rPr>
          <w:rFonts w:ascii="Arial" w:eastAsia="Arial" w:hAnsi="Arial" w:cs="Arial"/>
        </w:rPr>
        <w:t xml:space="preserve">provides a landscape of the glycoform-resolved monosaccharide composition of </w:t>
      </w:r>
      <w:r w:rsidRPr="00394668">
        <w:rPr>
          <w:rFonts w:ascii="Arial" w:eastAsia="Arial" w:hAnsi="Arial" w:cs="Arial"/>
        </w:rPr>
        <w:t>the bio-therapeutic</w:t>
      </w:r>
      <w:r w:rsidR="00053255" w:rsidRPr="00394668">
        <w:rPr>
          <w:rFonts w:ascii="Arial" w:eastAsia="Arial" w:hAnsi="Arial" w:cs="Arial"/>
        </w:rPr>
        <w:t xml:space="preserve">, and to generate a ‘glycan barcode’, which enables more direct </w:t>
      </w:r>
      <w:r w:rsidR="003D5CA8" w:rsidRPr="00394668">
        <w:rPr>
          <w:rFonts w:ascii="Arial" w:eastAsia="Arial" w:hAnsi="Arial" w:cs="Arial"/>
        </w:rPr>
        <w:t xml:space="preserve">comparisons of glycan composition </w:t>
      </w:r>
      <w:r w:rsidR="00053255" w:rsidRPr="00394668">
        <w:rPr>
          <w:rFonts w:ascii="Arial" w:eastAsia="Arial" w:hAnsi="Arial" w:cs="Arial"/>
        </w:rPr>
        <w:t xml:space="preserve">across </w:t>
      </w:r>
      <w:r w:rsidR="003D5CA8" w:rsidRPr="00394668">
        <w:rPr>
          <w:rFonts w:ascii="Arial" w:eastAsia="Arial" w:hAnsi="Arial" w:cs="Arial"/>
        </w:rPr>
        <w:t>samples</w:t>
      </w:r>
      <w:r w:rsidRPr="00394668">
        <w:rPr>
          <w:rFonts w:ascii="Arial" w:eastAsia="Arial" w:hAnsi="Arial" w:cs="Arial"/>
        </w:rPr>
        <w:t xml:space="preserve">. </w:t>
      </w:r>
      <w:r w:rsidRPr="00394668">
        <w:rPr>
          <w:rFonts w:ascii="Arial" w:hAnsi="Arial" w:cs="Arial"/>
        </w:rPr>
        <w:br w:type="page"/>
      </w:r>
    </w:p>
    <w:p w14:paraId="6EAE7698" w14:textId="77777777" w:rsidR="00BC3042" w:rsidRPr="00394668" w:rsidRDefault="00994F21">
      <w:pPr>
        <w:rPr>
          <w:rFonts w:ascii="Arial" w:eastAsia="Arial" w:hAnsi="Arial" w:cs="Arial"/>
          <w:b/>
          <w:bCs/>
        </w:rPr>
      </w:pPr>
      <w:r w:rsidRPr="00394668">
        <w:rPr>
          <w:rFonts w:ascii="Arial" w:eastAsia="Arial" w:hAnsi="Arial" w:cs="Arial"/>
          <w:b/>
          <w:bCs/>
          <w:noProof/>
        </w:rPr>
        <w:lastRenderedPageBreak/>
        <w:drawing>
          <wp:inline distT="0" distB="0" distL="0" distR="0" wp14:anchorId="128D37A7" wp14:editId="4E9CCFF8">
            <wp:extent cx="4229100" cy="365760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229100" cy="3657600"/>
                    </a:xfrm>
                    <a:prstGeom prst="rect">
                      <a:avLst/>
                    </a:prstGeom>
                  </pic:spPr>
                </pic:pic>
              </a:graphicData>
            </a:graphic>
          </wp:inline>
        </w:drawing>
      </w:r>
    </w:p>
    <w:p w14:paraId="3608A220" w14:textId="77777777" w:rsidR="00BC3042" w:rsidRPr="00394668" w:rsidRDefault="00BC3042">
      <w:pPr>
        <w:rPr>
          <w:rFonts w:ascii="Arial" w:eastAsia="Arial" w:hAnsi="Arial" w:cs="Arial"/>
          <w:b/>
          <w:bCs/>
        </w:rPr>
      </w:pPr>
    </w:p>
    <w:p w14:paraId="044077AD" w14:textId="77127A5E" w:rsidR="001567BB" w:rsidRPr="00394668" w:rsidRDefault="00BC3042">
      <w:pPr>
        <w:rPr>
          <w:rFonts w:ascii="Arial" w:eastAsia="Arial" w:hAnsi="Arial" w:cs="Arial"/>
        </w:rPr>
      </w:pPr>
      <w:r w:rsidRPr="00394668">
        <w:rPr>
          <w:rFonts w:ascii="Arial" w:eastAsia="Arial" w:hAnsi="Arial" w:cs="Arial"/>
          <w:b/>
          <w:bCs/>
        </w:rPr>
        <w:t xml:space="preserve">Supplemental Figure 3. </w:t>
      </w:r>
      <w:r w:rsidR="00994F21" w:rsidRPr="00394668">
        <w:rPr>
          <w:rFonts w:ascii="Arial" w:eastAsia="Arial" w:hAnsi="Arial" w:cs="Arial"/>
        </w:rPr>
        <w:t xml:space="preserve">Inset from Main Text </w:t>
      </w:r>
      <w:r w:rsidR="00383AAE" w:rsidRPr="00394668">
        <w:rPr>
          <w:rFonts w:ascii="Arial" w:eastAsia="Arial" w:hAnsi="Arial" w:cs="Arial"/>
          <w:b/>
          <w:bCs/>
        </w:rPr>
        <w:t>Figure</w:t>
      </w:r>
      <w:r w:rsidR="00383AAE" w:rsidRPr="00394668">
        <w:rPr>
          <w:rFonts w:ascii="Arial" w:eastAsia="Arial" w:hAnsi="Arial" w:cs="Arial"/>
        </w:rPr>
        <w:t xml:space="preserve"> </w:t>
      </w:r>
      <w:r w:rsidR="00994F21" w:rsidRPr="00394668">
        <w:rPr>
          <w:rFonts w:ascii="Arial" w:eastAsia="Arial" w:hAnsi="Arial" w:cs="Arial"/>
          <w:b/>
          <w:bCs/>
        </w:rPr>
        <w:t>1j</w:t>
      </w:r>
      <w:r w:rsidR="00994F21" w:rsidRPr="00394668">
        <w:rPr>
          <w:rFonts w:ascii="Arial" w:eastAsia="Arial" w:hAnsi="Arial" w:cs="Arial"/>
        </w:rPr>
        <w:t>, showing mass differences</w:t>
      </w:r>
      <w:r w:rsidR="00F26A7B" w:rsidRPr="00394668">
        <w:rPr>
          <w:rFonts w:ascii="Arial" w:eastAsia="Arial" w:hAnsi="Arial" w:cs="Arial"/>
        </w:rPr>
        <w:t xml:space="preserve"> </w:t>
      </w:r>
      <w:r w:rsidR="00994F21" w:rsidRPr="00394668">
        <w:rPr>
          <w:rFonts w:ascii="Arial" w:eastAsia="Arial" w:hAnsi="Arial" w:cs="Arial"/>
        </w:rPr>
        <w:t xml:space="preserve">consistent with glycosylation. </w:t>
      </w:r>
      <w:r w:rsidR="001567BB" w:rsidRPr="00394668">
        <w:rPr>
          <w:rFonts w:ascii="Arial" w:eastAsia="Arial" w:hAnsi="Arial" w:cs="Arial"/>
        </w:rPr>
        <w:t>Glycan annotations for mass shifts</w:t>
      </w:r>
      <w:r w:rsidR="00F26A7B" w:rsidRPr="00394668">
        <w:rPr>
          <w:rFonts w:ascii="Arial" w:eastAsia="Arial" w:hAnsi="Arial" w:cs="Arial"/>
        </w:rPr>
        <w:t xml:space="preserve"> relative to the central peak in the spectrum are elucidated</w:t>
      </w:r>
      <w:r w:rsidR="001567BB" w:rsidRPr="00394668">
        <w:rPr>
          <w:rFonts w:ascii="Arial" w:eastAsia="Arial" w:hAnsi="Arial" w:cs="Arial"/>
        </w:rPr>
        <w:t xml:space="preserve"> in the table below.</w:t>
      </w:r>
    </w:p>
    <w:p w14:paraId="383BD75A" w14:textId="77777777" w:rsidR="001567BB" w:rsidRPr="00394668" w:rsidRDefault="001567BB">
      <w:pPr>
        <w:rPr>
          <w:rFonts w:ascii="Arial" w:eastAsia="Arial" w:hAnsi="Arial" w:cs="Arial"/>
        </w:rPr>
      </w:pPr>
    </w:p>
    <w:p w14:paraId="6AC177AD" w14:textId="77777777" w:rsidR="00994F21" w:rsidRPr="00394668" w:rsidRDefault="00994F21">
      <w:pPr>
        <w:rPr>
          <w:rFonts w:ascii="Arial" w:eastAsia="Arial" w:hAnsi="Arial" w:cs="Arial"/>
        </w:rPr>
      </w:pPr>
    </w:p>
    <w:tbl>
      <w:tblPr>
        <w:tblStyle w:val="TableGrid"/>
        <w:tblW w:w="0" w:type="auto"/>
        <w:tblLook w:val="04A0" w:firstRow="1" w:lastRow="0" w:firstColumn="1" w:lastColumn="0" w:noHBand="0" w:noVBand="1"/>
      </w:tblPr>
      <w:tblGrid>
        <w:gridCol w:w="2084"/>
        <w:gridCol w:w="3764"/>
        <w:gridCol w:w="1724"/>
      </w:tblGrid>
      <w:tr w:rsidR="00994F21" w:rsidRPr="00394668" w14:paraId="0A151ACF" w14:textId="77777777" w:rsidTr="001567BB">
        <w:tc>
          <w:tcPr>
            <w:tcW w:w="2084" w:type="dxa"/>
          </w:tcPr>
          <w:p w14:paraId="1B191BD7" w14:textId="77777777" w:rsidR="00994F21" w:rsidRPr="00394668" w:rsidRDefault="00994F21" w:rsidP="001567BB">
            <w:pPr>
              <w:jc w:val="center"/>
              <w:rPr>
                <w:rFonts w:ascii="Arial" w:eastAsia="Arial" w:hAnsi="Arial" w:cs="Arial"/>
                <w:b/>
                <w:bCs/>
              </w:rPr>
            </w:pPr>
            <w:r w:rsidRPr="00394668">
              <w:rPr>
                <w:rFonts w:ascii="Arial" w:eastAsia="Arial" w:hAnsi="Arial" w:cs="Arial"/>
                <w:b/>
                <w:bCs/>
              </w:rPr>
              <w:t>Mass Shift (Da)</w:t>
            </w:r>
          </w:p>
        </w:tc>
        <w:tc>
          <w:tcPr>
            <w:tcW w:w="3764" w:type="dxa"/>
          </w:tcPr>
          <w:p w14:paraId="2D4DC17A" w14:textId="77777777" w:rsidR="00994F21" w:rsidRPr="00394668" w:rsidRDefault="00994F21" w:rsidP="001567BB">
            <w:pPr>
              <w:jc w:val="center"/>
              <w:rPr>
                <w:rFonts w:ascii="Arial" w:eastAsia="Arial" w:hAnsi="Arial" w:cs="Arial"/>
                <w:b/>
                <w:bCs/>
              </w:rPr>
            </w:pPr>
            <w:r w:rsidRPr="00394668">
              <w:rPr>
                <w:rFonts w:ascii="Arial" w:eastAsia="Arial" w:hAnsi="Arial" w:cs="Arial"/>
                <w:b/>
                <w:bCs/>
              </w:rPr>
              <w:t>Glycan</w:t>
            </w:r>
          </w:p>
        </w:tc>
        <w:tc>
          <w:tcPr>
            <w:tcW w:w="1724" w:type="dxa"/>
          </w:tcPr>
          <w:p w14:paraId="1B042BE8" w14:textId="77777777" w:rsidR="00994F21" w:rsidRPr="00394668" w:rsidRDefault="00994F21" w:rsidP="001567BB">
            <w:pPr>
              <w:jc w:val="center"/>
              <w:rPr>
                <w:rFonts w:ascii="Arial" w:eastAsia="Arial" w:hAnsi="Arial" w:cs="Arial"/>
                <w:b/>
                <w:bCs/>
              </w:rPr>
            </w:pPr>
            <w:r w:rsidRPr="00394668">
              <w:rPr>
                <w:rFonts w:ascii="Arial" w:eastAsia="Arial" w:hAnsi="Arial" w:cs="Arial"/>
                <w:b/>
                <w:bCs/>
              </w:rPr>
              <w:t>Theoretical Mass (Da)</w:t>
            </w:r>
          </w:p>
        </w:tc>
      </w:tr>
      <w:tr w:rsidR="00994F21" w:rsidRPr="00394668" w14:paraId="26E15F02" w14:textId="77777777" w:rsidTr="001567BB">
        <w:tc>
          <w:tcPr>
            <w:tcW w:w="2084" w:type="dxa"/>
          </w:tcPr>
          <w:p w14:paraId="66B21B2A" w14:textId="77777777" w:rsidR="00994F21" w:rsidRPr="00394668" w:rsidRDefault="00994F21" w:rsidP="001567BB">
            <w:pPr>
              <w:jc w:val="center"/>
              <w:rPr>
                <w:rFonts w:ascii="Arial" w:eastAsia="Arial" w:hAnsi="Arial" w:cs="Arial"/>
              </w:rPr>
            </w:pPr>
            <w:r w:rsidRPr="00394668">
              <w:rPr>
                <w:rFonts w:ascii="Arial" w:eastAsia="Arial" w:hAnsi="Arial" w:cs="Arial"/>
              </w:rPr>
              <w:t>1,609</w:t>
            </w:r>
          </w:p>
        </w:tc>
        <w:tc>
          <w:tcPr>
            <w:tcW w:w="3764" w:type="dxa"/>
          </w:tcPr>
          <w:p w14:paraId="59C8FB4A" w14:textId="77777777" w:rsidR="00994F21" w:rsidRPr="00394668" w:rsidRDefault="00994F21" w:rsidP="001567BB">
            <w:pPr>
              <w:jc w:val="center"/>
              <w:rPr>
                <w:rFonts w:ascii="Arial" w:eastAsia="Arial" w:hAnsi="Arial" w:cs="Arial"/>
              </w:rPr>
            </w:pPr>
            <w:r w:rsidRPr="00394668">
              <w:rPr>
                <w:rFonts w:ascii="Arial" w:eastAsia="Arial" w:hAnsi="Arial" w:cs="Arial"/>
              </w:rPr>
              <w:t>G1F</w:t>
            </w:r>
            <w:r w:rsidR="001567BB" w:rsidRPr="00394668">
              <w:rPr>
                <w:rFonts w:ascii="Arial" w:eastAsia="Arial" w:hAnsi="Arial" w:cs="Arial"/>
              </w:rPr>
              <w:t xml:space="preserve"> / </w:t>
            </w:r>
            <w:proofErr w:type="spellStart"/>
            <w:proofErr w:type="gramStart"/>
            <w:r w:rsidR="001567BB" w:rsidRPr="00394668">
              <w:rPr>
                <w:rFonts w:ascii="Arial" w:eastAsia="Arial" w:hAnsi="Arial" w:cs="Arial"/>
              </w:rPr>
              <w:t>dHex</w:t>
            </w:r>
            <w:proofErr w:type="spellEnd"/>
            <w:r w:rsidR="001567BB" w:rsidRPr="00394668">
              <w:rPr>
                <w:rFonts w:ascii="Arial" w:eastAsia="Arial" w:hAnsi="Arial" w:cs="Arial"/>
              </w:rPr>
              <w:t>(</w:t>
            </w:r>
            <w:proofErr w:type="gramEnd"/>
            <w:r w:rsidR="001567BB" w:rsidRPr="00394668">
              <w:rPr>
                <w:rFonts w:ascii="Arial" w:eastAsia="Arial" w:hAnsi="Arial" w:cs="Arial"/>
              </w:rPr>
              <w:t xml:space="preserve">1) Hex(4) </w:t>
            </w:r>
            <w:proofErr w:type="spellStart"/>
            <w:r w:rsidR="001567BB" w:rsidRPr="00394668">
              <w:rPr>
                <w:rFonts w:ascii="Arial" w:eastAsia="Arial" w:hAnsi="Arial" w:cs="Arial"/>
              </w:rPr>
              <w:t>HexNAc</w:t>
            </w:r>
            <w:proofErr w:type="spellEnd"/>
            <w:r w:rsidR="001567BB" w:rsidRPr="00394668">
              <w:rPr>
                <w:rFonts w:ascii="Arial" w:eastAsia="Arial" w:hAnsi="Arial" w:cs="Arial"/>
              </w:rPr>
              <w:t>(4)</w:t>
            </w:r>
          </w:p>
        </w:tc>
        <w:tc>
          <w:tcPr>
            <w:tcW w:w="1724" w:type="dxa"/>
          </w:tcPr>
          <w:p w14:paraId="0E5D2858" w14:textId="77777777" w:rsidR="00994F21" w:rsidRPr="00394668" w:rsidRDefault="00994F21" w:rsidP="001567BB">
            <w:pPr>
              <w:jc w:val="center"/>
              <w:rPr>
                <w:rFonts w:ascii="Arial" w:eastAsia="Arial" w:hAnsi="Arial" w:cs="Arial"/>
              </w:rPr>
            </w:pPr>
            <w:r w:rsidRPr="00394668">
              <w:rPr>
                <w:rFonts w:ascii="Arial" w:eastAsia="Arial" w:hAnsi="Arial" w:cs="Arial"/>
              </w:rPr>
              <w:t>1607</w:t>
            </w:r>
          </w:p>
        </w:tc>
      </w:tr>
      <w:tr w:rsidR="00994F21" w:rsidRPr="00394668" w14:paraId="1B8C3D84" w14:textId="77777777" w:rsidTr="001567BB">
        <w:tc>
          <w:tcPr>
            <w:tcW w:w="2084" w:type="dxa"/>
          </w:tcPr>
          <w:p w14:paraId="2F069B8E" w14:textId="77777777" w:rsidR="00994F21" w:rsidRPr="00394668" w:rsidRDefault="00994F21" w:rsidP="001567BB">
            <w:pPr>
              <w:jc w:val="center"/>
              <w:rPr>
                <w:rFonts w:ascii="Arial" w:eastAsia="Arial" w:hAnsi="Arial" w:cs="Arial"/>
              </w:rPr>
            </w:pPr>
            <w:r w:rsidRPr="00394668">
              <w:rPr>
                <w:rFonts w:ascii="Arial" w:eastAsia="Arial" w:hAnsi="Arial" w:cs="Arial"/>
              </w:rPr>
              <w:t>532</w:t>
            </w:r>
          </w:p>
        </w:tc>
        <w:tc>
          <w:tcPr>
            <w:tcW w:w="3764" w:type="dxa"/>
          </w:tcPr>
          <w:p w14:paraId="2B8A6988" w14:textId="77777777" w:rsidR="00994F21" w:rsidRPr="00394668" w:rsidRDefault="00994F21" w:rsidP="001567BB">
            <w:pPr>
              <w:jc w:val="center"/>
              <w:rPr>
                <w:rFonts w:ascii="Arial" w:eastAsia="Arial" w:hAnsi="Arial" w:cs="Arial"/>
              </w:rPr>
            </w:pPr>
            <w:proofErr w:type="gramStart"/>
            <w:r w:rsidRPr="00394668">
              <w:rPr>
                <w:rFonts w:ascii="Arial" w:eastAsia="Arial" w:hAnsi="Arial" w:cs="Arial"/>
              </w:rPr>
              <w:t>Hex(</w:t>
            </w:r>
            <w:proofErr w:type="gramEnd"/>
            <w:r w:rsidRPr="00394668">
              <w:rPr>
                <w:rFonts w:ascii="Arial" w:eastAsia="Arial" w:hAnsi="Arial" w:cs="Arial"/>
              </w:rPr>
              <w:t>2)</w:t>
            </w:r>
            <w:r w:rsidR="001567BB" w:rsidRPr="00394668">
              <w:rPr>
                <w:rFonts w:ascii="Arial" w:eastAsia="Arial" w:hAnsi="Arial" w:cs="Arial"/>
              </w:rPr>
              <w:t xml:space="preserve"> </w:t>
            </w:r>
            <w:proofErr w:type="spellStart"/>
            <w:r w:rsidRPr="00394668">
              <w:rPr>
                <w:rFonts w:ascii="Arial" w:eastAsia="Arial" w:hAnsi="Arial" w:cs="Arial"/>
              </w:rPr>
              <w:t>HexNAc</w:t>
            </w:r>
            <w:proofErr w:type="spellEnd"/>
          </w:p>
        </w:tc>
        <w:tc>
          <w:tcPr>
            <w:tcW w:w="1724" w:type="dxa"/>
          </w:tcPr>
          <w:p w14:paraId="77FF632A" w14:textId="77777777" w:rsidR="00994F21" w:rsidRPr="00394668" w:rsidRDefault="00994F21" w:rsidP="001567BB">
            <w:pPr>
              <w:jc w:val="center"/>
              <w:rPr>
                <w:rFonts w:ascii="Arial" w:eastAsia="Arial" w:hAnsi="Arial" w:cs="Arial"/>
              </w:rPr>
            </w:pPr>
            <w:r w:rsidRPr="00394668">
              <w:rPr>
                <w:rFonts w:ascii="Arial" w:eastAsia="Arial" w:hAnsi="Arial" w:cs="Arial"/>
              </w:rPr>
              <w:t>527</w:t>
            </w:r>
          </w:p>
        </w:tc>
      </w:tr>
      <w:tr w:rsidR="00994F21" w:rsidRPr="00394668" w14:paraId="7428D4F4" w14:textId="77777777" w:rsidTr="001567BB">
        <w:tc>
          <w:tcPr>
            <w:tcW w:w="2084" w:type="dxa"/>
          </w:tcPr>
          <w:p w14:paraId="6E20C326" w14:textId="77777777" w:rsidR="00994F21" w:rsidRPr="00394668" w:rsidRDefault="00994F21" w:rsidP="001567BB">
            <w:pPr>
              <w:jc w:val="center"/>
              <w:rPr>
                <w:rFonts w:ascii="Arial" w:eastAsia="Arial" w:hAnsi="Arial" w:cs="Arial"/>
              </w:rPr>
            </w:pPr>
            <w:r w:rsidRPr="00394668">
              <w:rPr>
                <w:rFonts w:ascii="Arial" w:eastAsia="Arial" w:hAnsi="Arial" w:cs="Arial"/>
              </w:rPr>
              <w:t>568</w:t>
            </w:r>
          </w:p>
        </w:tc>
        <w:tc>
          <w:tcPr>
            <w:tcW w:w="3764" w:type="dxa"/>
          </w:tcPr>
          <w:p w14:paraId="79EB6C9B" w14:textId="77777777" w:rsidR="00994F21" w:rsidRPr="00394668" w:rsidRDefault="00994F21" w:rsidP="001567BB">
            <w:pPr>
              <w:jc w:val="center"/>
              <w:rPr>
                <w:rFonts w:ascii="Arial" w:eastAsia="Arial" w:hAnsi="Arial" w:cs="Arial"/>
              </w:rPr>
            </w:pPr>
            <w:proofErr w:type="gramStart"/>
            <w:r w:rsidRPr="00394668">
              <w:rPr>
                <w:rFonts w:ascii="Arial" w:eastAsia="Arial" w:hAnsi="Arial" w:cs="Arial"/>
              </w:rPr>
              <w:t>Hex(</w:t>
            </w:r>
            <w:proofErr w:type="gramEnd"/>
            <w:r w:rsidRPr="00394668">
              <w:rPr>
                <w:rFonts w:ascii="Arial" w:eastAsia="Arial" w:hAnsi="Arial" w:cs="Arial"/>
              </w:rPr>
              <w:t>1)</w:t>
            </w:r>
            <w:r w:rsidR="001567BB" w:rsidRPr="00394668">
              <w:rPr>
                <w:rFonts w:ascii="Arial" w:eastAsia="Arial" w:hAnsi="Arial" w:cs="Arial"/>
              </w:rPr>
              <w:t xml:space="preserve"> </w:t>
            </w:r>
            <w:proofErr w:type="spellStart"/>
            <w:r w:rsidRPr="00394668">
              <w:rPr>
                <w:rFonts w:ascii="Arial" w:eastAsia="Arial" w:hAnsi="Arial" w:cs="Arial"/>
              </w:rPr>
              <w:t>HexNAc</w:t>
            </w:r>
            <w:proofErr w:type="spellEnd"/>
            <w:r w:rsidRPr="00394668">
              <w:rPr>
                <w:rFonts w:ascii="Arial" w:eastAsia="Arial" w:hAnsi="Arial" w:cs="Arial"/>
              </w:rPr>
              <w:t>(2)</w:t>
            </w:r>
          </w:p>
        </w:tc>
        <w:tc>
          <w:tcPr>
            <w:tcW w:w="1724" w:type="dxa"/>
          </w:tcPr>
          <w:p w14:paraId="57B27469" w14:textId="77777777" w:rsidR="00994F21" w:rsidRPr="00394668" w:rsidRDefault="00994F21" w:rsidP="001567BB">
            <w:pPr>
              <w:jc w:val="center"/>
              <w:rPr>
                <w:rFonts w:ascii="Arial" w:eastAsia="Arial" w:hAnsi="Arial" w:cs="Arial"/>
              </w:rPr>
            </w:pPr>
            <w:r w:rsidRPr="00394668">
              <w:rPr>
                <w:rFonts w:ascii="Arial" w:eastAsia="Arial" w:hAnsi="Arial" w:cs="Arial"/>
              </w:rPr>
              <w:t>568</w:t>
            </w:r>
          </w:p>
        </w:tc>
      </w:tr>
      <w:tr w:rsidR="00994F21" w:rsidRPr="00394668" w14:paraId="64A43A0D" w14:textId="77777777" w:rsidTr="001567BB">
        <w:tc>
          <w:tcPr>
            <w:tcW w:w="2084" w:type="dxa"/>
          </w:tcPr>
          <w:p w14:paraId="5D7E9BA9" w14:textId="77777777" w:rsidR="00994F21" w:rsidRPr="00394668" w:rsidRDefault="00994F21" w:rsidP="001567BB">
            <w:pPr>
              <w:jc w:val="center"/>
              <w:rPr>
                <w:rFonts w:ascii="Arial" w:eastAsia="Arial" w:hAnsi="Arial" w:cs="Arial"/>
              </w:rPr>
            </w:pPr>
            <w:r w:rsidRPr="00394668">
              <w:rPr>
                <w:rFonts w:ascii="Arial" w:eastAsia="Arial" w:hAnsi="Arial" w:cs="Arial"/>
              </w:rPr>
              <w:t>243</w:t>
            </w:r>
          </w:p>
        </w:tc>
        <w:tc>
          <w:tcPr>
            <w:tcW w:w="3764" w:type="dxa"/>
          </w:tcPr>
          <w:p w14:paraId="5D268885" w14:textId="77777777" w:rsidR="00994F21" w:rsidRPr="00394668" w:rsidRDefault="00867F74" w:rsidP="001567BB">
            <w:pPr>
              <w:jc w:val="center"/>
              <w:rPr>
                <w:rFonts w:ascii="Arial" w:eastAsia="Arial" w:hAnsi="Arial" w:cs="Arial"/>
              </w:rPr>
            </w:pPr>
            <w:proofErr w:type="spellStart"/>
            <w:proofErr w:type="gramStart"/>
            <w:r w:rsidRPr="00394668">
              <w:rPr>
                <w:rFonts w:ascii="Arial" w:eastAsia="Arial" w:hAnsi="Arial" w:cs="Arial"/>
              </w:rPr>
              <w:t>HexNAc</w:t>
            </w:r>
            <w:proofErr w:type="spellEnd"/>
            <w:r w:rsidRPr="00394668">
              <w:rPr>
                <w:rFonts w:ascii="Arial" w:eastAsia="Arial" w:hAnsi="Arial" w:cs="Arial"/>
              </w:rPr>
              <w:t>(</w:t>
            </w:r>
            <w:proofErr w:type="gramEnd"/>
            <w:r w:rsidRPr="00394668">
              <w:rPr>
                <w:rFonts w:ascii="Arial" w:eastAsia="Arial" w:hAnsi="Arial" w:cs="Arial"/>
              </w:rPr>
              <w:t>2) Hex(-1)*</w:t>
            </w:r>
          </w:p>
        </w:tc>
        <w:tc>
          <w:tcPr>
            <w:tcW w:w="1724" w:type="dxa"/>
          </w:tcPr>
          <w:p w14:paraId="2A504643" w14:textId="77777777" w:rsidR="00994F21" w:rsidRPr="00394668" w:rsidRDefault="00383AAE" w:rsidP="001567BB">
            <w:pPr>
              <w:jc w:val="center"/>
              <w:rPr>
                <w:rFonts w:ascii="Arial" w:eastAsia="Arial" w:hAnsi="Arial" w:cs="Arial"/>
              </w:rPr>
            </w:pPr>
            <w:r w:rsidRPr="00394668">
              <w:rPr>
                <w:rFonts w:ascii="Arial" w:eastAsia="Arial" w:hAnsi="Arial" w:cs="Arial"/>
              </w:rPr>
              <w:t>244</w:t>
            </w:r>
          </w:p>
        </w:tc>
      </w:tr>
      <w:tr w:rsidR="00994F21" w:rsidRPr="00394668" w14:paraId="3DFD0370" w14:textId="77777777" w:rsidTr="001567BB">
        <w:tc>
          <w:tcPr>
            <w:tcW w:w="2084" w:type="dxa"/>
          </w:tcPr>
          <w:p w14:paraId="0B53EA07" w14:textId="77777777" w:rsidR="00994F21" w:rsidRPr="00394668" w:rsidRDefault="00994F21" w:rsidP="001567BB">
            <w:pPr>
              <w:jc w:val="center"/>
              <w:rPr>
                <w:rFonts w:ascii="Arial" w:eastAsia="Arial" w:hAnsi="Arial" w:cs="Arial"/>
              </w:rPr>
            </w:pPr>
            <w:r w:rsidRPr="00394668">
              <w:rPr>
                <w:rFonts w:ascii="Arial" w:eastAsia="Arial" w:hAnsi="Arial" w:cs="Arial"/>
              </w:rPr>
              <w:t>757</w:t>
            </w:r>
          </w:p>
        </w:tc>
        <w:tc>
          <w:tcPr>
            <w:tcW w:w="3764" w:type="dxa"/>
          </w:tcPr>
          <w:p w14:paraId="2D45D833" w14:textId="77777777" w:rsidR="00994F21" w:rsidRPr="00394668" w:rsidRDefault="001567BB" w:rsidP="001567BB">
            <w:pPr>
              <w:jc w:val="center"/>
              <w:rPr>
                <w:rFonts w:ascii="Arial" w:eastAsia="Arial" w:hAnsi="Arial" w:cs="Arial"/>
              </w:rPr>
            </w:pPr>
            <w:proofErr w:type="spellStart"/>
            <w:r w:rsidRPr="00394668">
              <w:rPr>
                <w:rFonts w:ascii="Arial" w:eastAsia="Arial" w:hAnsi="Arial" w:cs="Arial"/>
              </w:rPr>
              <w:t>dHex</w:t>
            </w:r>
            <w:proofErr w:type="spellEnd"/>
            <w:r w:rsidRPr="00394668">
              <w:rPr>
                <w:rFonts w:ascii="Arial" w:eastAsia="Arial" w:hAnsi="Arial" w:cs="Arial"/>
              </w:rPr>
              <w:t xml:space="preserve"> </w:t>
            </w:r>
            <w:proofErr w:type="spellStart"/>
            <w:proofErr w:type="gramStart"/>
            <w:r w:rsidRPr="00394668">
              <w:rPr>
                <w:rFonts w:ascii="Arial" w:eastAsia="Arial" w:hAnsi="Arial" w:cs="Arial"/>
              </w:rPr>
              <w:t>HexNAc</w:t>
            </w:r>
            <w:proofErr w:type="spellEnd"/>
            <w:r w:rsidRPr="00394668">
              <w:rPr>
                <w:rFonts w:ascii="Arial" w:eastAsia="Arial" w:hAnsi="Arial" w:cs="Arial"/>
              </w:rPr>
              <w:t>(</w:t>
            </w:r>
            <w:proofErr w:type="gramEnd"/>
            <w:r w:rsidRPr="00394668">
              <w:rPr>
                <w:rFonts w:ascii="Arial" w:eastAsia="Arial" w:hAnsi="Arial" w:cs="Arial"/>
              </w:rPr>
              <w:t>3)</w:t>
            </w:r>
          </w:p>
        </w:tc>
        <w:tc>
          <w:tcPr>
            <w:tcW w:w="1724" w:type="dxa"/>
          </w:tcPr>
          <w:p w14:paraId="6B83E535" w14:textId="77777777" w:rsidR="00994F21" w:rsidRPr="00394668" w:rsidRDefault="001567BB" w:rsidP="001567BB">
            <w:pPr>
              <w:jc w:val="center"/>
              <w:rPr>
                <w:rFonts w:ascii="Arial" w:eastAsia="Arial" w:hAnsi="Arial" w:cs="Arial"/>
              </w:rPr>
            </w:pPr>
            <w:r w:rsidRPr="00394668">
              <w:rPr>
                <w:rFonts w:ascii="Arial" w:eastAsia="Arial" w:hAnsi="Arial" w:cs="Arial"/>
              </w:rPr>
              <w:t>755</w:t>
            </w:r>
          </w:p>
        </w:tc>
      </w:tr>
      <w:tr w:rsidR="00994F21" w:rsidRPr="00394668" w14:paraId="612A88A7" w14:textId="77777777" w:rsidTr="001567BB">
        <w:tc>
          <w:tcPr>
            <w:tcW w:w="2084" w:type="dxa"/>
          </w:tcPr>
          <w:p w14:paraId="2E79A9CB" w14:textId="77777777" w:rsidR="00994F21" w:rsidRPr="00394668" w:rsidRDefault="00994F21" w:rsidP="001567BB">
            <w:pPr>
              <w:jc w:val="center"/>
              <w:rPr>
                <w:rFonts w:ascii="Arial" w:eastAsia="Arial" w:hAnsi="Arial" w:cs="Arial"/>
              </w:rPr>
            </w:pPr>
            <w:r w:rsidRPr="00394668">
              <w:rPr>
                <w:rFonts w:ascii="Arial" w:eastAsia="Arial" w:hAnsi="Arial" w:cs="Arial"/>
              </w:rPr>
              <w:t>1064</w:t>
            </w:r>
          </w:p>
        </w:tc>
        <w:tc>
          <w:tcPr>
            <w:tcW w:w="3764" w:type="dxa"/>
          </w:tcPr>
          <w:p w14:paraId="0C739CE0" w14:textId="77777777" w:rsidR="00994F21" w:rsidRPr="00394668" w:rsidRDefault="001567BB" w:rsidP="001567BB">
            <w:pPr>
              <w:jc w:val="center"/>
              <w:rPr>
                <w:rFonts w:ascii="Arial" w:eastAsia="Arial" w:hAnsi="Arial" w:cs="Arial"/>
              </w:rPr>
            </w:pPr>
            <w:proofErr w:type="spellStart"/>
            <w:proofErr w:type="gramStart"/>
            <w:r w:rsidRPr="00394668">
              <w:rPr>
                <w:rFonts w:ascii="Arial" w:eastAsia="Arial" w:hAnsi="Arial" w:cs="Arial"/>
              </w:rPr>
              <w:t>dHex</w:t>
            </w:r>
            <w:proofErr w:type="spellEnd"/>
            <w:r w:rsidRPr="00394668">
              <w:rPr>
                <w:rFonts w:ascii="Arial" w:eastAsia="Arial" w:hAnsi="Arial" w:cs="Arial"/>
              </w:rPr>
              <w:t>(</w:t>
            </w:r>
            <w:proofErr w:type="gramEnd"/>
            <w:r w:rsidRPr="00394668">
              <w:rPr>
                <w:rFonts w:ascii="Arial" w:eastAsia="Arial" w:hAnsi="Arial" w:cs="Arial"/>
              </w:rPr>
              <w:t xml:space="preserve">2) Hex </w:t>
            </w:r>
            <w:proofErr w:type="spellStart"/>
            <w:r w:rsidRPr="00394668">
              <w:rPr>
                <w:rFonts w:ascii="Arial" w:eastAsia="Arial" w:hAnsi="Arial" w:cs="Arial"/>
              </w:rPr>
              <w:t>HexNAc</w:t>
            </w:r>
            <w:proofErr w:type="spellEnd"/>
            <w:r w:rsidRPr="00394668">
              <w:rPr>
                <w:rFonts w:ascii="Arial" w:eastAsia="Arial" w:hAnsi="Arial" w:cs="Arial"/>
              </w:rPr>
              <w:t>(3)</w:t>
            </w:r>
          </w:p>
        </w:tc>
        <w:tc>
          <w:tcPr>
            <w:tcW w:w="1724" w:type="dxa"/>
          </w:tcPr>
          <w:p w14:paraId="4A5605D5" w14:textId="77777777" w:rsidR="00994F21" w:rsidRPr="00394668" w:rsidRDefault="001567BB" w:rsidP="001567BB">
            <w:pPr>
              <w:jc w:val="center"/>
              <w:rPr>
                <w:rFonts w:ascii="Arial" w:eastAsia="Arial" w:hAnsi="Arial" w:cs="Arial"/>
              </w:rPr>
            </w:pPr>
            <w:r w:rsidRPr="00394668">
              <w:rPr>
                <w:rFonts w:ascii="Arial" w:eastAsia="Arial" w:hAnsi="Arial" w:cs="Arial"/>
              </w:rPr>
              <w:t>1063</w:t>
            </w:r>
          </w:p>
        </w:tc>
      </w:tr>
      <w:tr w:rsidR="00994F21" w:rsidRPr="00394668" w14:paraId="09D134A2" w14:textId="77777777" w:rsidTr="001567BB">
        <w:tc>
          <w:tcPr>
            <w:tcW w:w="2084" w:type="dxa"/>
          </w:tcPr>
          <w:p w14:paraId="37C96B6D" w14:textId="77777777" w:rsidR="00994F21" w:rsidRPr="00394668" w:rsidRDefault="00994F21" w:rsidP="001567BB">
            <w:pPr>
              <w:jc w:val="center"/>
              <w:rPr>
                <w:rFonts w:ascii="Arial" w:eastAsia="Arial" w:hAnsi="Arial" w:cs="Arial"/>
              </w:rPr>
            </w:pPr>
            <w:r w:rsidRPr="00394668">
              <w:rPr>
                <w:rFonts w:ascii="Arial" w:eastAsia="Arial" w:hAnsi="Arial" w:cs="Arial"/>
              </w:rPr>
              <w:t>1374</w:t>
            </w:r>
          </w:p>
        </w:tc>
        <w:tc>
          <w:tcPr>
            <w:tcW w:w="3764" w:type="dxa"/>
          </w:tcPr>
          <w:p w14:paraId="452AF8A2" w14:textId="77777777" w:rsidR="00994F21" w:rsidRPr="00394668" w:rsidRDefault="001567BB" w:rsidP="001567BB">
            <w:pPr>
              <w:jc w:val="center"/>
              <w:rPr>
                <w:rFonts w:ascii="Arial" w:eastAsia="Arial" w:hAnsi="Arial" w:cs="Arial"/>
              </w:rPr>
            </w:pPr>
            <w:proofErr w:type="spellStart"/>
            <w:proofErr w:type="gramStart"/>
            <w:r w:rsidRPr="00394668">
              <w:rPr>
                <w:rFonts w:ascii="Arial" w:eastAsia="Arial" w:hAnsi="Arial" w:cs="Arial"/>
              </w:rPr>
              <w:t>dHex</w:t>
            </w:r>
            <w:proofErr w:type="spellEnd"/>
            <w:r w:rsidRPr="00394668">
              <w:rPr>
                <w:rFonts w:ascii="Arial" w:eastAsia="Arial" w:hAnsi="Arial" w:cs="Arial"/>
              </w:rPr>
              <w:t>(</w:t>
            </w:r>
            <w:proofErr w:type="gramEnd"/>
            <w:r w:rsidRPr="00394668">
              <w:rPr>
                <w:rFonts w:ascii="Arial" w:eastAsia="Arial" w:hAnsi="Arial" w:cs="Arial"/>
              </w:rPr>
              <w:t xml:space="preserve">3) Hex(2) </w:t>
            </w:r>
            <w:proofErr w:type="spellStart"/>
            <w:r w:rsidRPr="00394668">
              <w:rPr>
                <w:rFonts w:ascii="Arial" w:eastAsia="Arial" w:hAnsi="Arial" w:cs="Arial"/>
              </w:rPr>
              <w:t>HexNAc</w:t>
            </w:r>
            <w:proofErr w:type="spellEnd"/>
            <w:r w:rsidRPr="00394668">
              <w:rPr>
                <w:rFonts w:ascii="Arial" w:eastAsia="Arial" w:hAnsi="Arial" w:cs="Arial"/>
              </w:rPr>
              <w:t>(3)</w:t>
            </w:r>
          </w:p>
        </w:tc>
        <w:tc>
          <w:tcPr>
            <w:tcW w:w="1724" w:type="dxa"/>
          </w:tcPr>
          <w:p w14:paraId="1C9135FF" w14:textId="77777777" w:rsidR="00994F21" w:rsidRPr="00394668" w:rsidRDefault="001567BB" w:rsidP="001567BB">
            <w:pPr>
              <w:jc w:val="center"/>
              <w:rPr>
                <w:rFonts w:ascii="Arial" w:eastAsia="Arial" w:hAnsi="Arial" w:cs="Arial"/>
              </w:rPr>
            </w:pPr>
            <w:r w:rsidRPr="00394668">
              <w:rPr>
                <w:rFonts w:ascii="Arial" w:eastAsia="Arial" w:hAnsi="Arial" w:cs="Arial"/>
              </w:rPr>
              <w:t>1372</w:t>
            </w:r>
          </w:p>
        </w:tc>
      </w:tr>
      <w:tr w:rsidR="00994F21" w:rsidRPr="00394668" w14:paraId="405C043D" w14:textId="77777777" w:rsidTr="001567BB">
        <w:tc>
          <w:tcPr>
            <w:tcW w:w="2084" w:type="dxa"/>
          </w:tcPr>
          <w:p w14:paraId="39DCD8C9" w14:textId="77777777" w:rsidR="00994F21" w:rsidRPr="00394668" w:rsidRDefault="00994F21" w:rsidP="001567BB">
            <w:pPr>
              <w:jc w:val="center"/>
              <w:rPr>
                <w:rFonts w:ascii="Arial" w:eastAsia="Arial" w:hAnsi="Arial" w:cs="Arial"/>
              </w:rPr>
            </w:pPr>
            <w:r w:rsidRPr="00394668">
              <w:rPr>
                <w:rFonts w:ascii="Arial" w:eastAsia="Arial" w:hAnsi="Arial" w:cs="Arial"/>
              </w:rPr>
              <w:t>1923</w:t>
            </w:r>
          </w:p>
        </w:tc>
        <w:tc>
          <w:tcPr>
            <w:tcW w:w="3764" w:type="dxa"/>
          </w:tcPr>
          <w:p w14:paraId="687557C1" w14:textId="77777777" w:rsidR="00994F21" w:rsidRPr="00394668" w:rsidRDefault="001567BB" w:rsidP="001567BB">
            <w:pPr>
              <w:jc w:val="center"/>
              <w:rPr>
                <w:rFonts w:ascii="Arial" w:eastAsia="Arial" w:hAnsi="Arial" w:cs="Arial"/>
              </w:rPr>
            </w:pPr>
            <w:proofErr w:type="spellStart"/>
            <w:proofErr w:type="gramStart"/>
            <w:r w:rsidRPr="00394668">
              <w:rPr>
                <w:rFonts w:ascii="Arial" w:eastAsia="Arial" w:hAnsi="Arial" w:cs="Arial"/>
              </w:rPr>
              <w:t>dHex</w:t>
            </w:r>
            <w:proofErr w:type="spellEnd"/>
            <w:r w:rsidRPr="00394668">
              <w:rPr>
                <w:rFonts w:ascii="Arial" w:eastAsia="Arial" w:hAnsi="Arial" w:cs="Arial"/>
              </w:rPr>
              <w:t>(</w:t>
            </w:r>
            <w:proofErr w:type="gramEnd"/>
            <w:r w:rsidRPr="00394668">
              <w:rPr>
                <w:rFonts w:ascii="Arial" w:eastAsia="Arial" w:hAnsi="Arial" w:cs="Arial"/>
              </w:rPr>
              <w:t xml:space="preserve">2) Hex(5) </w:t>
            </w:r>
            <w:proofErr w:type="spellStart"/>
            <w:r w:rsidRPr="00394668">
              <w:rPr>
                <w:rFonts w:ascii="Arial" w:eastAsia="Arial" w:hAnsi="Arial" w:cs="Arial"/>
              </w:rPr>
              <w:t>HexNAc</w:t>
            </w:r>
            <w:proofErr w:type="spellEnd"/>
            <w:r w:rsidRPr="00394668">
              <w:rPr>
                <w:rFonts w:ascii="Arial" w:eastAsia="Arial" w:hAnsi="Arial" w:cs="Arial"/>
              </w:rPr>
              <w:t>(4)</w:t>
            </w:r>
          </w:p>
        </w:tc>
        <w:tc>
          <w:tcPr>
            <w:tcW w:w="1724" w:type="dxa"/>
          </w:tcPr>
          <w:p w14:paraId="78B484EA" w14:textId="77777777" w:rsidR="00994F21" w:rsidRPr="00394668" w:rsidRDefault="001567BB" w:rsidP="001567BB">
            <w:pPr>
              <w:jc w:val="center"/>
              <w:rPr>
                <w:rFonts w:ascii="Arial" w:eastAsia="Arial" w:hAnsi="Arial" w:cs="Arial"/>
              </w:rPr>
            </w:pPr>
            <w:r w:rsidRPr="00394668">
              <w:rPr>
                <w:rFonts w:ascii="Arial" w:eastAsia="Arial" w:hAnsi="Arial" w:cs="Arial"/>
              </w:rPr>
              <w:t>1915</w:t>
            </w:r>
          </w:p>
        </w:tc>
      </w:tr>
      <w:tr w:rsidR="00994F21" w:rsidRPr="00394668" w14:paraId="33BAFA65" w14:textId="77777777" w:rsidTr="001567BB">
        <w:tc>
          <w:tcPr>
            <w:tcW w:w="2084" w:type="dxa"/>
          </w:tcPr>
          <w:p w14:paraId="251B5C1F" w14:textId="77777777" w:rsidR="00994F21" w:rsidRPr="00394668" w:rsidRDefault="00994F21" w:rsidP="001567BB">
            <w:pPr>
              <w:jc w:val="center"/>
              <w:rPr>
                <w:rFonts w:ascii="Arial" w:eastAsia="Arial" w:hAnsi="Arial" w:cs="Arial"/>
              </w:rPr>
            </w:pPr>
            <w:r w:rsidRPr="00394668">
              <w:rPr>
                <w:rFonts w:ascii="Arial" w:eastAsia="Arial" w:hAnsi="Arial" w:cs="Arial"/>
              </w:rPr>
              <w:t>2176</w:t>
            </w:r>
          </w:p>
        </w:tc>
        <w:tc>
          <w:tcPr>
            <w:tcW w:w="3764" w:type="dxa"/>
          </w:tcPr>
          <w:p w14:paraId="25A9E170" w14:textId="77777777" w:rsidR="00994F21" w:rsidRPr="00394668" w:rsidRDefault="001567BB" w:rsidP="001567BB">
            <w:pPr>
              <w:jc w:val="center"/>
              <w:rPr>
                <w:rFonts w:ascii="Arial" w:eastAsia="Arial" w:hAnsi="Arial" w:cs="Arial"/>
              </w:rPr>
            </w:pPr>
            <w:r w:rsidRPr="00394668">
              <w:rPr>
                <w:rFonts w:ascii="Arial" w:eastAsia="Arial" w:hAnsi="Arial" w:cs="Arial"/>
              </w:rPr>
              <w:t>Hex(</w:t>
            </w:r>
            <w:proofErr w:type="gramStart"/>
            <w:r w:rsidRPr="00394668">
              <w:rPr>
                <w:rFonts w:ascii="Arial" w:eastAsia="Arial" w:hAnsi="Arial" w:cs="Arial"/>
              </w:rPr>
              <w:t>5)</w:t>
            </w:r>
            <w:proofErr w:type="spellStart"/>
            <w:r w:rsidRPr="00394668">
              <w:rPr>
                <w:rFonts w:ascii="Arial" w:eastAsia="Arial" w:hAnsi="Arial" w:cs="Arial"/>
              </w:rPr>
              <w:t>HexNAc</w:t>
            </w:r>
            <w:proofErr w:type="spellEnd"/>
            <w:proofErr w:type="gramEnd"/>
            <w:r w:rsidRPr="00394668">
              <w:rPr>
                <w:rFonts w:ascii="Arial" w:eastAsia="Arial" w:hAnsi="Arial" w:cs="Arial"/>
              </w:rPr>
              <w:t>(4)</w:t>
            </w:r>
            <w:proofErr w:type="spellStart"/>
            <w:r w:rsidRPr="00394668">
              <w:rPr>
                <w:rFonts w:ascii="Arial" w:eastAsia="Arial" w:hAnsi="Arial" w:cs="Arial"/>
              </w:rPr>
              <w:t>NeuAc</w:t>
            </w:r>
            <w:proofErr w:type="spellEnd"/>
            <w:r w:rsidRPr="00394668">
              <w:rPr>
                <w:rFonts w:ascii="Arial" w:eastAsia="Arial" w:hAnsi="Arial" w:cs="Arial"/>
              </w:rPr>
              <w:t>(2)</w:t>
            </w:r>
          </w:p>
        </w:tc>
        <w:tc>
          <w:tcPr>
            <w:tcW w:w="1724" w:type="dxa"/>
          </w:tcPr>
          <w:p w14:paraId="013A46CE" w14:textId="77777777" w:rsidR="00994F21" w:rsidRPr="00394668" w:rsidRDefault="001567BB" w:rsidP="001567BB">
            <w:pPr>
              <w:jc w:val="center"/>
              <w:rPr>
                <w:rFonts w:ascii="Arial" w:eastAsia="Arial" w:hAnsi="Arial" w:cs="Arial"/>
              </w:rPr>
            </w:pPr>
            <w:r w:rsidRPr="00394668">
              <w:rPr>
                <w:rFonts w:ascii="Arial" w:eastAsia="Arial" w:hAnsi="Arial" w:cs="Arial"/>
              </w:rPr>
              <w:t>2205</w:t>
            </w:r>
          </w:p>
        </w:tc>
      </w:tr>
      <w:tr w:rsidR="00994F21" w:rsidRPr="00394668" w14:paraId="5EB5C81D" w14:textId="77777777" w:rsidTr="001567BB">
        <w:tc>
          <w:tcPr>
            <w:tcW w:w="2084" w:type="dxa"/>
          </w:tcPr>
          <w:p w14:paraId="2724B8F4" w14:textId="77777777" w:rsidR="00994F21" w:rsidRPr="00394668" w:rsidRDefault="00994F21" w:rsidP="001567BB">
            <w:pPr>
              <w:jc w:val="center"/>
              <w:rPr>
                <w:rFonts w:ascii="Arial" w:eastAsia="Arial" w:hAnsi="Arial" w:cs="Arial"/>
              </w:rPr>
            </w:pPr>
            <w:r w:rsidRPr="00394668">
              <w:rPr>
                <w:rFonts w:ascii="Arial" w:eastAsia="Arial" w:hAnsi="Arial" w:cs="Arial"/>
              </w:rPr>
              <w:t>2479</w:t>
            </w:r>
          </w:p>
        </w:tc>
        <w:tc>
          <w:tcPr>
            <w:tcW w:w="3764" w:type="dxa"/>
          </w:tcPr>
          <w:p w14:paraId="46D839D3" w14:textId="77777777" w:rsidR="00994F21" w:rsidRPr="00394668" w:rsidRDefault="00867F74" w:rsidP="001567BB">
            <w:pPr>
              <w:jc w:val="center"/>
              <w:rPr>
                <w:rFonts w:ascii="Arial" w:eastAsia="Arial" w:hAnsi="Arial" w:cs="Arial"/>
              </w:rPr>
            </w:pPr>
            <w:proofErr w:type="gramStart"/>
            <w:r w:rsidRPr="00394668">
              <w:rPr>
                <w:rFonts w:ascii="Arial" w:eastAsia="Arial" w:hAnsi="Arial" w:cs="Arial"/>
              </w:rPr>
              <w:t>Hex(</w:t>
            </w:r>
            <w:proofErr w:type="gramEnd"/>
            <w:r w:rsidRPr="00394668">
              <w:rPr>
                <w:rFonts w:ascii="Arial" w:eastAsia="Arial" w:hAnsi="Arial" w:cs="Arial"/>
              </w:rPr>
              <w:t xml:space="preserve">6) </w:t>
            </w:r>
            <w:proofErr w:type="spellStart"/>
            <w:r w:rsidRPr="00394668">
              <w:rPr>
                <w:rFonts w:ascii="Arial" w:eastAsia="Arial" w:hAnsi="Arial" w:cs="Arial"/>
              </w:rPr>
              <w:t>HexNAc</w:t>
            </w:r>
            <w:proofErr w:type="spellEnd"/>
            <w:r w:rsidRPr="00394668">
              <w:rPr>
                <w:rFonts w:ascii="Arial" w:eastAsia="Arial" w:hAnsi="Arial" w:cs="Arial"/>
              </w:rPr>
              <w:t>(6) dHex2</w:t>
            </w:r>
          </w:p>
        </w:tc>
        <w:tc>
          <w:tcPr>
            <w:tcW w:w="1724" w:type="dxa"/>
          </w:tcPr>
          <w:p w14:paraId="702F394A" w14:textId="77777777" w:rsidR="00994F21" w:rsidRPr="00394668" w:rsidRDefault="00867F74" w:rsidP="001567BB">
            <w:pPr>
              <w:jc w:val="center"/>
              <w:rPr>
                <w:rFonts w:ascii="Arial" w:eastAsia="Arial" w:hAnsi="Arial" w:cs="Arial"/>
              </w:rPr>
            </w:pPr>
            <w:r w:rsidRPr="00394668">
              <w:rPr>
                <w:rFonts w:ascii="Arial" w:eastAsia="Arial" w:hAnsi="Arial" w:cs="Arial"/>
              </w:rPr>
              <w:t>2485</w:t>
            </w:r>
          </w:p>
        </w:tc>
      </w:tr>
      <w:tr w:rsidR="00994F21" w:rsidRPr="00394668" w14:paraId="5CEE903F" w14:textId="77777777" w:rsidTr="001567BB">
        <w:tc>
          <w:tcPr>
            <w:tcW w:w="2084" w:type="dxa"/>
          </w:tcPr>
          <w:p w14:paraId="7ECAE0AA" w14:textId="77777777" w:rsidR="00994F21" w:rsidRPr="00394668" w:rsidRDefault="00867F74" w:rsidP="001567BB">
            <w:pPr>
              <w:jc w:val="center"/>
              <w:rPr>
                <w:rFonts w:ascii="Arial" w:eastAsia="Arial" w:hAnsi="Arial" w:cs="Arial"/>
              </w:rPr>
            </w:pPr>
            <w:r w:rsidRPr="00394668">
              <w:rPr>
                <w:rFonts w:ascii="Arial" w:eastAsia="Arial" w:hAnsi="Arial" w:cs="Arial"/>
              </w:rPr>
              <w:t>3031</w:t>
            </w:r>
          </w:p>
        </w:tc>
        <w:tc>
          <w:tcPr>
            <w:tcW w:w="3764" w:type="dxa"/>
          </w:tcPr>
          <w:p w14:paraId="4819DBAF" w14:textId="77777777" w:rsidR="00994F21" w:rsidRPr="00394668" w:rsidRDefault="00867F74" w:rsidP="001567BB">
            <w:pPr>
              <w:jc w:val="center"/>
              <w:rPr>
                <w:rFonts w:ascii="Arial" w:eastAsia="Arial" w:hAnsi="Arial" w:cs="Arial"/>
              </w:rPr>
            </w:pPr>
            <w:proofErr w:type="gramStart"/>
            <w:r w:rsidRPr="00394668">
              <w:rPr>
                <w:rFonts w:ascii="Arial" w:eastAsia="Arial" w:hAnsi="Arial" w:cs="Arial"/>
              </w:rPr>
              <w:t>Hex(</w:t>
            </w:r>
            <w:proofErr w:type="gramEnd"/>
            <w:r w:rsidRPr="00394668">
              <w:rPr>
                <w:rFonts w:ascii="Arial" w:eastAsia="Arial" w:hAnsi="Arial" w:cs="Arial"/>
              </w:rPr>
              <w:t xml:space="preserve">9) </w:t>
            </w:r>
            <w:proofErr w:type="spellStart"/>
            <w:r w:rsidRPr="00394668">
              <w:rPr>
                <w:rFonts w:ascii="Arial" w:eastAsia="Arial" w:hAnsi="Arial" w:cs="Arial"/>
              </w:rPr>
              <w:t>HexNAc</w:t>
            </w:r>
            <w:proofErr w:type="spellEnd"/>
            <w:r w:rsidRPr="00394668">
              <w:rPr>
                <w:rFonts w:ascii="Arial" w:eastAsia="Arial" w:hAnsi="Arial" w:cs="Arial"/>
              </w:rPr>
              <w:t xml:space="preserve">(7) </w:t>
            </w:r>
            <w:proofErr w:type="spellStart"/>
            <w:r w:rsidRPr="00394668">
              <w:rPr>
                <w:rFonts w:ascii="Arial" w:eastAsia="Arial" w:hAnsi="Arial" w:cs="Arial"/>
              </w:rPr>
              <w:t>dHex</w:t>
            </w:r>
            <w:proofErr w:type="spellEnd"/>
            <w:r w:rsidRPr="00394668">
              <w:rPr>
                <w:rFonts w:ascii="Arial" w:eastAsia="Arial" w:hAnsi="Arial" w:cs="Arial"/>
              </w:rPr>
              <w:t>(1)</w:t>
            </w:r>
          </w:p>
        </w:tc>
        <w:tc>
          <w:tcPr>
            <w:tcW w:w="1724" w:type="dxa"/>
          </w:tcPr>
          <w:p w14:paraId="230DA137" w14:textId="77777777" w:rsidR="00994F21" w:rsidRPr="00394668" w:rsidRDefault="00867F74" w:rsidP="001567BB">
            <w:pPr>
              <w:jc w:val="center"/>
              <w:rPr>
                <w:rFonts w:ascii="Arial" w:eastAsia="Arial" w:hAnsi="Arial" w:cs="Arial"/>
              </w:rPr>
            </w:pPr>
            <w:r w:rsidRPr="00394668">
              <w:rPr>
                <w:rFonts w:ascii="Arial" w:eastAsia="Arial" w:hAnsi="Arial" w:cs="Arial"/>
              </w:rPr>
              <w:t>3027</w:t>
            </w:r>
          </w:p>
        </w:tc>
      </w:tr>
      <w:tr w:rsidR="00994F21" w:rsidRPr="00394668" w14:paraId="1BE8FAA3" w14:textId="77777777" w:rsidTr="001567BB">
        <w:tc>
          <w:tcPr>
            <w:tcW w:w="2084" w:type="dxa"/>
          </w:tcPr>
          <w:p w14:paraId="4720B5DA" w14:textId="77777777" w:rsidR="00994F21" w:rsidRPr="00394668" w:rsidRDefault="00994F21" w:rsidP="001567BB">
            <w:pPr>
              <w:jc w:val="center"/>
              <w:rPr>
                <w:rFonts w:ascii="Arial" w:eastAsia="Arial" w:hAnsi="Arial" w:cs="Arial"/>
              </w:rPr>
            </w:pPr>
            <w:r w:rsidRPr="00394668">
              <w:rPr>
                <w:rFonts w:ascii="Arial" w:eastAsia="Arial" w:hAnsi="Arial" w:cs="Arial"/>
              </w:rPr>
              <w:t>1843</w:t>
            </w:r>
          </w:p>
        </w:tc>
        <w:tc>
          <w:tcPr>
            <w:tcW w:w="3764" w:type="dxa"/>
          </w:tcPr>
          <w:p w14:paraId="4CED346D" w14:textId="77777777" w:rsidR="00994F21" w:rsidRPr="00394668" w:rsidRDefault="001567BB" w:rsidP="001567BB">
            <w:pPr>
              <w:jc w:val="center"/>
              <w:rPr>
                <w:rFonts w:ascii="Arial" w:eastAsia="Arial" w:hAnsi="Arial" w:cs="Arial"/>
              </w:rPr>
            </w:pPr>
            <w:proofErr w:type="gramStart"/>
            <w:r w:rsidRPr="00394668">
              <w:rPr>
                <w:rFonts w:ascii="Arial" w:eastAsia="Arial" w:hAnsi="Arial" w:cs="Arial"/>
              </w:rPr>
              <w:t>Hex(</w:t>
            </w:r>
            <w:proofErr w:type="gramEnd"/>
            <w:r w:rsidRPr="00394668">
              <w:rPr>
                <w:rFonts w:ascii="Arial" w:eastAsia="Arial" w:hAnsi="Arial" w:cs="Arial"/>
              </w:rPr>
              <w:t xml:space="preserve">4) </w:t>
            </w:r>
            <w:proofErr w:type="spellStart"/>
            <w:r w:rsidRPr="00394668">
              <w:rPr>
                <w:rFonts w:ascii="Arial" w:eastAsia="Arial" w:hAnsi="Arial" w:cs="Arial"/>
              </w:rPr>
              <w:t>HexNAc</w:t>
            </w:r>
            <w:proofErr w:type="spellEnd"/>
            <w:r w:rsidRPr="00394668">
              <w:rPr>
                <w:rFonts w:ascii="Arial" w:eastAsia="Arial" w:hAnsi="Arial" w:cs="Arial"/>
              </w:rPr>
              <w:t xml:space="preserve">(3) </w:t>
            </w:r>
            <w:proofErr w:type="spellStart"/>
            <w:r w:rsidRPr="00394668">
              <w:rPr>
                <w:rFonts w:ascii="Arial" w:eastAsia="Arial" w:hAnsi="Arial" w:cs="Arial"/>
              </w:rPr>
              <w:t>NeuAc</w:t>
            </w:r>
            <w:proofErr w:type="spellEnd"/>
            <w:r w:rsidRPr="00394668">
              <w:rPr>
                <w:rFonts w:ascii="Arial" w:eastAsia="Arial" w:hAnsi="Arial" w:cs="Arial"/>
              </w:rPr>
              <w:t>(2)</w:t>
            </w:r>
          </w:p>
        </w:tc>
        <w:tc>
          <w:tcPr>
            <w:tcW w:w="1724" w:type="dxa"/>
          </w:tcPr>
          <w:p w14:paraId="43011755" w14:textId="77777777" w:rsidR="00994F21" w:rsidRPr="00394668" w:rsidRDefault="001567BB" w:rsidP="001567BB">
            <w:pPr>
              <w:jc w:val="center"/>
              <w:rPr>
                <w:rFonts w:ascii="Arial" w:eastAsia="Arial" w:hAnsi="Arial" w:cs="Arial"/>
              </w:rPr>
            </w:pPr>
            <w:r w:rsidRPr="00394668">
              <w:rPr>
                <w:rFonts w:ascii="Arial" w:eastAsia="Arial" w:hAnsi="Arial" w:cs="Arial"/>
              </w:rPr>
              <w:t>1840</w:t>
            </w:r>
          </w:p>
        </w:tc>
      </w:tr>
      <w:tr w:rsidR="00994F21" w:rsidRPr="00394668" w14:paraId="0A86CAE8" w14:textId="77777777" w:rsidTr="001567BB">
        <w:tc>
          <w:tcPr>
            <w:tcW w:w="2084" w:type="dxa"/>
          </w:tcPr>
          <w:p w14:paraId="53E40220" w14:textId="77777777" w:rsidR="00994F21" w:rsidRPr="00394668" w:rsidRDefault="00994F21" w:rsidP="001567BB">
            <w:pPr>
              <w:jc w:val="center"/>
              <w:rPr>
                <w:rFonts w:ascii="Arial" w:eastAsia="Arial" w:hAnsi="Arial" w:cs="Arial"/>
              </w:rPr>
            </w:pPr>
            <w:r w:rsidRPr="00394668">
              <w:rPr>
                <w:rFonts w:ascii="Arial" w:eastAsia="Arial" w:hAnsi="Arial" w:cs="Arial"/>
              </w:rPr>
              <w:t>1460</w:t>
            </w:r>
          </w:p>
        </w:tc>
        <w:tc>
          <w:tcPr>
            <w:tcW w:w="3764" w:type="dxa"/>
          </w:tcPr>
          <w:p w14:paraId="6D326754" w14:textId="77777777" w:rsidR="00994F21" w:rsidRPr="00394668" w:rsidRDefault="001567BB" w:rsidP="001567BB">
            <w:pPr>
              <w:jc w:val="center"/>
              <w:rPr>
                <w:rFonts w:ascii="Arial" w:eastAsia="Arial" w:hAnsi="Arial" w:cs="Arial"/>
              </w:rPr>
            </w:pPr>
            <w:r w:rsidRPr="00394668">
              <w:rPr>
                <w:rFonts w:ascii="Arial" w:eastAsia="Arial" w:hAnsi="Arial" w:cs="Arial"/>
              </w:rPr>
              <w:t xml:space="preserve">G1 / </w:t>
            </w:r>
            <w:proofErr w:type="gramStart"/>
            <w:r w:rsidRPr="00394668">
              <w:rPr>
                <w:rFonts w:ascii="Arial" w:eastAsia="Arial" w:hAnsi="Arial" w:cs="Arial"/>
              </w:rPr>
              <w:t>Hex(</w:t>
            </w:r>
            <w:proofErr w:type="gramEnd"/>
            <w:r w:rsidRPr="00394668">
              <w:rPr>
                <w:rFonts w:ascii="Arial" w:eastAsia="Arial" w:hAnsi="Arial" w:cs="Arial"/>
              </w:rPr>
              <w:t xml:space="preserve">4) </w:t>
            </w:r>
            <w:proofErr w:type="spellStart"/>
            <w:r w:rsidRPr="00394668">
              <w:rPr>
                <w:rFonts w:ascii="Arial" w:eastAsia="Arial" w:hAnsi="Arial" w:cs="Arial"/>
              </w:rPr>
              <w:t>HexNAc</w:t>
            </w:r>
            <w:proofErr w:type="spellEnd"/>
            <w:r w:rsidRPr="00394668">
              <w:rPr>
                <w:rFonts w:ascii="Arial" w:eastAsia="Arial" w:hAnsi="Arial" w:cs="Arial"/>
              </w:rPr>
              <w:t>(4)</w:t>
            </w:r>
          </w:p>
        </w:tc>
        <w:tc>
          <w:tcPr>
            <w:tcW w:w="1724" w:type="dxa"/>
          </w:tcPr>
          <w:p w14:paraId="41B2FC53" w14:textId="77777777" w:rsidR="00994F21" w:rsidRPr="00394668" w:rsidRDefault="001567BB" w:rsidP="001567BB">
            <w:pPr>
              <w:jc w:val="center"/>
              <w:rPr>
                <w:rFonts w:ascii="Arial" w:eastAsia="Arial" w:hAnsi="Arial" w:cs="Arial"/>
              </w:rPr>
            </w:pPr>
            <w:r w:rsidRPr="00394668">
              <w:rPr>
                <w:rFonts w:ascii="Arial" w:eastAsia="Arial" w:hAnsi="Arial" w:cs="Arial"/>
              </w:rPr>
              <w:t>1461</w:t>
            </w:r>
          </w:p>
        </w:tc>
      </w:tr>
      <w:tr w:rsidR="001567BB" w:rsidRPr="00394668" w14:paraId="32489253" w14:textId="77777777" w:rsidTr="001567BB">
        <w:tc>
          <w:tcPr>
            <w:tcW w:w="2084" w:type="dxa"/>
          </w:tcPr>
          <w:p w14:paraId="7022D615" w14:textId="77777777" w:rsidR="001567BB" w:rsidRPr="00394668" w:rsidRDefault="001567BB" w:rsidP="001567BB">
            <w:pPr>
              <w:jc w:val="center"/>
              <w:rPr>
                <w:rFonts w:ascii="Arial" w:eastAsia="Arial" w:hAnsi="Arial" w:cs="Arial"/>
              </w:rPr>
            </w:pPr>
            <w:r w:rsidRPr="00394668">
              <w:rPr>
                <w:rFonts w:ascii="Arial" w:eastAsia="Arial" w:hAnsi="Arial" w:cs="Arial"/>
              </w:rPr>
              <w:t>820</w:t>
            </w:r>
          </w:p>
        </w:tc>
        <w:tc>
          <w:tcPr>
            <w:tcW w:w="3764" w:type="dxa"/>
          </w:tcPr>
          <w:p w14:paraId="037BDF7D" w14:textId="77777777" w:rsidR="001567BB" w:rsidRPr="00394668" w:rsidRDefault="001567BB" w:rsidP="001567BB">
            <w:pPr>
              <w:jc w:val="center"/>
              <w:rPr>
                <w:rFonts w:ascii="Arial" w:eastAsia="Arial" w:hAnsi="Arial" w:cs="Arial"/>
              </w:rPr>
            </w:pPr>
            <w:proofErr w:type="spellStart"/>
            <w:proofErr w:type="gramStart"/>
            <w:r w:rsidRPr="00394668">
              <w:rPr>
                <w:rFonts w:ascii="Arial" w:eastAsia="Arial" w:hAnsi="Arial" w:cs="Arial"/>
              </w:rPr>
              <w:t>dHex</w:t>
            </w:r>
            <w:proofErr w:type="spellEnd"/>
            <w:r w:rsidRPr="00394668">
              <w:rPr>
                <w:rFonts w:ascii="Arial" w:eastAsia="Arial" w:hAnsi="Arial" w:cs="Arial"/>
              </w:rPr>
              <w:t>(</w:t>
            </w:r>
            <w:proofErr w:type="gramEnd"/>
            <w:r w:rsidRPr="00394668">
              <w:rPr>
                <w:rFonts w:ascii="Arial" w:eastAsia="Arial" w:hAnsi="Arial" w:cs="Arial"/>
              </w:rPr>
              <w:t xml:space="preserve">2) Hex(2) </w:t>
            </w:r>
            <w:proofErr w:type="spellStart"/>
            <w:r w:rsidRPr="00394668">
              <w:rPr>
                <w:rFonts w:ascii="Arial" w:eastAsia="Arial" w:hAnsi="Arial" w:cs="Arial"/>
              </w:rPr>
              <w:t>HexNAc</w:t>
            </w:r>
            <w:proofErr w:type="spellEnd"/>
          </w:p>
        </w:tc>
        <w:tc>
          <w:tcPr>
            <w:tcW w:w="1724" w:type="dxa"/>
          </w:tcPr>
          <w:p w14:paraId="42397BA0" w14:textId="77777777" w:rsidR="001567BB" w:rsidRPr="00394668" w:rsidRDefault="001567BB" w:rsidP="001567BB">
            <w:pPr>
              <w:jc w:val="center"/>
              <w:rPr>
                <w:rFonts w:ascii="Arial" w:eastAsia="Arial" w:hAnsi="Arial" w:cs="Arial"/>
              </w:rPr>
            </w:pPr>
            <w:r w:rsidRPr="00394668">
              <w:rPr>
                <w:rFonts w:ascii="Arial" w:eastAsia="Arial" w:hAnsi="Arial" w:cs="Arial"/>
              </w:rPr>
              <w:t>819</w:t>
            </w:r>
          </w:p>
        </w:tc>
      </w:tr>
    </w:tbl>
    <w:p w14:paraId="252254E4" w14:textId="77777777" w:rsidR="00994F21" w:rsidRPr="00394668" w:rsidRDefault="00994F21">
      <w:pPr>
        <w:rPr>
          <w:rFonts w:ascii="Arial" w:eastAsia="Arial" w:hAnsi="Arial" w:cs="Arial"/>
          <w:b/>
          <w:bCs/>
        </w:rPr>
      </w:pPr>
    </w:p>
    <w:p w14:paraId="311F8765" w14:textId="77777777" w:rsidR="00867F74" w:rsidRPr="00394668" w:rsidRDefault="00867F74" w:rsidP="00867F74">
      <w:pPr>
        <w:rPr>
          <w:rFonts w:ascii="Arial" w:eastAsia="Arial" w:hAnsi="Arial" w:cs="Arial"/>
        </w:rPr>
      </w:pPr>
      <w:r w:rsidRPr="00394668">
        <w:rPr>
          <w:rFonts w:ascii="Arial" w:eastAsia="Arial" w:hAnsi="Arial" w:cs="Arial"/>
        </w:rPr>
        <w:t>*</w:t>
      </w:r>
      <w:proofErr w:type="gramStart"/>
      <w:r w:rsidRPr="00394668">
        <w:rPr>
          <w:rFonts w:ascii="Arial" w:eastAsia="Arial" w:hAnsi="Arial" w:cs="Arial"/>
        </w:rPr>
        <w:t>loss</w:t>
      </w:r>
      <w:proofErr w:type="gramEnd"/>
      <w:r w:rsidRPr="00394668">
        <w:rPr>
          <w:rFonts w:ascii="Arial" w:eastAsia="Arial" w:hAnsi="Arial" w:cs="Arial"/>
        </w:rPr>
        <w:t xml:space="preserve"> of 1 Hex</w:t>
      </w:r>
    </w:p>
    <w:p w14:paraId="005A9DE8" w14:textId="2A70D95E" w:rsidR="007969A7" w:rsidRPr="00394668" w:rsidRDefault="007969A7">
      <w:pPr>
        <w:rPr>
          <w:rFonts w:ascii="Arial" w:eastAsia="Arial" w:hAnsi="Arial" w:cs="Arial"/>
        </w:rPr>
      </w:pPr>
    </w:p>
    <w:p w14:paraId="2F688E65" w14:textId="77777777" w:rsidR="007969A7" w:rsidRPr="00394668" w:rsidRDefault="007969A7">
      <w:pPr>
        <w:rPr>
          <w:rFonts w:ascii="Arial" w:eastAsia="Arial" w:hAnsi="Arial" w:cs="Arial"/>
        </w:rPr>
      </w:pPr>
    </w:p>
    <w:p w14:paraId="7C115D6B" w14:textId="20B4F457" w:rsidR="002047D2" w:rsidRPr="00394668" w:rsidRDefault="002047D2">
      <w:pPr>
        <w:rPr>
          <w:rFonts w:ascii="Arial" w:eastAsia="Arial" w:hAnsi="Arial" w:cs="Arial"/>
          <w:b/>
          <w:noProof/>
        </w:rPr>
      </w:pPr>
      <w:r w:rsidRPr="00394668">
        <w:rPr>
          <w:rFonts w:ascii="Arial" w:eastAsia="Arial" w:hAnsi="Arial" w:cs="Arial"/>
          <w:b/>
          <w:noProof/>
        </w:rPr>
        <w:br w:type="page"/>
      </w:r>
    </w:p>
    <w:p w14:paraId="590E77DC" w14:textId="29ACB501" w:rsidR="00DA2F45" w:rsidRPr="00394668" w:rsidRDefault="002047D2">
      <w:pPr>
        <w:rPr>
          <w:rFonts w:ascii="Arial" w:eastAsia="Arial" w:hAnsi="Arial" w:cs="Arial"/>
          <w:b/>
        </w:rPr>
      </w:pPr>
      <w:r w:rsidRPr="00394668">
        <w:rPr>
          <w:rFonts w:ascii="Arial" w:eastAsia="Arial" w:hAnsi="Arial" w:cs="Arial"/>
          <w:b/>
          <w:noProof/>
        </w:rPr>
        <w:lastRenderedPageBreak/>
        <w:drawing>
          <wp:inline distT="0" distB="0" distL="0" distR="0" wp14:anchorId="61A8C240" wp14:editId="71720474">
            <wp:extent cx="5196840" cy="8229600"/>
            <wp:effectExtent l="0" t="0" r="0" b="0"/>
            <wp:docPr id="2064627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462750" name="Picture 206462750"/>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196840" cy="8229600"/>
                    </a:xfrm>
                    <a:prstGeom prst="rect">
                      <a:avLst/>
                    </a:prstGeom>
                  </pic:spPr>
                </pic:pic>
              </a:graphicData>
            </a:graphic>
          </wp:inline>
        </w:drawing>
      </w:r>
    </w:p>
    <w:p w14:paraId="592B8C9D" w14:textId="71002ECA" w:rsidR="00B120B5" w:rsidRPr="00394668" w:rsidRDefault="00000000">
      <w:pPr>
        <w:rPr>
          <w:rFonts w:ascii="Arial" w:eastAsia="Arial" w:hAnsi="Arial" w:cs="Arial"/>
        </w:rPr>
      </w:pPr>
      <w:r w:rsidRPr="00394668">
        <w:rPr>
          <w:rFonts w:ascii="Arial" w:eastAsia="Arial" w:hAnsi="Arial" w:cs="Arial"/>
          <w:b/>
        </w:rPr>
        <w:lastRenderedPageBreak/>
        <w:t xml:space="preserve">Supplemental Figure </w:t>
      </w:r>
      <w:r w:rsidR="00B120B5" w:rsidRPr="00394668">
        <w:rPr>
          <w:rFonts w:ascii="Arial" w:eastAsia="Arial" w:hAnsi="Arial" w:cs="Arial"/>
          <w:b/>
        </w:rPr>
        <w:t>4</w:t>
      </w:r>
      <w:r w:rsidRPr="00394668">
        <w:rPr>
          <w:rFonts w:ascii="Arial" w:eastAsia="Arial" w:hAnsi="Arial" w:cs="Arial"/>
        </w:rPr>
        <w:t xml:space="preserve">. </w:t>
      </w:r>
      <w:r w:rsidR="00144604" w:rsidRPr="00394668">
        <w:rPr>
          <w:rFonts w:ascii="Arial" w:eastAsia="Arial" w:hAnsi="Arial" w:cs="Arial"/>
          <w:b/>
        </w:rPr>
        <w:t>a</w:t>
      </w:r>
      <w:r w:rsidR="00144604" w:rsidRPr="00394668">
        <w:rPr>
          <w:rFonts w:ascii="Arial" w:eastAsia="Arial" w:hAnsi="Arial" w:cs="Arial"/>
        </w:rPr>
        <w:t xml:space="preserve">, </w:t>
      </w:r>
      <w:r w:rsidR="00170ECE" w:rsidRPr="00394668">
        <w:rPr>
          <w:rFonts w:ascii="Arial" w:eastAsia="Arial" w:hAnsi="Arial" w:cs="Arial"/>
        </w:rPr>
        <w:t>Full stacked spectral</w:t>
      </w:r>
      <w:r w:rsidR="00EF6453" w:rsidRPr="00394668">
        <w:rPr>
          <w:rFonts w:ascii="Arial" w:eastAsia="Arial" w:hAnsi="Arial" w:cs="Arial"/>
        </w:rPr>
        <w:t xml:space="preserve"> representation </w:t>
      </w:r>
      <w:r w:rsidR="00170ECE" w:rsidRPr="00394668">
        <w:rPr>
          <w:rFonts w:ascii="Arial" w:eastAsia="Arial" w:hAnsi="Arial" w:cs="Arial"/>
        </w:rPr>
        <w:t>of the</w:t>
      </w:r>
      <w:r w:rsidR="00144604" w:rsidRPr="00394668">
        <w:rPr>
          <w:rFonts w:ascii="Arial" w:eastAsia="Arial" w:hAnsi="Arial" w:cs="Arial"/>
        </w:rPr>
        <w:t xml:space="preserve"> </w:t>
      </w:r>
      <w:r w:rsidR="00A93481" w:rsidRPr="00394668">
        <w:rPr>
          <w:rFonts w:ascii="Arial" w:eastAsia="Arial" w:hAnsi="Arial" w:cs="Arial"/>
        </w:rPr>
        <w:t xml:space="preserve">DIA-PTCR </w:t>
      </w:r>
      <w:r w:rsidR="00144604" w:rsidRPr="00394668">
        <w:rPr>
          <w:rFonts w:ascii="Arial" w:eastAsia="Arial" w:hAnsi="Arial" w:cs="Arial"/>
        </w:rPr>
        <w:t>analysis of ovalbumin from chicken egg (UNIPROT: A0A2H4Y842)</w:t>
      </w:r>
      <w:r w:rsidR="00BA7599" w:rsidRPr="00394668">
        <w:rPr>
          <w:rFonts w:ascii="Arial" w:eastAsia="Arial" w:hAnsi="Arial" w:cs="Arial"/>
        </w:rPr>
        <w:t>, acquired with a 10 Th isolation window and Orbitrap resolution of 15,000</w:t>
      </w:r>
      <w:r w:rsidR="00144604" w:rsidRPr="00394668">
        <w:rPr>
          <w:rFonts w:ascii="Arial" w:eastAsia="Arial" w:hAnsi="Arial" w:cs="Arial"/>
        </w:rPr>
        <w:t xml:space="preserve">. </w:t>
      </w:r>
      <w:r w:rsidR="00144604" w:rsidRPr="00394668">
        <w:rPr>
          <w:rFonts w:ascii="Arial" w:eastAsia="Arial" w:hAnsi="Arial" w:cs="Arial"/>
          <w:b/>
          <w:bCs/>
        </w:rPr>
        <w:t>b</w:t>
      </w:r>
      <w:r w:rsidR="00144604" w:rsidRPr="00394668">
        <w:rPr>
          <w:rFonts w:ascii="Arial" w:eastAsia="Arial" w:hAnsi="Arial" w:cs="Arial"/>
        </w:rPr>
        <w:t xml:space="preserve">, </w:t>
      </w:r>
      <w:r w:rsidR="00EF6453" w:rsidRPr="00394668">
        <w:rPr>
          <w:rFonts w:ascii="Arial" w:eastAsia="Arial" w:hAnsi="Arial" w:cs="Arial"/>
        </w:rPr>
        <w:t xml:space="preserve">Native MS analysis of ovalbumin without DIA-PTCR. </w:t>
      </w:r>
      <w:r w:rsidR="00EF6453" w:rsidRPr="00394668">
        <w:rPr>
          <w:rFonts w:ascii="Arial" w:eastAsia="Arial" w:hAnsi="Arial" w:cs="Arial"/>
          <w:b/>
          <w:bCs/>
        </w:rPr>
        <w:t>c</w:t>
      </w:r>
      <w:r w:rsidR="00EF6453" w:rsidRPr="00394668">
        <w:rPr>
          <w:rFonts w:ascii="Arial" w:eastAsia="Arial" w:hAnsi="Arial" w:cs="Arial"/>
        </w:rPr>
        <w:t xml:space="preserve">, </w:t>
      </w:r>
      <w:r w:rsidR="002047D2" w:rsidRPr="00394668">
        <w:rPr>
          <w:rFonts w:ascii="Arial" w:eastAsia="Arial" w:hAnsi="Arial" w:cs="Arial"/>
        </w:rPr>
        <w:t>Selected PTCR MS/MS spectra of the</w:t>
      </w:r>
      <w:r w:rsidR="00EF6453" w:rsidRPr="00394668">
        <w:rPr>
          <w:rFonts w:ascii="Arial" w:eastAsia="Arial" w:hAnsi="Arial" w:cs="Arial"/>
        </w:rPr>
        <w:t xml:space="preserve"> 11+ charge state of ovalbumin following DIA-PTCR. </w:t>
      </w:r>
      <w:r w:rsidR="00EF6453" w:rsidRPr="00394668">
        <w:rPr>
          <w:rFonts w:ascii="Arial" w:eastAsia="Arial" w:hAnsi="Arial" w:cs="Arial"/>
          <w:b/>
          <w:bCs/>
        </w:rPr>
        <w:t>d</w:t>
      </w:r>
      <w:r w:rsidR="00EF6453" w:rsidRPr="00394668">
        <w:rPr>
          <w:rFonts w:ascii="Arial" w:eastAsia="Arial" w:hAnsi="Arial" w:cs="Arial"/>
        </w:rPr>
        <w:t xml:space="preserve">, </w:t>
      </w:r>
      <w:r w:rsidR="00EF6453" w:rsidRPr="00394668">
        <w:rPr>
          <w:rFonts w:ascii="Arial" w:eastAsia="Arial" w:hAnsi="Arial" w:cs="Arial"/>
        </w:rPr>
        <w:t xml:space="preserve">Zoom-in of the 11+ charge state of ovalbumin </w:t>
      </w:r>
      <w:r w:rsidR="00EF6453" w:rsidRPr="00394668">
        <w:rPr>
          <w:rFonts w:ascii="Arial" w:eastAsia="Arial" w:hAnsi="Arial" w:cs="Arial"/>
        </w:rPr>
        <w:t xml:space="preserve">upon native MS analysis </w:t>
      </w:r>
      <w:r w:rsidR="00EF6453" w:rsidRPr="00394668">
        <w:rPr>
          <w:rFonts w:ascii="Arial" w:eastAsia="Arial" w:hAnsi="Arial" w:cs="Arial"/>
          <w:u w:val="single"/>
        </w:rPr>
        <w:t>without</w:t>
      </w:r>
      <w:r w:rsidR="00EF6453" w:rsidRPr="00394668">
        <w:rPr>
          <w:rFonts w:ascii="Arial" w:eastAsia="Arial" w:hAnsi="Arial" w:cs="Arial"/>
        </w:rPr>
        <w:t xml:space="preserve"> DIA-PTCR.</w:t>
      </w:r>
      <w:r w:rsidR="00EF6453" w:rsidRPr="00394668">
        <w:rPr>
          <w:rFonts w:ascii="Arial" w:eastAsia="Arial" w:hAnsi="Arial" w:cs="Arial"/>
        </w:rPr>
        <w:t xml:space="preserve"> </w:t>
      </w:r>
      <w:r w:rsidR="00EF6453" w:rsidRPr="00394668">
        <w:rPr>
          <w:rFonts w:ascii="Arial" w:eastAsia="Arial" w:hAnsi="Arial" w:cs="Arial"/>
          <w:b/>
          <w:bCs/>
        </w:rPr>
        <w:t>e</w:t>
      </w:r>
      <w:r w:rsidR="00EF6453" w:rsidRPr="00394668">
        <w:rPr>
          <w:rFonts w:ascii="Arial" w:eastAsia="Arial" w:hAnsi="Arial" w:cs="Arial"/>
        </w:rPr>
        <w:t xml:space="preserve">, </w:t>
      </w:r>
      <w:proofErr w:type="gramStart"/>
      <w:r w:rsidR="002047D2" w:rsidRPr="00394668">
        <w:rPr>
          <w:rFonts w:ascii="Arial" w:eastAsia="Arial" w:hAnsi="Arial" w:cs="Arial"/>
        </w:rPr>
        <w:t>Selected</w:t>
      </w:r>
      <w:proofErr w:type="gramEnd"/>
      <w:r w:rsidR="002047D2" w:rsidRPr="00394668">
        <w:rPr>
          <w:rFonts w:ascii="Arial" w:eastAsia="Arial" w:hAnsi="Arial" w:cs="Arial"/>
        </w:rPr>
        <w:t xml:space="preserve"> n</w:t>
      </w:r>
      <w:r w:rsidR="00170ECE" w:rsidRPr="00394668">
        <w:rPr>
          <w:rFonts w:ascii="Arial" w:eastAsia="Arial" w:hAnsi="Arial" w:cs="Arial"/>
        </w:rPr>
        <w:t>eutral mass spectra obtained by mass deconvolution of each isolated PTCR MS/MS spectrum</w:t>
      </w:r>
      <w:r w:rsidR="00144604" w:rsidRPr="00394668">
        <w:rPr>
          <w:rFonts w:ascii="Arial" w:eastAsia="Arial" w:hAnsi="Arial" w:cs="Arial"/>
        </w:rPr>
        <w:t xml:space="preserve">. </w:t>
      </w:r>
      <w:r w:rsidR="00170ECE" w:rsidRPr="00394668">
        <w:rPr>
          <w:rFonts w:ascii="Arial" w:eastAsia="Arial" w:hAnsi="Arial" w:cs="Arial"/>
          <w:b/>
          <w:bCs/>
        </w:rPr>
        <w:t xml:space="preserve"> </w:t>
      </w:r>
      <w:r w:rsidR="00EF6453" w:rsidRPr="00394668">
        <w:rPr>
          <w:rFonts w:ascii="Arial" w:eastAsia="Arial" w:hAnsi="Arial" w:cs="Arial"/>
          <w:b/>
          <w:bCs/>
        </w:rPr>
        <w:t>f</w:t>
      </w:r>
      <w:r w:rsidR="00144604" w:rsidRPr="00394668">
        <w:rPr>
          <w:rFonts w:ascii="Arial" w:eastAsia="Arial" w:hAnsi="Arial" w:cs="Arial"/>
        </w:rPr>
        <w:t xml:space="preserve">, Reproducibility of </w:t>
      </w:r>
      <w:r w:rsidR="00A93481" w:rsidRPr="00394668">
        <w:rPr>
          <w:rFonts w:ascii="Arial" w:eastAsia="Arial" w:hAnsi="Arial" w:cs="Arial"/>
        </w:rPr>
        <w:t xml:space="preserve">DIA-PTCR </w:t>
      </w:r>
      <w:r w:rsidR="00144604" w:rsidRPr="00394668">
        <w:rPr>
          <w:rFonts w:ascii="Arial" w:eastAsia="Arial" w:hAnsi="Arial" w:cs="Arial"/>
        </w:rPr>
        <w:t xml:space="preserve">analysis of ovalbumin, shown as detected masses versus relative intensity for four replicates, with error bars indicating 1 standard deviation. </w:t>
      </w:r>
      <w:r w:rsidR="00EF6453" w:rsidRPr="00394668">
        <w:rPr>
          <w:rFonts w:ascii="Arial" w:eastAsia="Arial" w:hAnsi="Arial" w:cs="Arial"/>
          <w:b/>
          <w:bCs/>
        </w:rPr>
        <w:t>g</w:t>
      </w:r>
      <w:r w:rsidR="00144604" w:rsidRPr="00394668">
        <w:rPr>
          <w:rFonts w:ascii="Arial" w:eastAsia="Arial" w:hAnsi="Arial" w:cs="Arial"/>
        </w:rPr>
        <w:t xml:space="preserve">, Number of monosaccharides per glycoforms plotted vs their probability of occurrence, determined from </w:t>
      </w:r>
      <w:r w:rsidR="00A453FD" w:rsidRPr="00394668">
        <w:rPr>
          <w:rFonts w:ascii="Arial" w:eastAsia="Arial" w:hAnsi="Arial" w:cs="Arial"/>
        </w:rPr>
        <w:t xml:space="preserve">the </w:t>
      </w:r>
      <w:r w:rsidR="00A93481" w:rsidRPr="00394668">
        <w:rPr>
          <w:rFonts w:ascii="Arial" w:eastAsia="Arial" w:hAnsi="Arial" w:cs="Arial"/>
        </w:rPr>
        <w:t xml:space="preserve">DIA-PTCR </w:t>
      </w:r>
      <w:r w:rsidR="00144604" w:rsidRPr="00394668">
        <w:rPr>
          <w:rFonts w:ascii="Arial" w:eastAsia="Arial" w:hAnsi="Arial" w:cs="Arial"/>
        </w:rPr>
        <w:t xml:space="preserve">dataset assuming equal probability for all matches. </w:t>
      </w:r>
      <w:r w:rsidR="00EF6453" w:rsidRPr="00394668">
        <w:rPr>
          <w:rFonts w:ascii="Arial" w:eastAsia="Arial" w:hAnsi="Arial" w:cs="Arial"/>
          <w:b/>
        </w:rPr>
        <w:t>h</w:t>
      </w:r>
      <w:r w:rsidR="00144604" w:rsidRPr="00394668">
        <w:rPr>
          <w:rFonts w:ascii="Arial" w:eastAsia="Arial" w:hAnsi="Arial" w:cs="Arial"/>
        </w:rPr>
        <w:t xml:space="preserve">, </w:t>
      </w:r>
      <w:r w:rsidR="00CE3F29" w:rsidRPr="00394668">
        <w:rPr>
          <w:rFonts w:ascii="Arial" w:eastAsia="Arial" w:hAnsi="Arial" w:cs="Arial"/>
        </w:rPr>
        <w:t xml:space="preserve">Autocorrelation plot generated in </w:t>
      </w:r>
      <w:proofErr w:type="spellStart"/>
      <w:r w:rsidR="00CE3F29" w:rsidRPr="00394668">
        <w:rPr>
          <w:rFonts w:ascii="Arial" w:eastAsia="Arial" w:hAnsi="Arial" w:cs="Arial"/>
        </w:rPr>
        <w:t>UniDec</w:t>
      </w:r>
      <w:proofErr w:type="spellEnd"/>
      <w:r w:rsidR="00CE3F29" w:rsidRPr="00394668">
        <w:rPr>
          <w:rFonts w:ascii="Arial" w:eastAsia="Arial" w:hAnsi="Arial" w:cs="Arial"/>
        </w:rPr>
        <w:t>, showing c</w:t>
      </w:r>
      <w:r w:rsidR="00144604" w:rsidRPr="00394668">
        <w:rPr>
          <w:rFonts w:ascii="Arial" w:eastAsia="Arial" w:hAnsi="Arial" w:cs="Arial"/>
        </w:rPr>
        <w:t xml:space="preserve">ommon mass differences detected in the deconvolved mass spectrum of ovalbumin following </w:t>
      </w:r>
      <w:r w:rsidR="00A93481" w:rsidRPr="00394668">
        <w:rPr>
          <w:rFonts w:ascii="Arial" w:eastAsia="Arial" w:hAnsi="Arial" w:cs="Arial"/>
        </w:rPr>
        <w:t>DIA-PTCR</w:t>
      </w:r>
      <w:r w:rsidR="00144604" w:rsidRPr="00394668">
        <w:rPr>
          <w:rFonts w:ascii="Arial" w:eastAsia="Arial" w:hAnsi="Arial" w:cs="Arial"/>
        </w:rPr>
        <w:t>, plotted against their probability of occurrence</w:t>
      </w:r>
      <w:r w:rsidR="00CE3F29" w:rsidRPr="00394668">
        <w:rPr>
          <w:rFonts w:ascii="Arial" w:eastAsia="Arial" w:hAnsi="Arial" w:cs="Arial"/>
        </w:rPr>
        <w:t>. These</w:t>
      </w:r>
      <w:r w:rsidR="00144604" w:rsidRPr="00394668">
        <w:rPr>
          <w:rFonts w:ascii="Arial" w:eastAsia="Arial" w:hAnsi="Arial" w:cs="Arial"/>
        </w:rPr>
        <w:t xml:space="preserve"> correspond to ovalbumin’s reported post-translational modifications: acetylation (Ac), phosphorylation (</w:t>
      </w:r>
      <w:proofErr w:type="spellStart"/>
      <w:r w:rsidR="00144604" w:rsidRPr="00394668">
        <w:rPr>
          <w:rFonts w:ascii="Arial" w:eastAsia="Arial" w:hAnsi="Arial" w:cs="Arial"/>
        </w:rPr>
        <w:t>Phos</w:t>
      </w:r>
      <w:proofErr w:type="spellEnd"/>
      <w:r w:rsidR="00144604" w:rsidRPr="00394668">
        <w:rPr>
          <w:rFonts w:ascii="Arial" w:eastAsia="Arial" w:hAnsi="Arial" w:cs="Arial"/>
        </w:rPr>
        <w:t xml:space="preserve">) and glycosylation (Hex, hexose; </w:t>
      </w:r>
      <w:proofErr w:type="spellStart"/>
      <w:r w:rsidR="00144604" w:rsidRPr="00394668">
        <w:rPr>
          <w:rFonts w:ascii="Arial" w:eastAsia="Arial" w:hAnsi="Arial" w:cs="Arial"/>
        </w:rPr>
        <w:t>HexNAc</w:t>
      </w:r>
      <w:proofErr w:type="spellEnd"/>
      <w:r w:rsidR="00144604" w:rsidRPr="00394668">
        <w:rPr>
          <w:rFonts w:ascii="Arial" w:eastAsia="Arial" w:hAnsi="Arial" w:cs="Arial"/>
        </w:rPr>
        <w:t>, N-</w:t>
      </w:r>
      <w:proofErr w:type="spellStart"/>
      <w:r w:rsidR="00144604" w:rsidRPr="00394668">
        <w:rPr>
          <w:rFonts w:ascii="Arial" w:eastAsia="Arial" w:hAnsi="Arial" w:cs="Arial"/>
        </w:rPr>
        <w:t>Acetylhexosamine</w:t>
      </w:r>
      <w:proofErr w:type="spellEnd"/>
      <w:r w:rsidR="00144604" w:rsidRPr="00394668">
        <w:rPr>
          <w:rFonts w:ascii="Arial" w:eastAsia="Arial" w:hAnsi="Arial" w:cs="Arial"/>
        </w:rPr>
        <w:t>).</w:t>
      </w:r>
    </w:p>
    <w:p w14:paraId="431E2719" w14:textId="77777777" w:rsidR="00B120B5" w:rsidRPr="00394668" w:rsidRDefault="00B120B5">
      <w:pPr>
        <w:rPr>
          <w:rFonts w:ascii="Arial" w:eastAsia="Arial" w:hAnsi="Arial" w:cs="Arial"/>
        </w:rPr>
      </w:pPr>
      <w:r w:rsidRPr="00394668">
        <w:rPr>
          <w:rFonts w:ascii="Arial" w:eastAsia="Arial" w:hAnsi="Arial" w:cs="Arial"/>
        </w:rPr>
        <w:br w:type="page"/>
      </w:r>
    </w:p>
    <w:p w14:paraId="76CEC45E" w14:textId="0184474B" w:rsidR="00B120B5" w:rsidRPr="00394668" w:rsidRDefault="00BB3199" w:rsidP="00B120B5">
      <w:pPr>
        <w:rPr>
          <w:rFonts w:ascii="Arial" w:eastAsia="Arial" w:hAnsi="Arial" w:cs="Arial"/>
          <w:b/>
          <w:bCs/>
        </w:rPr>
      </w:pPr>
      <w:r w:rsidRPr="00394668">
        <w:rPr>
          <w:rFonts w:ascii="Arial" w:eastAsia="Arial" w:hAnsi="Arial" w:cs="Arial"/>
          <w:b/>
          <w:bCs/>
          <w:noProof/>
        </w:rPr>
        <w:lastRenderedPageBreak/>
        <w:drawing>
          <wp:inline distT="0" distB="0" distL="0" distR="0" wp14:anchorId="4AAFAD09" wp14:editId="4EE464C1">
            <wp:extent cx="5943600" cy="5053965"/>
            <wp:effectExtent l="0" t="0" r="0" b="63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5053965"/>
                    </a:xfrm>
                    <a:prstGeom prst="rect">
                      <a:avLst/>
                    </a:prstGeom>
                  </pic:spPr>
                </pic:pic>
              </a:graphicData>
            </a:graphic>
          </wp:inline>
        </w:drawing>
      </w:r>
    </w:p>
    <w:p w14:paraId="755045A1" w14:textId="77777777" w:rsidR="00B120B5" w:rsidRPr="00394668" w:rsidRDefault="00B120B5" w:rsidP="00B120B5">
      <w:pPr>
        <w:rPr>
          <w:rFonts w:ascii="Arial" w:eastAsia="Arial" w:hAnsi="Arial" w:cs="Arial"/>
          <w:b/>
          <w:bCs/>
        </w:rPr>
      </w:pPr>
    </w:p>
    <w:p w14:paraId="4DEE5FEA" w14:textId="5B269041" w:rsidR="0036666B" w:rsidRPr="00394668" w:rsidRDefault="005F60B2" w:rsidP="0036666B">
      <w:pPr>
        <w:rPr>
          <w:rFonts w:ascii="Arial" w:eastAsia="Arial" w:hAnsi="Arial" w:cs="Arial"/>
          <w:bCs/>
        </w:rPr>
      </w:pPr>
      <w:r w:rsidRPr="00394668">
        <w:rPr>
          <w:rFonts w:ascii="Arial" w:eastAsia="Arial" w:hAnsi="Arial" w:cs="Arial"/>
          <w:b/>
          <w:bCs/>
        </w:rPr>
        <w:t>Supplemental Figure 5.</w:t>
      </w:r>
      <w:r w:rsidRPr="00394668">
        <w:rPr>
          <w:rFonts w:ascii="Arial" w:eastAsia="Arial" w:hAnsi="Arial" w:cs="Arial"/>
        </w:rPr>
        <w:t xml:space="preserve"> </w:t>
      </w:r>
      <w:r w:rsidR="0036666B" w:rsidRPr="00394668">
        <w:rPr>
          <w:rFonts w:ascii="Arial" w:eastAsia="Arial" w:hAnsi="Arial" w:cs="Arial"/>
          <w:b/>
          <w:bCs/>
        </w:rPr>
        <w:t>a</w:t>
      </w:r>
      <w:r w:rsidR="0036666B" w:rsidRPr="00394668">
        <w:rPr>
          <w:rFonts w:ascii="Arial" w:eastAsia="Arial" w:hAnsi="Arial" w:cs="Arial"/>
        </w:rPr>
        <w:t xml:space="preserve">, </w:t>
      </w:r>
      <w:r w:rsidR="0036666B" w:rsidRPr="00394668">
        <w:rPr>
          <w:rFonts w:ascii="Arial" w:eastAsia="Arial" w:hAnsi="Arial" w:cs="Arial"/>
          <w:bCs/>
        </w:rPr>
        <w:t xml:space="preserve">Brute force simulation of </w:t>
      </w:r>
      <w:r w:rsidR="00032EE5" w:rsidRPr="00394668">
        <w:rPr>
          <w:rFonts w:ascii="Arial" w:eastAsia="Arial" w:hAnsi="Arial" w:cs="Arial"/>
          <w:bCs/>
        </w:rPr>
        <w:t>the number of</w:t>
      </w:r>
      <w:r w:rsidR="00BF60BE" w:rsidRPr="00394668">
        <w:rPr>
          <w:rFonts w:ascii="Arial" w:eastAsia="Arial" w:hAnsi="Arial" w:cs="Arial"/>
          <w:bCs/>
        </w:rPr>
        <w:t xml:space="preserve"> theoretical </w:t>
      </w:r>
      <w:r w:rsidR="0036666B" w:rsidRPr="00394668">
        <w:rPr>
          <w:rFonts w:ascii="Arial" w:eastAsia="Arial" w:hAnsi="Arial" w:cs="Arial"/>
          <w:bCs/>
        </w:rPr>
        <w:t xml:space="preserve">glycoform of MHCII displaying the </w:t>
      </w:r>
      <w:r w:rsidR="00D22D77" w:rsidRPr="00394668">
        <w:rPr>
          <w:rFonts w:ascii="Arial" w:eastAsia="Arial" w:hAnsi="Arial" w:cs="Arial"/>
          <w:bCs/>
        </w:rPr>
        <w:t>360</w:t>
      </w:r>
      <w:r w:rsidR="0036666B" w:rsidRPr="00394668">
        <w:rPr>
          <w:rFonts w:ascii="Arial" w:eastAsia="Arial" w:hAnsi="Arial" w:cs="Arial"/>
          <w:bCs/>
        </w:rPr>
        <w:t xml:space="preserve"> </w:t>
      </w:r>
      <w:r w:rsidR="00D22D77" w:rsidRPr="00394668">
        <w:rPr>
          <w:rFonts w:ascii="Arial" w:eastAsia="Arial" w:hAnsi="Arial" w:cs="Arial"/>
          <w:bCs/>
        </w:rPr>
        <w:t>possible</w:t>
      </w:r>
      <w:r w:rsidR="0036666B" w:rsidRPr="00394668">
        <w:rPr>
          <w:rFonts w:ascii="Arial" w:eastAsia="Arial" w:hAnsi="Arial" w:cs="Arial"/>
          <w:bCs/>
        </w:rPr>
        <w:t xml:space="preserve"> combinations of glycans for the four glycosylation sites on MHCII</w:t>
      </w:r>
      <w:r w:rsidR="00032EE5" w:rsidRPr="00394668">
        <w:rPr>
          <w:rFonts w:ascii="Arial" w:eastAsia="Arial" w:hAnsi="Arial" w:cs="Arial"/>
          <w:bCs/>
        </w:rPr>
        <w:t xml:space="preserve">, plotted as a function of mass vs. number of glycoforms. </w:t>
      </w:r>
      <w:r w:rsidR="008070C2" w:rsidRPr="00394668">
        <w:rPr>
          <w:rFonts w:ascii="Arial" w:eastAsia="Arial" w:hAnsi="Arial" w:cs="Arial"/>
          <w:bCs/>
        </w:rPr>
        <w:t>Interestingly, the simulated bimodal distribution</w:t>
      </w:r>
      <w:r w:rsidR="008F52ED" w:rsidRPr="00394668">
        <w:rPr>
          <w:rFonts w:ascii="Arial" w:eastAsia="Arial" w:hAnsi="Arial" w:cs="Arial"/>
          <w:bCs/>
        </w:rPr>
        <w:t xml:space="preserve"> – due to the </w:t>
      </w:r>
      <w:r w:rsidR="00D22D77" w:rsidRPr="00394668">
        <w:rPr>
          <w:rFonts w:ascii="Arial" w:eastAsia="Arial" w:hAnsi="Arial" w:cs="Arial"/>
          <w:bCs/>
        </w:rPr>
        <w:t>mixture</w:t>
      </w:r>
      <w:r w:rsidR="008F52ED" w:rsidRPr="00394668">
        <w:rPr>
          <w:rFonts w:ascii="Arial" w:eastAsia="Arial" w:hAnsi="Arial" w:cs="Arial"/>
          <w:bCs/>
        </w:rPr>
        <w:t xml:space="preserve"> of </w:t>
      </w:r>
      <w:r w:rsidR="00D22D77" w:rsidRPr="00394668">
        <w:rPr>
          <w:rFonts w:ascii="Arial" w:eastAsia="Arial" w:hAnsi="Arial" w:cs="Arial"/>
          <w:bCs/>
        </w:rPr>
        <w:t xml:space="preserve">full-length and </w:t>
      </w:r>
      <w:r w:rsidR="008F52ED" w:rsidRPr="00394668">
        <w:rPr>
          <w:rFonts w:ascii="Arial" w:eastAsia="Arial" w:hAnsi="Arial" w:cs="Arial"/>
          <w:bCs/>
        </w:rPr>
        <w:t>truncated alpha chain –</w:t>
      </w:r>
      <w:r w:rsidR="008070C2" w:rsidRPr="00394668">
        <w:rPr>
          <w:rFonts w:ascii="Arial" w:eastAsia="Arial" w:hAnsi="Arial" w:cs="Arial"/>
          <w:bCs/>
        </w:rPr>
        <w:t xml:space="preserve"> is very similar to the </w:t>
      </w:r>
      <w:r w:rsidR="008F52ED" w:rsidRPr="00394668">
        <w:rPr>
          <w:rFonts w:ascii="Arial" w:eastAsia="Arial" w:hAnsi="Arial" w:cs="Arial"/>
          <w:bCs/>
        </w:rPr>
        <w:t xml:space="preserve">experimental </w:t>
      </w:r>
      <w:r w:rsidR="008070C2" w:rsidRPr="00394668">
        <w:rPr>
          <w:rFonts w:ascii="Arial" w:eastAsia="Arial" w:hAnsi="Arial" w:cs="Arial"/>
          <w:bCs/>
        </w:rPr>
        <w:t xml:space="preserve">glycoform distribution detected by </w:t>
      </w:r>
      <w:r w:rsidR="00011A74" w:rsidRPr="00394668">
        <w:rPr>
          <w:rFonts w:ascii="Arial" w:eastAsia="Arial" w:hAnsi="Arial" w:cs="Arial"/>
          <w:bCs/>
        </w:rPr>
        <w:t>DIA-PTCR</w:t>
      </w:r>
      <w:r w:rsidR="008070C2" w:rsidRPr="00394668">
        <w:rPr>
          <w:rFonts w:ascii="Arial" w:eastAsia="Arial" w:hAnsi="Arial" w:cs="Arial"/>
          <w:bCs/>
        </w:rPr>
        <w:t>.</w:t>
      </w:r>
    </w:p>
    <w:p w14:paraId="6B42F0F8" w14:textId="680AA868" w:rsidR="0036666B" w:rsidRPr="00394668" w:rsidRDefault="0036666B" w:rsidP="0036666B">
      <w:pPr>
        <w:rPr>
          <w:rFonts w:ascii="Arial" w:eastAsia="Arial" w:hAnsi="Arial" w:cs="Arial"/>
        </w:rPr>
      </w:pPr>
      <w:r w:rsidRPr="00394668">
        <w:rPr>
          <w:rFonts w:ascii="Arial" w:eastAsia="Arial" w:hAnsi="Arial" w:cs="Arial"/>
          <w:b/>
        </w:rPr>
        <w:t>b</w:t>
      </w:r>
      <w:r w:rsidRPr="00394668">
        <w:rPr>
          <w:rFonts w:ascii="Arial" w:eastAsia="Arial" w:hAnsi="Arial" w:cs="Arial"/>
          <w:bCs/>
        </w:rPr>
        <w:t xml:space="preserve">, </w:t>
      </w:r>
      <w:r w:rsidRPr="00394668">
        <w:rPr>
          <w:rFonts w:ascii="Arial" w:eastAsia="Arial" w:hAnsi="Arial" w:cs="Arial"/>
        </w:rPr>
        <w:t xml:space="preserve">Number of </w:t>
      </w:r>
      <w:r w:rsidR="00BB3199" w:rsidRPr="00394668">
        <w:rPr>
          <w:rFonts w:ascii="Arial" w:eastAsia="Arial" w:hAnsi="Arial" w:cs="Arial"/>
        </w:rPr>
        <w:t>monosaccharides</w:t>
      </w:r>
      <w:r w:rsidRPr="00394668">
        <w:rPr>
          <w:rFonts w:ascii="Arial" w:eastAsia="Arial" w:hAnsi="Arial" w:cs="Arial"/>
        </w:rPr>
        <w:t xml:space="preserve"> (i.e., sialic acid, </w:t>
      </w:r>
      <w:proofErr w:type="spellStart"/>
      <w:r w:rsidRPr="00394668">
        <w:rPr>
          <w:rFonts w:ascii="Arial" w:eastAsia="Arial" w:hAnsi="Arial" w:cs="Arial"/>
        </w:rPr>
        <w:t>GlcNAc</w:t>
      </w:r>
      <w:proofErr w:type="spellEnd"/>
      <w:r w:rsidRPr="00394668">
        <w:rPr>
          <w:rFonts w:ascii="Arial" w:eastAsia="Arial" w:hAnsi="Arial" w:cs="Arial"/>
        </w:rPr>
        <w:t xml:space="preserve">, Hexose and Fucose) per glycoform plotted against their </w:t>
      </w:r>
      <w:r w:rsidR="00BB3199" w:rsidRPr="00394668">
        <w:rPr>
          <w:rFonts w:ascii="Arial" w:eastAsia="Arial" w:hAnsi="Arial" w:cs="Arial"/>
        </w:rPr>
        <w:t>relative abundance</w:t>
      </w:r>
      <w:r w:rsidRPr="00394668">
        <w:rPr>
          <w:rFonts w:ascii="Arial" w:eastAsia="Arial" w:hAnsi="Arial" w:cs="Arial"/>
        </w:rPr>
        <w:t xml:space="preserve"> in the </w:t>
      </w:r>
      <w:r w:rsidR="00011A74" w:rsidRPr="00394668">
        <w:rPr>
          <w:rFonts w:ascii="Arial" w:eastAsia="Arial" w:hAnsi="Arial" w:cs="Arial"/>
          <w:u w:val="single"/>
        </w:rPr>
        <w:t>DIA-PTCR</w:t>
      </w:r>
      <w:r w:rsidRPr="00394668">
        <w:rPr>
          <w:rFonts w:ascii="Arial" w:eastAsia="Arial" w:hAnsi="Arial" w:cs="Arial"/>
          <w:u w:val="single"/>
        </w:rPr>
        <w:t>-only</w:t>
      </w:r>
      <w:r w:rsidRPr="00394668">
        <w:rPr>
          <w:rFonts w:ascii="Arial" w:eastAsia="Arial" w:hAnsi="Arial" w:cs="Arial"/>
        </w:rPr>
        <w:t xml:space="preserve"> dataset. </w:t>
      </w:r>
      <w:r w:rsidRPr="00394668">
        <w:rPr>
          <w:rFonts w:ascii="Arial" w:eastAsia="Arial" w:hAnsi="Arial" w:cs="Arial"/>
          <w:b/>
        </w:rPr>
        <w:t>c</w:t>
      </w:r>
      <w:r w:rsidRPr="00394668">
        <w:rPr>
          <w:rFonts w:ascii="Arial" w:eastAsia="Arial" w:hAnsi="Arial" w:cs="Arial"/>
        </w:rPr>
        <w:t xml:space="preserve">, Number of </w:t>
      </w:r>
      <w:r w:rsidR="00BB3199" w:rsidRPr="00394668">
        <w:rPr>
          <w:rFonts w:ascii="Arial" w:eastAsia="Arial" w:hAnsi="Arial" w:cs="Arial"/>
        </w:rPr>
        <w:t xml:space="preserve">monosaccharides </w:t>
      </w:r>
      <w:r w:rsidRPr="00394668">
        <w:rPr>
          <w:rFonts w:ascii="Arial" w:eastAsia="Arial" w:hAnsi="Arial" w:cs="Arial"/>
        </w:rPr>
        <w:t xml:space="preserve">per glycoform plotted against their </w:t>
      </w:r>
      <w:r w:rsidR="00BB3199" w:rsidRPr="00394668">
        <w:rPr>
          <w:rFonts w:ascii="Arial" w:eastAsia="Arial" w:hAnsi="Arial" w:cs="Arial"/>
        </w:rPr>
        <w:t>relative abundance</w:t>
      </w:r>
      <w:r w:rsidRPr="00394668">
        <w:rPr>
          <w:rFonts w:ascii="Arial" w:eastAsia="Arial" w:hAnsi="Arial" w:cs="Arial"/>
        </w:rPr>
        <w:t xml:space="preserve"> in the </w:t>
      </w:r>
      <w:r w:rsidRPr="00394668">
        <w:rPr>
          <w:rFonts w:ascii="Arial" w:eastAsia="Arial" w:hAnsi="Arial" w:cs="Arial"/>
          <w:u w:val="single"/>
        </w:rPr>
        <w:t>glycopeptide</w:t>
      </w:r>
      <w:r w:rsidR="008070C2" w:rsidRPr="00394668">
        <w:rPr>
          <w:rFonts w:ascii="Arial" w:eastAsia="Arial" w:hAnsi="Arial" w:cs="Arial"/>
          <w:u w:val="single"/>
        </w:rPr>
        <w:t>-</w:t>
      </w:r>
      <w:r w:rsidRPr="00394668">
        <w:rPr>
          <w:rFonts w:ascii="Arial" w:eastAsia="Arial" w:hAnsi="Arial" w:cs="Arial"/>
          <w:u w:val="single"/>
        </w:rPr>
        <w:t>only</w:t>
      </w:r>
      <w:r w:rsidRPr="00394668">
        <w:rPr>
          <w:rFonts w:ascii="Arial" w:eastAsia="Arial" w:hAnsi="Arial" w:cs="Arial"/>
        </w:rPr>
        <w:t xml:space="preserve"> dataset. </w:t>
      </w:r>
      <w:r w:rsidRPr="00394668">
        <w:rPr>
          <w:rFonts w:ascii="Arial" w:eastAsia="Arial" w:hAnsi="Arial" w:cs="Arial"/>
          <w:b/>
        </w:rPr>
        <w:t>d</w:t>
      </w:r>
      <w:r w:rsidRPr="00394668">
        <w:rPr>
          <w:rFonts w:ascii="Arial" w:eastAsia="Arial" w:hAnsi="Arial" w:cs="Arial"/>
        </w:rPr>
        <w:t xml:space="preserve">, Number of </w:t>
      </w:r>
      <w:r w:rsidR="00BB3199" w:rsidRPr="00394668">
        <w:rPr>
          <w:rFonts w:ascii="Arial" w:eastAsia="Arial" w:hAnsi="Arial" w:cs="Arial"/>
        </w:rPr>
        <w:t xml:space="preserve">monosaccharides </w:t>
      </w:r>
      <w:r w:rsidRPr="00394668">
        <w:rPr>
          <w:rFonts w:ascii="Arial" w:eastAsia="Arial" w:hAnsi="Arial" w:cs="Arial"/>
        </w:rPr>
        <w:t xml:space="preserve">per glycoform plotted against their </w:t>
      </w:r>
      <w:r w:rsidR="00BB3199" w:rsidRPr="00394668">
        <w:rPr>
          <w:rFonts w:ascii="Arial" w:eastAsia="Arial" w:hAnsi="Arial" w:cs="Arial"/>
        </w:rPr>
        <w:t xml:space="preserve">relative abundance </w:t>
      </w:r>
      <w:r w:rsidRPr="00394668">
        <w:rPr>
          <w:rFonts w:ascii="Arial" w:eastAsia="Arial" w:hAnsi="Arial" w:cs="Arial"/>
        </w:rPr>
        <w:t xml:space="preserve">for </w:t>
      </w:r>
      <w:r w:rsidRPr="00394668">
        <w:rPr>
          <w:rFonts w:ascii="Arial" w:eastAsia="Arial" w:hAnsi="Arial" w:cs="Arial"/>
          <w:u w:val="single"/>
        </w:rPr>
        <w:t xml:space="preserve">the integrated </w:t>
      </w:r>
      <w:r w:rsidR="00BF60BE" w:rsidRPr="00394668">
        <w:rPr>
          <w:rFonts w:ascii="Arial" w:eastAsia="Arial" w:hAnsi="Arial" w:cs="Arial"/>
          <w:u w:val="single"/>
        </w:rPr>
        <w:t>DIA</w:t>
      </w:r>
      <w:r w:rsidR="00011A74" w:rsidRPr="00394668">
        <w:rPr>
          <w:rFonts w:ascii="Arial" w:eastAsia="Arial" w:hAnsi="Arial" w:cs="Arial"/>
          <w:u w:val="single"/>
        </w:rPr>
        <w:t xml:space="preserve">-PTCR </w:t>
      </w:r>
      <w:r w:rsidRPr="00394668">
        <w:rPr>
          <w:rFonts w:ascii="Arial" w:eastAsia="Arial" w:hAnsi="Arial" w:cs="Arial"/>
          <w:u w:val="single"/>
        </w:rPr>
        <w:t>and glycopeptide dataset</w:t>
      </w:r>
      <w:r w:rsidR="008070C2" w:rsidRPr="00394668">
        <w:rPr>
          <w:rFonts w:ascii="Arial" w:eastAsia="Arial" w:hAnsi="Arial" w:cs="Arial"/>
          <w:u w:val="single"/>
        </w:rPr>
        <w:t>s</w:t>
      </w:r>
      <w:r w:rsidRPr="00394668">
        <w:rPr>
          <w:rFonts w:ascii="Arial" w:eastAsia="Arial" w:hAnsi="Arial" w:cs="Arial"/>
        </w:rPr>
        <w:t xml:space="preserve">. For more information on how these plots were generated, see Supp. Fig. </w:t>
      </w:r>
      <w:r w:rsidR="00BB3199" w:rsidRPr="00394668">
        <w:rPr>
          <w:rFonts w:ascii="Arial" w:eastAsia="Arial" w:hAnsi="Arial" w:cs="Arial"/>
        </w:rPr>
        <w:t>9</w:t>
      </w:r>
      <w:r w:rsidRPr="00394668">
        <w:rPr>
          <w:rFonts w:ascii="Arial" w:eastAsia="Arial" w:hAnsi="Arial" w:cs="Arial"/>
        </w:rPr>
        <w:t xml:space="preserve"> and the Methods section.</w:t>
      </w:r>
    </w:p>
    <w:p w14:paraId="22134F31" w14:textId="3D3D3F24" w:rsidR="0036666B" w:rsidRPr="00394668" w:rsidRDefault="0036666B" w:rsidP="0036666B">
      <w:pPr>
        <w:rPr>
          <w:rFonts w:ascii="Arial" w:eastAsia="Arial" w:hAnsi="Arial" w:cs="Arial"/>
        </w:rPr>
      </w:pPr>
    </w:p>
    <w:p w14:paraId="0211E5D2" w14:textId="2DB4880D" w:rsidR="0036666B" w:rsidRPr="00394668" w:rsidRDefault="0036666B">
      <w:pPr>
        <w:rPr>
          <w:rFonts w:ascii="Arial" w:eastAsia="Arial" w:hAnsi="Arial" w:cs="Arial"/>
        </w:rPr>
      </w:pPr>
      <w:r w:rsidRPr="00394668">
        <w:rPr>
          <w:rFonts w:ascii="Arial" w:eastAsia="Arial" w:hAnsi="Arial" w:cs="Arial"/>
        </w:rPr>
        <w:br w:type="page"/>
      </w:r>
    </w:p>
    <w:p w14:paraId="01D4304B" w14:textId="77777777" w:rsidR="005F60B2" w:rsidRPr="00394668" w:rsidRDefault="005F60B2">
      <w:pPr>
        <w:rPr>
          <w:rFonts w:ascii="Arial" w:eastAsia="Arial" w:hAnsi="Arial" w:cs="Arial"/>
        </w:rPr>
      </w:pPr>
    </w:p>
    <w:p w14:paraId="29F4BD52" w14:textId="08C71637" w:rsidR="007969A7" w:rsidRPr="00394668" w:rsidRDefault="00BB3199">
      <w:pPr>
        <w:rPr>
          <w:rFonts w:ascii="Arial" w:eastAsia="Arial" w:hAnsi="Arial" w:cs="Arial"/>
        </w:rPr>
      </w:pPr>
      <w:r w:rsidRPr="00394668">
        <w:rPr>
          <w:rFonts w:ascii="Arial" w:eastAsia="Arial" w:hAnsi="Arial" w:cs="Arial"/>
          <w:noProof/>
        </w:rPr>
        <w:drawing>
          <wp:inline distT="0" distB="0" distL="0" distR="0" wp14:anchorId="58ABE710" wp14:editId="4CA83A2D">
            <wp:extent cx="5943600" cy="592201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5922010"/>
                    </a:xfrm>
                    <a:prstGeom prst="rect">
                      <a:avLst/>
                    </a:prstGeom>
                  </pic:spPr>
                </pic:pic>
              </a:graphicData>
            </a:graphic>
          </wp:inline>
        </w:drawing>
      </w:r>
    </w:p>
    <w:p w14:paraId="2D0FBACC" w14:textId="77777777" w:rsidR="007969A7" w:rsidRPr="00394668" w:rsidRDefault="007969A7">
      <w:pPr>
        <w:rPr>
          <w:rFonts w:ascii="Arial" w:eastAsia="Arial" w:hAnsi="Arial" w:cs="Arial"/>
        </w:rPr>
      </w:pPr>
    </w:p>
    <w:p w14:paraId="4F7DECF0" w14:textId="10B2F483" w:rsidR="007969A7" w:rsidRPr="00394668" w:rsidRDefault="00000000">
      <w:pPr>
        <w:rPr>
          <w:rFonts w:ascii="Arial" w:eastAsia="Arial" w:hAnsi="Arial" w:cs="Arial"/>
        </w:rPr>
      </w:pPr>
      <w:r w:rsidRPr="00394668">
        <w:rPr>
          <w:rFonts w:ascii="Arial" w:eastAsia="Arial" w:hAnsi="Arial" w:cs="Arial"/>
          <w:b/>
        </w:rPr>
        <w:t xml:space="preserve">Supplemental Figure </w:t>
      </w:r>
      <w:r w:rsidR="005F60B2" w:rsidRPr="00394668">
        <w:rPr>
          <w:rFonts w:ascii="Arial" w:eastAsia="Arial" w:hAnsi="Arial" w:cs="Arial"/>
          <w:b/>
        </w:rPr>
        <w:t>6</w:t>
      </w:r>
      <w:r w:rsidRPr="00394668">
        <w:rPr>
          <w:rFonts w:ascii="Arial" w:eastAsia="Arial" w:hAnsi="Arial" w:cs="Arial"/>
          <w:b/>
        </w:rPr>
        <w:t>.</w:t>
      </w:r>
      <w:r w:rsidRPr="00394668">
        <w:rPr>
          <w:rFonts w:ascii="Arial" w:eastAsia="Arial" w:hAnsi="Arial" w:cs="Arial"/>
        </w:rPr>
        <w:t xml:space="preserve"> Demonstration of PTCR of an isolated ion population at 6250 </w:t>
      </w:r>
      <w:r w:rsidRPr="00394668">
        <w:rPr>
          <w:rFonts w:ascii="Arial" w:eastAsia="Arial" w:hAnsi="Arial" w:cs="Arial"/>
          <w:i/>
        </w:rPr>
        <w:t xml:space="preserve">m/z </w:t>
      </w:r>
      <w:r w:rsidRPr="00394668">
        <w:rPr>
          <w:rFonts w:ascii="Arial" w:eastAsia="Arial" w:hAnsi="Arial" w:cs="Arial"/>
        </w:rPr>
        <w:t xml:space="preserve">of IL22-Fc using </w:t>
      </w:r>
      <w:r w:rsidRPr="00394668">
        <w:rPr>
          <w:rFonts w:ascii="Arial" w:eastAsia="Arial" w:hAnsi="Arial" w:cs="Arial"/>
          <w:b/>
        </w:rPr>
        <w:t>a</w:t>
      </w:r>
      <w:r w:rsidRPr="00394668">
        <w:rPr>
          <w:rFonts w:ascii="Arial" w:eastAsia="Arial" w:hAnsi="Arial" w:cs="Arial"/>
        </w:rPr>
        <w:t xml:space="preserve">, Orbitrap Eclipse </w:t>
      </w:r>
      <w:proofErr w:type="spellStart"/>
      <w:r w:rsidRPr="00394668">
        <w:rPr>
          <w:rFonts w:ascii="Arial" w:eastAsia="Arial" w:hAnsi="Arial" w:cs="Arial"/>
        </w:rPr>
        <w:t>Tribrid</w:t>
      </w:r>
      <w:proofErr w:type="spellEnd"/>
      <w:r w:rsidRPr="00394668">
        <w:rPr>
          <w:rFonts w:ascii="Arial" w:eastAsia="Arial" w:hAnsi="Arial" w:cs="Arial"/>
        </w:rPr>
        <w:t xml:space="preserve"> MS with 8000 </w:t>
      </w:r>
      <w:r w:rsidRPr="00394668">
        <w:rPr>
          <w:rFonts w:ascii="Arial" w:eastAsia="Arial" w:hAnsi="Arial" w:cs="Arial"/>
          <w:i/>
        </w:rPr>
        <w:t>m/z</w:t>
      </w:r>
      <w:r w:rsidRPr="00394668">
        <w:rPr>
          <w:rFonts w:ascii="Arial" w:eastAsia="Arial" w:hAnsi="Arial" w:cs="Arial"/>
        </w:rPr>
        <w:t xml:space="preserve"> maximum mass range, and </w:t>
      </w:r>
      <w:r w:rsidRPr="00394668">
        <w:rPr>
          <w:rFonts w:ascii="Arial" w:eastAsia="Arial" w:hAnsi="Arial" w:cs="Arial"/>
          <w:b/>
        </w:rPr>
        <w:t>b</w:t>
      </w:r>
      <w:r w:rsidRPr="00394668">
        <w:rPr>
          <w:rFonts w:ascii="Arial" w:eastAsia="Arial" w:hAnsi="Arial" w:cs="Arial"/>
        </w:rPr>
        <w:t xml:space="preserve">, Orbitrap Ascend </w:t>
      </w:r>
      <w:proofErr w:type="spellStart"/>
      <w:r w:rsidRPr="00394668">
        <w:rPr>
          <w:rFonts w:ascii="Arial" w:eastAsia="Arial" w:hAnsi="Arial" w:cs="Arial"/>
        </w:rPr>
        <w:t>Tribrid</w:t>
      </w:r>
      <w:proofErr w:type="spellEnd"/>
      <w:r w:rsidRPr="00394668">
        <w:rPr>
          <w:rFonts w:ascii="Arial" w:eastAsia="Arial" w:hAnsi="Arial" w:cs="Arial"/>
        </w:rPr>
        <w:t xml:space="preserve"> MS with 16000 </w:t>
      </w:r>
      <w:r w:rsidRPr="00394668">
        <w:rPr>
          <w:rFonts w:ascii="Arial" w:eastAsia="Arial" w:hAnsi="Arial" w:cs="Arial"/>
          <w:i/>
        </w:rPr>
        <w:t>m/z</w:t>
      </w:r>
      <w:r w:rsidRPr="00394668">
        <w:rPr>
          <w:rFonts w:ascii="Arial" w:eastAsia="Arial" w:hAnsi="Arial" w:cs="Arial"/>
        </w:rPr>
        <w:t xml:space="preserve"> maximum mass range. The increased mass range enables detection of lower charge states at higher </w:t>
      </w:r>
      <w:r w:rsidRPr="00394668">
        <w:rPr>
          <w:rFonts w:ascii="Arial" w:eastAsia="Arial" w:hAnsi="Arial" w:cs="Arial"/>
          <w:i/>
        </w:rPr>
        <w:t>m/z</w:t>
      </w:r>
      <w:r w:rsidRPr="00394668">
        <w:rPr>
          <w:rFonts w:ascii="Arial" w:eastAsia="Arial" w:hAnsi="Arial" w:cs="Arial"/>
        </w:rPr>
        <w:t xml:space="preserve"> further preventing the overlap of spectral features and increasing proteoform resolution. </w:t>
      </w:r>
    </w:p>
    <w:p w14:paraId="2CF7A24F" w14:textId="77777777" w:rsidR="007969A7" w:rsidRPr="00394668" w:rsidRDefault="007969A7">
      <w:pPr>
        <w:rPr>
          <w:rFonts w:ascii="Arial" w:eastAsia="Arial" w:hAnsi="Arial" w:cs="Arial"/>
        </w:rPr>
      </w:pPr>
    </w:p>
    <w:p w14:paraId="56A7BE24" w14:textId="01BBC2AB" w:rsidR="007969A7" w:rsidRPr="00394668" w:rsidRDefault="00000000">
      <w:pPr>
        <w:rPr>
          <w:rFonts w:ascii="Arial" w:eastAsia="Arial" w:hAnsi="Arial" w:cs="Arial"/>
        </w:rPr>
      </w:pPr>
      <w:r w:rsidRPr="00394668">
        <w:rPr>
          <w:rFonts w:ascii="Arial" w:hAnsi="Arial" w:cs="Arial"/>
        </w:rPr>
        <w:br w:type="page"/>
      </w:r>
    </w:p>
    <w:p w14:paraId="7C364C68" w14:textId="1B27B9F8" w:rsidR="007969A7" w:rsidRPr="00394668" w:rsidRDefault="007969A7">
      <w:pPr>
        <w:rPr>
          <w:rFonts w:ascii="Arial" w:eastAsia="Arial" w:hAnsi="Arial" w:cs="Arial"/>
          <w:b/>
        </w:rPr>
      </w:pPr>
    </w:p>
    <w:p w14:paraId="4A1E301C" w14:textId="51E16985" w:rsidR="007969A7" w:rsidRPr="00394668" w:rsidRDefault="00BB3199">
      <w:pPr>
        <w:rPr>
          <w:rFonts w:ascii="Arial" w:eastAsia="Arial" w:hAnsi="Arial" w:cs="Arial"/>
          <w:b/>
        </w:rPr>
      </w:pPr>
      <w:r w:rsidRPr="00394668">
        <w:rPr>
          <w:rFonts w:ascii="Arial" w:eastAsia="Arial" w:hAnsi="Arial" w:cs="Arial"/>
          <w:b/>
          <w:noProof/>
        </w:rPr>
        <w:drawing>
          <wp:inline distT="0" distB="0" distL="0" distR="0" wp14:anchorId="4F9A055C" wp14:editId="65284B4E">
            <wp:extent cx="5943600" cy="589534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5895340"/>
                    </a:xfrm>
                    <a:prstGeom prst="rect">
                      <a:avLst/>
                    </a:prstGeom>
                  </pic:spPr>
                </pic:pic>
              </a:graphicData>
            </a:graphic>
          </wp:inline>
        </w:drawing>
      </w:r>
    </w:p>
    <w:p w14:paraId="0328859B" w14:textId="77777777" w:rsidR="007969A7" w:rsidRPr="00394668" w:rsidRDefault="007969A7">
      <w:pPr>
        <w:rPr>
          <w:rFonts w:ascii="Arial" w:eastAsia="Arial" w:hAnsi="Arial" w:cs="Arial"/>
          <w:b/>
        </w:rPr>
      </w:pPr>
    </w:p>
    <w:p w14:paraId="449A4035" w14:textId="3E1E9419" w:rsidR="007969A7" w:rsidRPr="00394668" w:rsidRDefault="00000000">
      <w:pPr>
        <w:rPr>
          <w:rFonts w:ascii="Arial" w:eastAsia="Arial" w:hAnsi="Arial" w:cs="Arial"/>
        </w:rPr>
      </w:pPr>
      <w:r w:rsidRPr="00394668">
        <w:rPr>
          <w:rFonts w:ascii="Arial" w:eastAsia="Arial" w:hAnsi="Arial" w:cs="Arial"/>
          <w:b/>
        </w:rPr>
        <w:t xml:space="preserve">Supplemental Figure </w:t>
      </w:r>
      <w:r w:rsidR="00570D17" w:rsidRPr="00394668">
        <w:rPr>
          <w:rFonts w:ascii="Arial" w:eastAsia="Arial" w:hAnsi="Arial" w:cs="Arial"/>
          <w:b/>
        </w:rPr>
        <w:t>7</w:t>
      </w:r>
      <w:r w:rsidRPr="00394668">
        <w:rPr>
          <w:rFonts w:ascii="Arial" w:eastAsia="Arial" w:hAnsi="Arial" w:cs="Arial"/>
          <w:b/>
        </w:rPr>
        <w:t>.</w:t>
      </w:r>
      <w:r w:rsidRPr="00394668">
        <w:rPr>
          <w:rFonts w:ascii="Arial" w:eastAsia="Arial" w:hAnsi="Arial" w:cs="Arial"/>
        </w:rPr>
        <w:t xml:space="preserve"> Isolation at 6250 m/z using </w:t>
      </w:r>
      <w:r w:rsidRPr="00394668">
        <w:rPr>
          <w:rFonts w:ascii="Arial" w:eastAsia="Arial" w:hAnsi="Arial" w:cs="Arial"/>
          <w:b/>
        </w:rPr>
        <w:t>a</w:t>
      </w:r>
      <w:r w:rsidRPr="00394668">
        <w:rPr>
          <w:rFonts w:ascii="Arial" w:eastAsia="Arial" w:hAnsi="Arial" w:cs="Arial"/>
        </w:rPr>
        <w:t xml:space="preserve">, quadrupole with isolation width of </w:t>
      </w:r>
      <w:r w:rsidR="00592151" w:rsidRPr="00394668">
        <w:rPr>
          <w:rFonts w:ascii="Arial" w:eastAsia="Arial" w:hAnsi="Arial" w:cs="Arial"/>
        </w:rPr>
        <w:t>~20 Th</w:t>
      </w:r>
      <w:r w:rsidRPr="00394668">
        <w:rPr>
          <w:rFonts w:ascii="Arial" w:eastAsia="Arial" w:hAnsi="Arial" w:cs="Arial"/>
        </w:rPr>
        <w:t xml:space="preserve"> or </w:t>
      </w:r>
      <w:r w:rsidRPr="00394668">
        <w:rPr>
          <w:rFonts w:ascii="Arial" w:eastAsia="Arial" w:hAnsi="Arial" w:cs="Arial"/>
          <w:b/>
        </w:rPr>
        <w:t>b</w:t>
      </w:r>
      <w:r w:rsidRPr="00394668">
        <w:rPr>
          <w:rFonts w:ascii="Arial" w:eastAsia="Arial" w:hAnsi="Arial" w:cs="Arial"/>
        </w:rPr>
        <w:t>, the ion trap with isolation width of 100</w:t>
      </w:r>
      <w:r w:rsidR="00592151" w:rsidRPr="00394668">
        <w:rPr>
          <w:rFonts w:ascii="Arial" w:eastAsia="Arial" w:hAnsi="Arial" w:cs="Arial"/>
        </w:rPr>
        <w:t xml:space="preserve"> Th</w:t>
      </w:r>
      <w:r w:rsidRPr="00394668">
        <w:rPr>
          <w:rFonts w:ascii="Arial" w:eastAsia="Arial" w:hAnsi="Arial" w:cs="Arial"/>
        </w:rPr>
        <w:t xml:space="preserve">. </w:t>
      </w:r>
    </w:p>
    <w:p w14:paraId="5E28B1EB" w14:textId="4264CDC3" w:rsidR="00C64AC4" w:rsidRPr="00394668" w:rsidRDefault="00000000" w:rsidP="00C64AC4">
      <w:pPr>
        <w:rPr>
          <w:rFonts w:ascii="Arial" w:eastAsia="Arial" w:hAnsi="Arial" w:cs="Arial"/>
        </w:rPr>
      </w:pPr>
      <w:r w:rsidRPr="00394668">
        <w:rPr>
          <w:rFonts w:ascii="Arial" w:eastAsia="Arial" w:hAnsi="Arial" w:cs="Arial"/>
        </w:rPr>
        <w:t>While both isolation methods achieve sufficient signal for glycoform identification, there are some noteworthy differences. The signal-to-noise ratio</w:t>
      </w:r>
      <w:r w:rsidR="00C64AC4" w:rsidRPr="00394668">
        <w:rPr>
          <w:rFonts w:ascii="Arial" w:eastAsia="Arial" w:hAnsi="Arial" w:cs="Arial"/>
        </w:rPr>
        <w:t xml:space="preserve"> at high MS</w:t>
      </w:r>
      <w:r w:rsidR="00C64AC4" w:rsidRPr="00394668">
        <w:rPr>
          <w:rFonts w:ascii="Arial" w:eastAsia="Arial" w:hAnsi="Arial" w:cs="Arial"/>
          <w:vertAlign w:val="superscript"/>
        </w:rPr>
        <w:t>2</w:t>
      </w:r>
      <w:r w:rsidR="00C64AC4" w:rsidRPr="00394668">
        <w:rPr>
          <w:rFonts w:ascii="Arial" w:eastAsia="Arial" w:hAnsi="Arial" w:cs="Arial"/>
        </w:rPr>
        <w:t xml:space="preserve"> acquisition targets</w:t>
      </w:r>
      <w:r w:rsidRPr="00394668">
        <w:rPr>
          <w:rFonts w:ascii="Arial" w:eastAsia="Arial" w:hAnsi="Arial" w:cs="Arial"/>
        </w:rPr>
        <w:t xml:space="preserve"> </w:t>
      </w:r>
      <w:r w:rsidR="00C64AC4" w:rsidRPr="00394668">
        <w:rPr>
          <w:rFonts w:ascii="Arial" w:eastAsia="Arial" w:hAnsi="Arial" w:cs="Arial"/>
        </w:rPr>
        <w:t>is significantly higher for quadrupole isolation than for the ion trap because the quadrupole is not sensitive to space</w:t>
      </w:r>
      <w:r w:rsidR="00BB3199" w:rsidRPr="00394668">
        <w:rPr>
          <w:rFonts w:ascii="Arial" w:eastAsia="Arial" w:hAnsi="Arial" w:cs="Arial"/>
        </w:rPr>
        <w:t>-</w:t>
      </w:r>
      <w:r w:rsidR="00C64AC4" w:rsidRPr="00394668">
        <w:rPr>
          <w:rFonts w:ascii="Arial" w:eastAsia="Arial" w:hAnsi="Arial" w:cs="Arial"/>
        </w:rPr>
        <w:t>charge effects during isolation. The narrower isolation width afforded by quadrupole isolation results in fewer precursor species per isolation window, leading to fewer potential peak overlaps and overall higher signal</w:t>
      </w:r>
      <w:r w:rsidR="00BB3199" w:rsidRPr="00394668">
        <w:rPr>
          <w:rFonts w:ascii="Arial" w:eastAsia="Arial" w:hAnsi="Arial" w:cs="Arial"/>
        </w:rPr>
        <w:t>-</w:t>
      </w:r>
      <w:r w:rsidR="00C64AC4" w:rsidRPr="00394668">
        <w:rPr>
          <w:rFonts w:ascii="Arial" w:eastAsia="Arial" w:hAnsi="Arial" w:cs="Arial"/>
        </w:rPr>
        <w:t>to</w:t>
      </w:r>
      <w:r w:rsidR="00BB3199" w:rsidRPr="00394668">
        <w:rPr>
          <w:rFonts w:ascii="Arial" w:eastAsia="Arial" w:hAnsi="Arial" w:cs="Arial"/>
        </w:rPr>
        <w:t>-</w:t>
      </w:r>
      <w:r w:rsidR="00C64AC4" w:rsidRPr="00394668">
        <w:rPr>
          <w:rFonts w:ascii="Arial" w:eastAsia="Arial" w:hAnsi="Arial" w:cs="Arial"/>
        </w:rPr>
        <w:t xml:space="preserve">noise ratio of the isolated species due to a higher percentage of that species </w:t>
      </w:r>
      <w:r w:rsidR="00BB3199" w:rsidRPr="00394668">
        <w:rPr>
          <w:rFonts w:ascii="Arial" w:eastAsia="Arial" w:hAnsi="Arial" w:cs="Arial"/>
        </w:rPr>
        <w:t>out of</w:t>
      </w:r>
      <w:r w:rsidR="00C64AC4" w:rsidRPr="00394668">
        <w:rPr>
          <w:rFonts w:ascii="Arial" w:eastAsia="Arial" w:hAnsi="Arial" w:cs="Arial"/>
        </w:rPr>
        <w:t xml:space="preserve"> the total amount of charge isolated (similar to a boxcar enrichment). </w:t>
      </w:r>
    </w:p>
    <w:p w14:paraId="6C9E143C" w14:textId="5A3E7D61" w:rsidR="00570D17" w:rsidRPr="00394668" w:rsidRDefault="00570D17">
      <w:pPr>
        <w:rPr>
          <w:rFonts w:ascii="Arial" w:eastAsia="Arial" w:hAnsi="Arial" w:cs="Arial"/>
        </w:rPr>
      </w:pPr>
    </w:p>
    <w:p w14:paraId="4C71CA2D" w14:textId="20076770" w:rsidR="00570D17" w:rsidRPr="00394668" w:rsidRDefault="00570D17">
      <w:pPr>
        <w:rPr>
          <w:rFonts w:ascii="Arial" w:eastAsia="Arial" w:hAnsi="Arial" w:cs="Arial"/>
        </w:rPr>
      </w:pPr>
    </w:p>
    <w:p w14:paraId="5250F2B2" w14:textId="24148041" w:rsidR="007969A7" w:rsidRPr="00394668" w:rsidRDefault="007969A7">
      <w:pPr>
        <w:rPr>
          <w:rFonts w:ascii="Arial" w:eastAsia="Arial" w:hAnsi="Arial" w:cs="Arial"/>
        </w:rPr>
      </w:pPr>
    </w:p>
    <w:p w14:paraId="1DFAD2E2" w14:textId="77777777" w:rsidR="00570D17" w:rsidRPr="00394668" w:rsidRDefault="00570D17">
      <w:pPr>
        <w:rPr>
          <w:rFonts w:ascii="Arial" w:hAnsi="Arial" w:cs="Arial"/>
        </w:rPr>
      </w:pPr>
    </w:p>
    <w:p w14:paraId="15C46F04" w14:textId="28CFF7FF" w:rsidR="0036666B" w:rsidRPr="00394668" w:rsidRDefault="0036666B">
      <w:pPr>
        <w:rPr>
          <w:rFonts w:ascii="Arial" w:hAnsi="Arial" w:cs="Arial"/>
          <w:b/>
          <w:bCs/>
        </w:rPr>
      </w:pPr>
      <w:r w:rsidRPr="00394668">
        <w:rPr>
          <w:rFonts w:ascii="Arial" w:hAnsi="Arial" w:cs="Arial"/>
          <w:b/>
          <w:bCs/>
          <w:noProof/>
        </w:rPr>
        <w:drawing>
          <wp:inline distT="0" distB="0" distL="0" distR="0" wp14:anchorId="4D69B49F" wp14:editId="7FD7F723">
            <wp:extent cx="5943600" cy="4358640"/>
            <wp:effectExtent l="0" t="0" r="0" b="0"/>
            <wp:docPr id="237" name="Picture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 name="Picture 237"/>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4358640"/>
                    </a:xfrm>
                    <a:prstGeom prst="rect">
                      <a:avLst/>
                    </a:prstGeom>
                  </pic:spPr>
                </pic:pic>
              </a:graphicData>
            </a:graphic>
          </wp:inline>
        </w:drawing>
      </w:r>
    </w:p>
    <w:p w14:paraId="585E2968" w14:textId="77777777" w:rsidR="0036666B" w:rsidRPr="00394668" w:rsidRDefault="0036666B">
      <w:pPr>
        <w:rPr>
          <w:rFonts w:ascii="Arial" w:hAnsi="Arial" w:cs="Arial"/>
          <w:b/>
          <w:bCs/>
        </w:rPr>
      </w:pPr>
    </w:p>
    <w:p w14:paraId="077B309F" w14:textId="26D7AD6F" w:rsidR="007969A7" w:rsidRPr="00394668" w:rsidRDefault="00570D17">
      <w:pPr>
        <w:rPr>
          <w:rFonts w:ascii="Arial" w:eastAsia="Arial" w:hAnsi="Arial" w:cs="Arial"/>
          <w:b/>
          <w:bCs/>
        </w:rPr>
      </w:pPr>
      <w:r w:rsidRPr="00394668">
        <w:rPr>
          <w:rFonts w:ascii="Arial" w:hAnsi="Arial" w:cs="Arial"/>
          <w:b/>
          <w:bCs/>
        </w:rPr>
        <w:t xml:space="preserve">Supplemental Figure 8. </w:t>
      </w:r>
      <w:r w:rsidR="0036666B" w:rsidRPr="00394668">
        <w:rPr>
          <w:rFonts w:ascii="Arial" w:hAnsi="Arial" w:cs="Arial"/>
        </w:rPr>
        <w:t xml:space="preserve">Electropherograms of IL-22Fc Sialic Acid Variants. A purity method based on imaged capillary isoelectric focusing (ICIEF) was developed for the separation of glycoforms of IL-22Fc. The separation was found to be driven in part by the number of negatively charged sialic acids attached to each glycoform. The ICIEF glycoform charge assay was used to provide quantitative information on the distribution of sialic acid in IL-22Fc. IL-22Fc samples were treated with </w:t>
      </w:r>
      <w:proofErr w:type="spellStart"/>
      <w:r w:rsidR="0036666B" w:rsidRPr="00394668">
        <w:rPr>
          <w:rFonts w:ascii="Arial" w:hAnsi="Arial" w:cs="Arial"/>
        </w:rPr>
        <w:t>CpB</w:t>
      </w:r>
      <w:proofErr w:type="spellEnd"/>
      <w:r w:rsidR="0036666B" w:rsidRPr="00394668">
        <w:rPr>
          <w:rFonts w:ascii="Arial" w:hAnsi="Arial" w:cs="Arial"/>
        </w:rPr>
        <w:t xml:space="preserve"> to remove C-terminal lysine charge heterogeneity, mixed with an ampholyte solution containing urea to denature the protein, and separated in a capillary cartridge using a </w:t>
      </w:r>
      <w:proofErr w:type="spellStart"/>
      <w:r w:rsidR="0036666B" w:rsidRPr="00394668">
        <w:rPr>
          <w:rFonts w:ascii="Arial" w:hAnsi="Arial" w:cs="Arial"/>
        </w:rPr>
        <w:t>ProteinSimple</w:t>
      </w:r>
      <w:proofErr w:type="spellEnd"/>
      <w:r w:rsidR="0036666B" w:rsidRPr="00394668">
        <w:rPr>
          <w:rFonts w:ascii="Arial" w:hAnsi="Arial" w:cs="Arial"/>
        </w:rPr>
        <w:t xml:space="preserve"> iCE3 imaged </w:t>
      </w:r>
      <w:proofErr w:type="spellStart"/>
      <w:r w:rsidR="0036666B" w:rsidRPr="00394668">
        <w:rPr>
          <w:rFonts w:ascii="Arial" w:hAnsi="Arial" w:cs="Arial"/>
        </w:rPr>
        <w:t>cIEF</w:t>
      </w:r>
      <w:proofErr w:type="spellEnd"/>
      <w:r w:rsidR="0036666B" w:rsidRPr="00394668">
        <w:rPr>
          <w:rFonts w:ascii="Arial" w:hAnsi="Arial" w:cs="Arial"/>
        </w:rPr>
        <w:t xml:space="preserve"> system. The electropherograms of the IL-22Fc sialic acid variants (SA Level 4, 8, 12, and 15 mol/mol) are shown in the above figure. The negatively charged </w:t>
      </w:r>
      <w:proofErr w:type="spellStart"/>
      <w:r w:rsidR="0036666B" w:rsidRPr="00394668">
        <w:rPr>
          <w:rFonts w:ascii="Arial" w:hAnsi="Arial" w:cs="Arial"/>
        </w:rPr>
        <w:t>sialylated</w:t>
      </w:r>
      <w:proofErr w:type="spellEnd"/>
      <w:r w:rsidR="0036666B" w:rsidRPr="00394668">
        <w:rPr>
          <w:rFonts w:ascii="Arial" w:hAnsi="Arial" w:cs="Arial"/>
        </w:rPr>
        <w:t xml:space="preserve"> glycoforms migrate towards the acidic anolyte; thereby glycoforms with increasing numbers of sialic acids focus on the </w:t>
      </w:r>
      <w:proofErr w:type="gramStart"/>
      <w:r w:rsidR="0036666B" w:rsidRPr="00394668">
        <w:rPr>
          <w:rFonts w:ascii="Arial" w:hAnsi="Arial" w:cs="Arial"/>
        </w:rPr>
        <w:t>left hand</w:t>
      </w:r>
      <w:proofErr w:type="gramEnd"/>
      <w:r w:rsidR="0036666B" w:rsidRPr="00394668">
        <w:rPr>
          <w:rFonts w:ascii="Arial" w:hAnsi="Arial" w:cs="Arial"/>
        </w:rPr>
        <w:t xml:space="preserve"> side of the electropherogram. As sialic acid content increases, a shift in the glycoform distribution towards the acidic region of the electropherogram is observed indicating an increase in negatively charged sialic acid residues (as is observed by 2-AA HILIC UHPLC in next figures). </w:t>
      </w:r>
      <w:r w:rsidRPr="00394668">
        <w:rPr>
          <w:rFonts w:ascii="Arial" w:hAnsi="Arial" w:cs="Arial"/>
          <w:b/>
          <w:bCs/>
        </w:rPr>
        <w:br w:type="page"/>
      </w:r>
    </w:p>
    <w:p w14:paraId="1C04E9C1" w14:textId="77777777" w:rsidR="00383AAE" w:rsidRPr="00394668" w:rsidRDefault="00383AAE">
      <w:pPr>
        <w:rPr>
          <w:rFonts w:ascii="Arial" w:eastAsia="Arial" w:hAnsi="Arial" w:cs="Arial"/>
          <w:b/>
        </w:rPr>
      </w:pPr>
    </w:p>
    <w:p w14:paraId="0388481D" w14:textId="77777777" w:rsidR="00383AAE" w:rsidRPr="00394668" w:rsidRDefault="00383AAE">
      <w:pPr>
        <w:rPr>
          <w:rFonts w:ascii="Arial" w:eastAsia="Arial" w:hAnsi="Arial" w:cs="Arial"/>
          <w:b/>
        </w:rPr>
      </w:pPr>
    </w:p>
    <w:p w14:paraId="1E434074" w14:textId="00C066BE" w:rsidR="00383AAE" w:rsidRPr="00394668" w:rsidRDefault="00383AAE">
      <w:pPr>
        <w:rPr>
          <w:rFonts w:ascii="Arial" w:eastAsia="Arial" w:hAnsi="Arial" w:cs="Arial"/>
          <w:b/>
        </w:rPr>
      </w:pPr>
    </w:p>
    <w:p w14:paraId="150C534C" w14:textId="77777777" w:rsidR="00383AAE" w:rsidRPr="00394668" w:rsidRDefault="00383AAE">
      <w:pPr>
        <w:rPr>
          <w:rFonts w:ascii="Arial" w:eastAsia="Arial" w:hAnsi="Arial" w:cs="Arial"/>
          <w:b/>
        </w:rPr>
      </w:pPr>
    </w:p>
    <w:p w14:paraId="4B1EB240" w14:textId="0ACC49B4" w:rsidR="007969A7" w:rsidRPr="00394668" w:rsidRDefault="007969A7">
      <w:pPr>
        <w:rPr>
          <w:rFonts w:ascii="Arial" w:eastAsia="Arial" w:hAnsi="Arial" w:cs="Arial"/>
        </w:rPr>
      </w:pPr>
    </w:p>
    <w:p w14:paraId="73A9262D" w14:textId="218B500A" w:rsidR="007969A7" w:rsidRPr="00394668" w:rsidRDefault="00606190">
      <w:pPr>
        <w:rPr>
          <w:rFonts w:ascii="Arial" w:eastAsia="Arial" w:hAnsi="Arial" w:cs="Arial"/>
        </w:rPr>
      </w:pPr>
      <w:r w:rsidRPr="00394668">
        <w:rPr>
          <w:rFonts w:ascii="Arial" w:eastAsia="Arial" w:hAnsi="Arial" w:cs="Arial"/>
          <w:noProof/>
        </w:rPr>
        <w:drawing>
          <wp:inline distT="0" distB="0" distL="0" distR="0" wp14:anchorId="788A51A4" wp14:editId="5537328F">
            <wp:extent cx="5943600" cy="43307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3600" cy="4330700"/>
                    </a:xfrm>
                    <a:prstGeom prst="rect">
                      <a:avLst/>
                    </a:prstGeom>
                  </pic:spPr>
                </pic:pic>
              </a:graphicData>
            </a:graphic>
          </wp:inline>
        </w:drawing>
      </w:r>
    </w:p>
    <w:p w14:paraId="3B2A7FE3" w14:textId="77777777" w:rsidR="007969A7" w:rsidRPr="00394668" w:rsidRDefault="007969A7">
      <w:pPr>
        <w:rPr>
          <w:rFonts w:ascii="Arial" w:eastAsia="Arial" w:hAnsi="Arial" w:cs="Arial"/>
        </w:rPr>
      </w:pPr>
    </w:p>
    <w:p w14:paraId="687904E6" w14:textId="75F78370" w:rsidR="007969A7" w:rsidRPr="00394668" w:rsidRDefault="00000000">
      <w:pPr>
        <w:rPr>
          <w:rFonts w:ascii="Arial" w:eastAsia="Arial" w:hAnsi="Arial" w:cs="Arial"/>
        </w:rPr>
      </w:pPr>
      <w:r w:rsidRPr="00394668">
        <w:rPr>
          <w:rFonts w:ascii="Arial" w:eastAsia="Arial" w:hAnsi="Arial" w:cs="Arial"/>
          <w:b/>
        </w:rPr>
        <w:t xml:space="preserve">Supplemental Figure </w:t>
      </w:r>
      <w:r w:rsidR="00215523" w:rsidRPr="00394668">
        <w:rPr>
          <w:rFonts w:ascii="Arial" w:eastAsia="Arial" w:hAnsi="Arial" w:cs="Arial"/>
          <w:b/>
        </w:rPr>
        <w:t>9</w:t>
      </w:r>
      <w:r w:rsidRPr="00394668">
        <w:rPr>
          <w:rFonts w:ascii="Arial" w:eastAsia="Arial" w:hAnsi="Arial" w:cs="Arial"/>
          <w:b/>
        </w:rPr>
        <w:t>.</w:t>
      </w:r>
      <w:r w:rsidRPr="00394668">
        <w:rPr>
          <w:rFonts w:ascii="Arial" w:eastAsia="Arial" w:hAnsi="Arial" w:cs="Arial"/>
        </w:rPr>
        <w:t xml:space="preserve"> Number of </w:t>
      </w:r>
      <w:r w:rsidR="00606190" w:rsidRPr="00394668">
        <w:rPr>
          <w:rFonts w:ascii="Arial" w:eastAsia="Arial" w:hAnsi="Arial" w:cs="Arial"/>
        </w:rPr>
        <w:t>monosaccharides</w:t>
      </w:r>
      <w:r w:rsidRPr="00394668">
        <w:rPr>
          <w:rFonts w:ascii="Arial" w:eastAsia="Arial" w:hAnsi="Arial" w:cs="Arial"/>
        </w:rPr>
        <w:t xml:space="preserve"> (i.e., sialic acid, </w:t>
      </w:r>
      <w:proofErr w:type="spellStart"/>
      <w:r w:rsidRPr="00394668">
        <w:rPr>
          <w:rFonts w:ascii="Arial" w:eastAsia="Arial" w:hAnsi="Arial" w:cs="Arial"/>
        </w:rPr>
        <w:t>GlcNAc</w:t>
      </w:r>
      <w:proofErr w:type="spellEnd"/>
      <w:r w:rsidRPr="00394668">
        <w:rPr>
          <w:rFonts w:ascii="Arial" w:eastAsia="Arial" w:hAnsi="Arial" w:cs="Arial"/>
        </w:rPr>
        <w:t xml:space="preserve">, Hexose and Fucose) per glycoform plotted against their </w:t>
      </w:r>
      <w:r w:rsidR="00606190" w:rsidRPr="00394668">
        <w:rPr>
          <w:rFonts w:ascii="Arial" w:eastAsia="Arial" w:hAnsi="Arial" w:cs="Arial"/>
        </w:rPr>
        <w:t>relative abundance</w:t>
      </w:r>
      <w:r w:rsidRPr="00394668">
        <w:rPr>
          <w:rFonts w:ascii="Arial" w:eastAsia="Arial" w:hAnsi="Arial" w:cs="Arial"/>
        </w:rPr>
        <w:t xml:space="preserve"> in </w:t>
      </w:r>
      <w:r w:rsidRPr="00394668">
        <w:rPr>
          <w:rFonts w:ascii="Arial" w:eastAsia="Arial" w:hAnsi="Arial" w:cs="Arial"/>
          <w:b/>
        </w:rPr>
        <w:t>a</w:t>
      </w:r>
      <w:r w:rsidRPr="00394668">
        <w:rPr>
          <w:rFonts w:ascii="Arial" w:eastAsia="Arial" w:hAnsi="Arial" w:cs="Arial"/>
        </w:rPr>
        <w:t xml:space="preserve">, the </w:t>
      </w:r>
      <w:r w:rsidR="00A93481" w:rsidRPr="00394668">
        <w:rPr>
          <w:rFonts w:ascii="Arial" w:eastAsia="Arial" w:hAnsi="Arial" w:cs="Arial"/>
        </w:rPr>
        <w:t>DIA-</w:t>
      </w:r>
      <w:r w:rsidR="00BF60BE" w:rsidRPr="00394668">
        <w:rPr>
          <w:rFonts w:ascii="Arial" w:eastAsia="Arial" w:hAnsi="Arial" w:cs="Arial"/>
        </w:rPr>
        <w:t>PTCR</w:t>
      </w:r>
      <w:r w:rsidR="00A93481" w:rsidRPr="00394668">
        <w:rPr>
          <w:rFonts w:ascii="Arial" w:eastAsia="Arial" w:hAnsi="Arial" w:cs="Arial"/>
        </w:rPr>
        <w:t xml:space="preserve"> </w:t>
      </w:r>
      <w:r w:rsidRPr="00394668">
        <w:rPr>
          <w:rFonts w:ascii="Arial" w:eastAsia="Arial" w:hAnsi="Arial" w:cs="Arial"/>
        </w:rPr>
        <w:t xml:space="preserve">-only dataset, </w:t>
      </w:r>
      <w:r w:rsidRPr="00394668">
        <w:rPr>
          <w:rFonts w:ascii="Arial" w:eastAsia="Arial" w:hAnsi="Arial" w:cs="Arial"/>
          <w:b/>
        </w:rPr>
        <w:t>b</w:t>
      </w:r>
      <w:r w:rsidRPr="00394668">
        <w:rPr>
          <w:rFonts w:ascii="Arial" w:eastAsia="Arial" w:hAnsi="Arial" w:cs="Arial"/>
        </w:rPr>
        <w:t xml:space="preserve">, the glycopeptide only dataset, </w:t>
      </w:r>
      <w:r w:rsidRPr="00394668">
        <w:rPr>
          <w:rFonts w:ascii="Arial" w:eastAsia="Arial" w:hAnsi="Arial" w:cs="Arial"/>
          <w:b/>
        </w:rPr>
        <w:t>c</w:t>
      </w:r>
      <w:r w:rsidRPr="00394668">
        <w:rPr>
          <w:rFonts w:ascii="Arial" w:eastAsia="Arial" w:hAnsi="Arial" w:cs="Arial"/>
        </w:rPr>
        <w:t xml:space="preserve">, the integrated </w:t>
      </w:r>
      <w:r w:rsidR="00A93481" w:rsidRPr="00394668">
        <w:rPr>
          <w:rFonts w:ascii="Arial" w:eastAsia="Arial" w:hAnsi="Arial" w:cs="Arial"/>
        </w:rPr>
        <w:t xml:space="preserve">DIA-PTCR </w:t>
      </w:r>
      <w:r w:rsidRPr="00394668">
        <w:rPr>
          <w:rFonts w:ascii="Arial" w:eastAsia="Arial" w:hAnsi="Arial" w:cs="Arial"/>
        </w:rPr>
        <w:t xml:space="preserve">and glycopeptide dataset. </w:t>
      </w:r>
    </w:p>
    <w:p w14:paraId="05BDD8CE" w14:textId="77777777" w:rsidR="007969A7" w:rsidRPr="00394668" w:rsidRDefault="007969A7">
      <w:pPr>
        <w:rPr>
          <w:rFonts w:ascii="Arial" w:eastAsia="Arial" w:hAnsi="Arial" w:cs="Arial"/>
        </w:rPr>
      </w:pPr>
    </w:p>
    <w:p w14:paraId="5F3303DE" w14:textId="7FC8C1C7" w:rsidR="007969A7" w:rsidRPr="00394668" w:rsidRDefault="00000000">
      <w:pPr>
        <w:rPr>
          <w:rFonts w:ascii="Arial" w:eastAsia="Arial" w:hAnsi="Arial" w:cs="Arial"/>
        </w:rPr>
      </w:pPr>
      <w:r w:rsidRPr="00394668">
        <w:rPr>
          <w:rFonts w:ascii="Arial" w:eastAsia="Arial" w:hAnsi="Arial" w:cs="Arial"/>
        </w:rPr>
        <w:t xml:space="preserve">The </w:t>
      </w:r>
      <w:r w:rsidR="00A93481" w:rsidRPr="00394668">
        <w:rPr>
          <w:rFonts w:ascii="Arial" w:eastAsia="Arial" w:hAnsi="Arial" w:cs="Arial"/>
        </w:rPr>
        <w:t xml:space="preserve">DIA-PTCR </w:t>
      </w:r>
      <w:r w:rsidRPr="00394668">
        <w:rPr>
          <w:rFonts w:ascii="Arial" w:eastAsia="Arial" w:hAnsi="Arial" w:cs="Arial"/>
        </w:rPr>
        <w:t>-only plots (</w:t>
      </w:r>
      <w:r w:rsidRPr="00394668">
        <w:rPr>
          <w:rFonts w:ascii="Arial" w:eastAsia="Arial" w:hAnsi="Arial" w:cs="Arial"/>
          <w:b/>
        </w:rPr>
        <w:t>a</w:t>
      </w:r>
      <w:r w:rsidRPr="00394668">
        <w:rPr>
          <w:rFonts w:ascii="Arial" w:eastAsia="Arial" w:hAnsi="Arial" w:cs="Arial"/>
        </w:rPr>
        <w:t xml:space="preserve">) show that without constraining the search space (using glycopeptide data, for example), the detected masses can be assigned to a wide range of glycoforms with varying </w:t>
      </w:r>
      <w:r w:rsidR="00606190" w:rsidRPr="00394668">
        <w:rPr>
          <w:rFonts w:ascii="Arial" w:eastAsia="Arial" w:hAnsi="Arial" w:cs="Arial"/>
        </w:rPr>
        <w:t>monosaccharide</w:t>
      </w:r>
      <w:r w:rsidRPr="00394668">
        <w:rPr>
          <w:rFonts w:ascii="Arial" w:eastAsia="Arial" w:hAnsi="Arial" w:cs="Arial"/>
        </w:rPr>
        <w:t xml:space="preserve"> distributions. First, searching the detected IL22-Fc masses against a database of </w:t>
      </w:r>
      <w:r w:rsidR="0079417B" w:rsidRPr="00394668">
        <w:rPr>
          <w:rFonts w:ascii="Arial" w:eastAsia="Arial" w:hAnsi="Arial" w:cs="Arial"/>
        </w:rPr>
        <w:t>Chinese Hamster Ovary cell (</w:t>
      </w:r>
      <w:r w:rsidRPr="00394668">
        <w:rPr>
          <w:rFonts w:ascii="Arial" w:eastAsia="Arial" w:hAnsi="Arial" w:cs="Arial"/>
        </w:rPr>
        <w:t>CHO</w:t>
      </w:r>
      <w:r w:rsidR="0079417B" w:rsidRPr="00394668">
        <w:rPr>
          <w:rFonts w:ascii="Arial" w:eastAsia="Arial" w:hAnsi="Arial" w:cs="Arial"/>
        </w:rPr>
        <w:t>)</w:t>
      </w:r>
      <w:r w:rsidRPr="00394668">
        <w:rPr>
          <w:rFonts w:ascii="Arial" w:eastAsia="Arial" w:hAnsi="Arial" w:cs="Arial"/>
        </w:rPr>
        <w:t xml:space="preserve"> glycans (e.g., 180 most common structures) that explain up to 8 glycosylation sites, amounts to &gt;</w:t>
      </w:r>
      <w:r w:rsidR="00A23EA7" w:rsidRPr="00394668">
        <w:rPr>
          <w:rFonts w:ascii="Arial" w:eastAsia="Arial" w:hAnsi="Arial" w:cs="Arial"/>
        </w:rPr>
        <w:t>15 x10^9</w:t>
      </w:r>
      <w:r w:rsidRPr="00394668">
        <w:rPr>
          <w:rFonts w:ascii="Arial" w:eastAsia="Arial" w:hAnsi="Arial" w:cs="Arial"/>
        </w:rPr>
        <w:t xml:space="preserve"> combinations, which is computationally expensive and highly time-consuming. Second, there are many alternative explanations for the detected glycoforms given their closely related masses. Nonetheless, the </w:t>
      </w:r>
      <w:r w:rsidR="00A93481" w:rsidRPr="00394668">
        <w:rPr>
          <w:rFonts w:ascii="Arial" w:eastAsia="Arial" w:hAnsi="Arial" w:cs="Arial"/>
        </w:rPr>
        <w:t>DIA-PTCR</w:t>
      </w:r>
      <w:r w:rsidRPr="00394668">
        <w:rPr>
          <w:rFonts w:ascii="Arial" w:eastAsia="Arial" w:hAnsi="Arial" w:cs="Arial"/>
        </w:rPr>
        <w:t>-only analysis still reveals trends in the sialic acid</w:t>
      </w:r>
      <w:r w:rsidR="00BF60BE" w:rsidRPr="00394668">
        <w:rPr>
          <w:rFonts w:ascii="Arial" w:eastAsia="Arial" w:hAnsi="Arial" w:cs="Arial"/>
        </w:rPr>
        <w:t xml:space="preserve">, fucose and hexose </w:t>
      </w:r>
      <w:r w:rsidRPr="00394668">
        <w:rPr>
          <w:rFonts w:ascii="Arial" w:eastAsia="Arial" w:hAnsi="Arial" w:cs="Arial"/>
        </w:rPr>
        <w:t>content of the samples that are consistent with the known levels of sialic acid enrichment</w:t>
      </w:r>
      <w:r w:rsidR="0033046C" w:rsidRPr="00394668">
        <w:rPr>
          <w:rFonts w:ascii="Arial" w:eastAsia="Arial" w:hAnsi="Arial" w:cs="Arial"/>
        </w:rPr>
        <w:t xml:space="preserve"> (Supp. Fig. 8)</w:t>
      </w:r>
      <w:r w:rsidR="00BF60BE" w:rsidRPr="00394668">
        <w:rPr>
          <w:rFonts w:ascii="Arial" w:eastAsia="Arial" w:hAnsi="Arial" w:cs="Arial"/>
        </w:rPr>
        <w:t xml:space="preserve"> and </w:t>
      </w:r>
      <w:r w:rsidR="0033046C" w:rsidRPr="00394668">
        <w:rPr>
          <w:rFonts w:ascii="Arial" w:eastAsia="Arial" w:hAnsi="Arial" w:cs="Arial"/>
        </w:rPr>
        <w:t xml:space="preserve">orthogonal </w:t>
      </w:r>
      <w:r w:rsidR="00BF60BE" w:rsidRPr="00394668">
        <w:rPr>
          <w:rFonts w:ascii="Arial" w:eastAsia="Arial" w:hAnsi="Arial" w:cs="Arial"/>
        </w:rPr>
        <w:t>glycomic analysis (Supp. Fig. 11)</w:t>
      </w:r>
      <w:r w:rsidRPr="00394668">
        <w:rPr>
          <w:rFonts w:ascii="Arial" w:eastAsia="Arial" w:hAnsi="Arial" w:cs="Arial"/>
        </w:rPr>
        <w:t>.</w:t>
      </w:r>
    </w:p>
    <w:p w14:paraId="43283BDB" w14:textId="77777777" w:rsidR="007969A7" w:rsidRPr="00394668" w:rsidRDefault="007969A7">
      <w:pPr>
        <w:rPr>
          <w:rFonts w:ascii="Arial" w:eastAsia="Arial" w:hAnsi="Arial" w:cs="Arial"/>
        </w:rPr>
      </w:pPr>
    </w:p>
    <w:p w14:paraId="798D2316" w14:textId="6BC615A6" w:rsidR="007969A7" w:rsidRPr="00394668" w:rsidRDefault="00000000">
      <w:pPr>
        <w:rPr>
          <w:rFonts w:ascii="Arial" w:eastAsia="Arial" w:hAnsi="Arial" w:cs="Arial"/>
        </w:rPr>
      </w:pPr>
      <w:r w:rsidRPr="00394668">
        <w:rPr>
          <w:rFonts w:ascii="Arial" w:eastAsia="Arial" w:hAnsi="Arial" w:cs="Arial"/>
        </w:rPr>
        <w:t>The Trypsin-digested glycopeptide distributions (</w:t>
      </w:r>
      <w:r w:rsidRPr="00394668">
        <w:rPr>
          <w:rFonts w:ascii="Arial" w:eastAsia="Arial" w:hAnsi="Arial" w:cs="Arial"/>
          <w:b/>
        </w:rPr>
        <w:t>b</w:t>
      </w:r>
      <w:r w:rsidRPr="00394668">
        <w:rPr>
          <w:rFonts w:ascii="Arial" w:eastAsia="Arial" w:hAnsi="Arial" w:cs="Arial"/>
        </w:rPr>
        <w:t xml:space="preserve">) show the purely stochastic combinations of all detected </w:t>
      </w:r>
      <w:r w:rsidR="00606190" w:rsidRPr="00394668">
        <w:rPr>
          <w:rFonts w:ascii="Arial" w:eastAsia="Arial" w:hAnsi="Arial" w:cs="Arial"/>
        </w:rPr>
        <w:t>monosaccharides</w:t>
      </w:r>
      <w:r w:rsidRPr="00394668">
        <w:rPr>
          <w:rFonts w:ascii="Arial" w:eastAsia="Arial" w:hAnsi="Arial" w:cs="Arial"/>
        </w:rPr>
        <w:t xml:space="preserve"> from the glycopeptide analysis. Glycopeptide datasets can thus be used to limit the assignments to the most likely glycoforms. </w:t>
      </w:r>
    </w:p>
    <w:p w14:paraId="3687FDBA" w14:textId="77777777" w:rsidR="007969A7" w:rsidRPr="00394668" w:rsidRDefault="007969A7">
      <w:pPr>
        <w:rPr>
          <w:rFonts w:ascii="Arial" w:eastAsia="Arial" w:hAnsi="Arial" w:cs="Arial"/>
        </w:rPr>
      </w:pPr>
    </w:p>
    <w:p w14:paraId="3F59C92F" w14:textId="1D120426" w:rsidR="00DA0E23" w:rsidRPr="00394668" w:rsidRDefault="004F3ED7">
      <w:pPr>
        <w:rPr>
          <w:rFonts w:ascii="Arial" w:eastAsia="Arial" w:hAnsi="Arial" w:cs="Arial"/>
        </w:rPr>
      </w:pPr>
      <w:r w:rsidRPr="00394668">
        <w:rPr>
          <w:rFonts w:ascii="Arial" w:eastAsia="Arial" w:hAnsi="Arial" w:cs="Arial"/>
        </w:rPr>
        <w:t>Underpinning th</w:t>
      </w:r>
      <w:r w:rsidR="00742A2E" w:rsidRPr="00394668">
        <w:rPr>
          <w:rFonts w:ascii="Arial" w:eastAsia="Arial" w:hAnsi="Arial" w:cs="Arial"/>
        </w:rPr>
        <w:t xml:space="preserve">is </w:t>
      </w:r>
      <w:r w:rsidRPr="00394668">
        <w:rPr>
          <w:rFonts w:ascii="Arial" w:eastAsia="Arial" w:hAnsi="Arial" w:cs="Arial"/>
        </w:rPr>
        <w:t xml:space="preserve">workflow, the integrated </w:t>
      </w:r>
      <w:r w:rsidR="00A93481" w:rsidRPr="00394668">
        <w:rPr>
          <w:rFonts w:ascii="Arial" w:eastAsia="Arial" w:hAnsi="Arial" w:cs="Arial"/>
        </w:rPr>
        <w:t xml:space="preserve">DIA-PTCR </w:t>
      </w:r>
      <w:r w:rsidRPr="00394668">
        <w:rPr>
          <w:rFonts w:ascii="Arial" w:eastAsia="Arial" w:hAnsi="Arial" w:cs="Arial"/>
        </w:rPr>
        <w:t>and glycopeptide data plots (</w:t>
      </w:r>
      <w:r w:rsidRPr="00394668">
        <w:rPr>
          <w:rFonts w:ascii="Arial" w:eastAsia="Arial" w:hAnsi="Arial" w:cs="Arial"/>
          <w:b/>
        </w:rPr>
        <w:t>c</w:t>
      </w:r>
      <w:r w:rsidRPr="00394668">
        <w:rPr>
          <w:rFonts w:ascii="Arial" w:eastAsia="Arial" w:hAnsi="Arial" w:cs="Arial"/>
        </w:rPr>
        <w:t xml:space="preserve">), are determined from the sum of all </w:t>
      </w:r>
      <w:r w:rsidR="00A93481" w:rsidRPr="00394668">
        <w:rPr>
          <w:rFonts w:ascii="Arial" w:eastAsia="Arial" w:hAnsi="Arial" w:cs="Arial"/>
        </w:rPr>
        <w:t xml:space="preserve">DIA-PTCR </w:t>
      </w:r>
      <w:r w:rsidRPr="00394668">
        <w:rPr>
          <w:rFonts w:ascii="Arial" w:eastAsia="Arial" w:hAnsi="Arial" w:cs="Arial"/>
        </w:rPr>
        <w:t xml:space="preserve">peaks with that assignment, proportionally filtered using glycopeptide data. With the constrained search space, trends in sialic acid and hexose content are further clarified, providing a more precise window into the </w:t>
      </w:r>
      <w:r w:rsidR="00606190" w:rsidRPr="00394668">
        <w:rPr>
          <w:rFonts w:ascii="Arial" w:eastAsia="Arial" w:hAnsi="Arial" w:cs="Arial"/>
        </w:rPr>
        <w:t>monosaccharide</w:t>
      </w:r>
      <w:r w:rsidRPr="00394668">
        <w:rPr>
          <w:rFonts w:ascii="Arial" w:eastAsia="Arial" w:hAnsi="Arial" w:cs="Arial"/>
        </w:rPr>
        <w:t xml:space="preserve"> composition of the samples as a function of sialic acid enrichment.</w:t>
      </w:r>
    </w:p>
    <w:p w14:paraId="621753D6" w14:textId="77777777" w:rsidR="00DA0E23" w:rsidRPr="00394668" w:rsidRDefault="00DA0E23">
      <w:pPr>
        <w:rPr>
          <w:rFonts w:ascii="Arial" w:eastAsia="Arial" w:hAnsi="Arial" w:cs="Arial"/>
        </w:rPr>
      </w:pPr>
      <w:r w:rsidRPr="00394668">
        <w:rPr>
          <w:rFonts w:ascii="Arial" w:eastAsia="Arial" w:hAnsi="Arial" w:cs="Arial"/>
        </w:rPr>
        <w:br w:type="page"/>
      </w:r>
    </w:p>
    <w:p w14:paraId="64F0EA8F" w14:textId="6115FA46" w:rsidR="004C26EA" w:rsidRPr="00394668" w:rsidRDefault="004C26EA">
      <w:pPr>
        <w:rPr>
          <w:rFonts w:ascii="Arial" w:hAnsi="Arial" w:cs="Arial"/>
        </w:rPr>
      </w:pPr>
    </w:p>
    <w:p w14:paraId="11F3365D" w14:textId="78408F5D" w:rsidR="00DA0E23" w:rsidRPr="00394668" w:rsidRDefault="004C26EA">
      <w:pPr>
        <w:rPr>
          <w:rFonts w:ascii="Arial" w:hAnsi="Arial" w:cs="Arial"/>
        </w:rPr>
      </w:pPr>
      <w:r w:rsidRPr="00394668">
        <w:rPr>
          <w:rFonts w:ascii="Arial" w:hAnsi="Arial" w:cs="Arial"/>
          <w:noProof/>
        </w:rPr>
        <w:drawing>
          <wp:inline distT="0" distB="0" distL="0" distR="0" wp14:anchorId="5FC8CC35" wp14:editId="1D66A625">
            <wp:extent cx="5160406" cy="6845808"/>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167559" cy="6855297"/>
                    </a:xfrm>
                    <a:prstGeom prst="rect">
                      <a:avLst/>
                    </a:prstGeom>
                  </pic:spPr>
                </pic:pic>
              </a:graphicData>
            </a:graphic>
          </wp:inline>
        </w:drawing>
      </w:r>
    </w:p>
    <w:p w14:paraId="4545ABB0" w14:textId="77777777" w:rsidR="00DA0E23" w:rsidRPr="00394668" w:rsidRDefault="00DA0E23">
      <w:pPr>
        <w:rPr>
          <w:rFonts w:ascii="Arial" w:hAnsi="Arial" w:cs="Arial"/>
        </w:rPr>
      </w:pPr>
    </w:p>
    <w:p w14:paraId="1A1D906E" w14:textId="4C760059" w:rsidR="007969A7" w:rsidRPr="00394668" w:rsidRDefault="00DA0E23">
      <w:pPr>
        <w:rPr>
          <w:rFonts w:ascii="Arial" w:hAnsi="Arial" w:cs="Arial"/>
        </w:rPr>
      </w:pPr>
      <w:r w:rsidRPr="00394668">
        <w:rPr>
          <w:rFonts w:ascii="Arial" w:hAnsi="Arial" w:cs="Arial"/>
          <w:b/>
          <w:bCs/>
        </w:rPr>
        <w:t>Supplemental Figure 1</w:t>
      </w:r>
      <w:r w:rsidR="00215523" w:rsidRPr="00394668">
        <w:rPr>
          <w:rFonts w:ascii="Arial" w:hAnsi="Arial" w:cs="Arial"/>
          <w:b/>
          <w:bCs/>
        </w:rPr>
        <w:t>0</w:t>
      </w:r>
      <w:r w:rsidRPr="00394668">
        <w:rPr>
          <w:rFonts w:ascii="Arial" w:hAnsi="Arial" w:cs="Arial"/>
          <w:b/>
          <w:bCs/>
        </w:rPr>
        <w:t xml:space="preserve">. </w:t>
      </w:r>
      <w:r w:rsidR="00C83453" w:rsidRPr="00394668">
        <w:rPr>
          <w:rFonts w:ascii="Arial" w:hAnsi="Arial" w:cs="Arial"/>
          <w:b/>
          <w:bCs/>
        </w:rPr>
        <w:t>a</w:t>
      </w:r>
      <w:r w:rsidR="00C83453" w:rsidRPr="00394668">
        <w:rPr>
          <w:rFonts w:ascii="Arial" w:hAnsi="Arial" w:cs="Arial"/>
        </w:rPr>
        <w:t>,</w:t>
      </w:r>
      <w:r w:rsidR="00144604" w:rsidRPr="00394668">
        <w:rPr>
          <w:rFonts w:ascii="Arial" w:hAnsi="Arial" w:cs="Arial"/>
        </w:rPr>
        <w:t xml:space="preserve"> </w:t>
      </w:r>
      <w:proofErr w:type="gramStart"/>
      <w:r w:rsidR="00144604" w:rsidRPr="00394668">
        <w:rPr>
          <w:rFonts w:ascii="Arial" w:hAnsi="Arial" w:cs="Arial"/>
        </w:rPr>
        <w:t>Released</w:t>
      </w:r>
      <w:proofErr w:type="gramEnd"/>
      <w:r w:rsidR="00144604" w:rsidRPr="00394668">
        <w:rPr>
          <w:rFonts w:ascii="Arial" w:hAnsi="Arial" w:cs="Arial"/>
        </w:rPr>
        <w:t xml:space="preserve"> glycans and separation of IL22-Fc SA variants by</w:t>
      </w:r>
      <w:r w:rsidR="00C83453" w:rsidRPr="00394668">
        <w:rPr>
          <w:rFonts w:ascii="Arial" w:hAnsi="Arial" w:cs="Arial"/>
        </w:rPr>
        <w:t xml:space="preserve"> 2AA-labeled N-glycan hydrophilic interaction liquid chromatography (2AA-HILIC).</w:t>
      </w:r>
      <w:r w:rsidR="0036666B" w:rsidRPr="00394668">
        <w:rPr>
          <w:rFonts w:ascii="Arial" w:hAnsi="Arial" w:cs="Arial"/>
        </w:rPr>
        <w:t xml:space="preserve"> The HILIC method was used to determine the relative distribution of N-linked glycans in IL-22Fc. N-linked glycans were enzymatically released using </w:t>
      </w:r>
      <w:proofErr w:type="spellStart"/>
      <w:r w:rsidR="0036666B" w:rsidRPr="00394668">
        <w:rPr>
          <w:rFonts w:ascii="Arial" w:hAnsi="Arial" w:cs="Arial"/>
        </w:rPr>
        <w:t>PNGase</w:t>
      </w:r>
      <w:proofErr w:type="spellEnd"/>
      <w:r w:rsidR="0036666B" w:rsidRPr="00394668">
        <w:rPr>
          <w:rFonts w:ascii="Arial" w:hAnsi="Arial" w:cs="Arial"/>
        </w:rPr>
        <w:t xml:space="preserve"> F, derivatized with 2-aminobenzoic acid (2-AA), and analyzed by HILIC ultra-high performance liquid </w:t>
      </w:r>
      <w:r w:rsidR="0036666B" w:rsidRPr="00394668">
        <w:rPr>
          <w:rFonts w:ascii="Arial" w:hAnsi="Arial" w:cs="Arial"/>
        </w:rPr>
        <w:lastRenderedPageBreak/>
        <w:t xml:space="preserve">chromatography (UHPLC) with fluorescence detection. The chromatograms of the N-linked glycans observed in the sialic acid variants are shown in the above figure. HILIC is a variation of normal phase chromatography in which retention is due to the size and polarity of glycans. The early eluting peaks represent smaller, neutral glycans and the late eluting peaks represent larger, </w:t>
      </w:r>
      <w:proofErr w:type="spellStart"/>
      <w:r w:rsidR="0036666B" w:rsidRPr="00394668">
        <w:rPr>
          <w:rFonts w:ascii="Arial" w:hAnsi="Arial" w:cs="Arial"/>
        </w:rPr>
        <w:t>sialylated</w:t>
      </w:r>
      <w:proofErr w:type="spellEnd"/>
      <w:r w:rsidR="0036666B" w:rsidRPr="00394668">
        <w:rPr>
          <w:rFonts w:ascii="Arial" w:hAnsi="Arial" w:cs="Arial"/>
        </w:rPr>
        <w:t xml:space="preserve"> glycans. As sialic acid content increases, an increase in number of peaks and peak areas for the larger, </w:t>
      </w:r>
      <w:proofErr w:type="spellStart"/>
      <w:r w:rsidR="0036666B" w:rsidRPr="00394668">
        <w:rPr>
          <w:rFonts w:ascii="Arial" w:hAnsi="Arial" w:cs="Arial"/>
        </w:rPr>
        <w:t>sialyated</w:t>
      </w:r>
      <w:proofErr w:type="spellEnd"/>
      <w:r w:rsidR="0036666B" w:rsidRPr="00394668">
        <w:rPr>
          <w:rFonts w:ascii="Arial" w:hAnsi="Arial" w:cs="Arial"/>
        </w:rPr>
        <w:t xml:space="preserve"> glycans is observed along with a corresponding decrease in number of peaks and peak areas for the smaller, neutral glycans.</w:t>
      </w:r>
      <w:r w:rsidR="00C83453" w:rsidRPr="00394668">
        <w:rPr>
          <w:rFonts w:ascii="Arial" w:hAnsi="Arial" w:cs="Arial"/>
        </w:rPr>
        <w:t xml:space="preserve"> </w:t>
      </w:r>
      <w:r w:rsidR="00C83453" w:rsidRPr="00394668">
        <w:rPr>
          <w:rFonts w:ascii="Arial" w:hAnsi="Arial" w:cs="Arial"/>
          <w:b/>
          <w:bCs/>
        </w:rPr>
        <w:t>b</w:t>
      </w:r>
      <w:r w:rsidR="00C83453" w:rsidRPr="00394668">
        <w:rPr>
          <w:rFonts w:ascii="Arial" w:hAnsi="Arial" w:cs="Arial"/>
        </w:rPr>
        <w:t xml:space="preserve">, </w:t>
      </w:r>
      <w:r w:rsidR="00144604" w:rsidRPr="00394668">
        <w:rPr>
          <w:rFonts w:ascii="Arial" w:hAnsi="Arial" w:cs="Arial"/>
        </w:rPr>
        <w:t>Breakdown of g</w:t>
      </w:r>
      <w:r w:rsidR="00C83453" w:rsidRPr="00394668">
        <w:rPr>
          <w:rFonts w:ascii="Arial" w:hAnsi="Arial" w:cs="Arial"/>
        </w:rPr>
        <w:t xml:space="preserve">lycan attributes for </w:t>
      </w:r>
      <w:r w:rsidR="00592F4F" w:rsidRPr="00394668">
        <w:rPr>
          <w:rFonts w:ascii="Arial" w:hAnsi="Arial" w:cs="Arial"/>
        </w:rPr>
        <w:t>SA variants</w:t>
      </w:r>
      <w:r w:rsidR="00C83453" w:rsidRPr="00394668">
        <w:rPr>
          <w:rFonts w:ascii="Arial" w:hAnsi="Arial" w:cs="Arial"/>
        </w:rPr>
        <w:t xml:space="preserve"> of IL22-Fc as measured by 2AA-HILIC. </w:t>
      </w:r>
    </w:p>
    <w:p w14:paraId="6E8EF3CB" w14:textId="7D2BA575" w:rsidR="0036666B" w:rsidRPr="00394668" w:rsidRDefault="0036666B">
      <w:pPr>
        <w:rPr>
          <w:rFonts w:ascii="Arial" w:hAnsi="Arial" w:cs="Arial"/>
        </w:rPr>
      </w:pPr>
      <w:r w:rsidRPr="00394668">
        <w:rPr>
          <w:rFonts w:ascii="Arial" w:hAnsi="Arial" w:cs="Arial"/>
        </w:rPr>
        <w:br w:type="page"/>
      </w:r>
    </w:p>
    <w:p w14:paraId="0E777D4E" w14:textId="77777777" w:rsidR="0036666B" w:rsidRPr="00394668" w:rsidRDefault="0036666B">
      <w:pPr>
        <w:rPr>
          <w:rFonts w:ascii="Arial" w:hAnsi="Arial" w:cs="Arial"/>
        </w:rPr>
      </w:pPr>
    </w:p>
    <w:p w14:paraId="7B3A86DA" w14:textId="342AF22C" w:rsidR="007969A7" w:rsidRPr="00394668" w:rsidRDefault="00B81413">
      <w:pPr>
        <w:jc w:val="center"/>
        <w:rPr>
          <w:rFonts w:ascii="Arial" w:eastAsia="Arial" w:hAnsi="Arial" w:cs="Arial"/>
          <w:b/>
        </w:rPr>
      </w:pPr>
      <w:r w:rsidRPr="00394668">
        <w:rPr>
          <w:rFonts w:ascii="Arial" w:eastAsia="Arial" w:hAnsi="Arial" w:cs="Arial"/>
          <w:b/>
          <w:noProof/>
        </w:rPr>
        <w:drawing>
          <wp:inline distT="0" distB="0" distL="0" distR="0" wp14:anchorId="6E995B5F" wp14:editId="428C412C">
            <wp:extent cx="2747252" cy="6146104"/>
            <wp:effectExtent l="0" t="0" r="0" b="127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757106" cy="6168149"/>
                    </a:xfrm>
                    <a:prstGeom prst="rect">
                      <a:avLst/>
                    </a:prstGeom>
                  </pic:spPr>
                </pic:pic>
              </a:graphicData>
            </a:graphic>
          </wp:inline>
        </w:drawing>
      </w:r>
    </w:p>
    <w:p w14:paraId="0F54508F" w14:textId="77777777" w:rsidR="007969A7" w:rsidRPr="00394668" w:rsidRDefault="007969A7">
      <w:pPr>
        <w:rPr>
          <w:rFonts w:ascii="Arial" w:eastAsia="Arial" w:hAnsi="Arial" w:cs="Arial"/>
          <w:b/>
        </w:rPr>
      </w:pPr>
    </w:p>
    <w:p w14:paraId="30A33F10" w14:textId="00877531" w:rsidR="007969A7" w:rsidRPr="00394668" w:rsidRDefault="00000000">
      <w:pPr>
        <w:rPr>
          <w:rFonts w:ascii="Arial" w:eastAsia="Arial" w:hAnsi="Arial" w:cs="Arial"/>
        </w:rPr>
      </w:pPr>
      <w:r w:rsidRPr="00394668">
        <w:rPr>
          <w:rFonts w:ascii="Arial" w:eastAsia="Arial" w:hAnsi="Arial" w:cs="Arial"/>
          <w:b/>
        </w:rPr>
        <w:t>Supplemental Figure 1</w:t>
      </w:r>
      <w:r w:rsidR="00215523" w:rsidRPr="00394668">
        <w:rPr>
          <w:rFonts w:ascii="Arial" w:eastAsia="Arial" w:hAnsi="Arial" w:cs="Arial"/>
          <w:b/>
        </w:rPr>
        <w:t>1</w:t>
      </w:r>
      <w:r w:rsidRPr="00394668">
        <w:rPr>
          <w:rFonts w:ascii="Arial" w:eastAsia="Arial" w:hAnsi="Arial" w:cs="Arial"/>
          <w:b/>
        </w:rPr>
        <w:t>.</w:t>
      </w:r>
      <w:r w:rsidRPr="00394668">
        <w:rPr>
          <w:rFonts w:ascii="Arial" w:eastAsia="Arial" w:hAnsi="Arial" w:cs="Arial"/>
        </w:rPr>
        <w:t xml:space="preserve"> Number of glycan units</w:t>
      </w:r>
      <w:r w:rsidR="001C0C21" w:rsidRPr="00394668">
        <w:rPr>
          <w:rFonts w:ascii="Arial" w:eastAsia="Arial" w:hAnsi="Arial" w:cs="Arial"/>
        </w:rPr>
        <w:t>/monosaccharides</w:t>
      </w:r>
      <w:r w:rsidRPr="00394668">
        <w:rPr>
          <w:rFonts w:ascii="Arial" w:eastAsia="Arial" w:hAnsi="Arial" w:cs="Arial"/>
        </w:rPr>
        <w:t xml:space="preserve"> (sialic acid, blue; hexose, green; </w:t>
      </w:r>
      <w:proofErr w:type="spellStart"/>
      <w:r w:rsidRPr="00394668">
        <w:rPr>
          <w:rFonts w:ascii="Arial" w:eastAsia="Arial" w:hAnsi="Arial" w:cs="Arial"/>
        </w:rPr>
        <w:t>GlcNAc</w:t>
      </w:r>
      <w:proofErr w:type="spellEnd"/>
      <w:r w:rsidRPr="00394668">
        <w:rPr>
          <w:rFonts w:ascii="Arial" w:eastAsia="Arial" w:hAnsi="Arial" w:cs="Arial"/>
        </w:rPr>
        <w:t xml:space="preserve">, yellow; fucose, red) per glycoform plotted against the intact glycoform masses detected by </w:t>
      </w:r>
      <w:r w:rsidR="00A93481" w:rsidRPr="00394668">
        <w:rPr>
          <w:rFonts w:ascii="Arial" w:eastAsia="Arial" w:hAnsi="Arial" w:cs="Arial"/>
        </w:rPr>
        <w:t xml:space="preserve">DIA-PTCR </w:t>
      </w:r>
      <w:r w:rsidRPr="00394668">
        <w:rPr>
          <w:rFonts w:ascii="Arial" w:eastAsia="Arial" w:hAnsi="Arial" w:cs="Arial"/>
        </w:rPr>
        <w:t xml:space="preserve">for sialic acid (SA) 4, 8 and 15 mol/mol-enriched samples, </w:t>
      </w:r>
      <w:r w:rsidRPr="00394668">
        <w:rPr>
          <w:rFonts w:ascii="Arial" w:eastAsia="Arial" w:hAnsi="Arial" w:cs="Arial"/>
          <w:u w:val="single"/>
        </w:rPr>
        <w:t>without</w:t>
      </w:r>
      <w:r w:rsidRPr="00394668">
        <w:rPr>
          <w:rFonts w:ascii="Arial" w:eastAsia="Arial" w:hAnsi="Arial" w:cs="Arial"/>
        </w:rPr>
        <w:t xml:space="preserve"> constraining the search space using glycopeptide data. </w:t>
      </w:r>
    </w:p>
    <w:p w14:paraId="01B71CBC" w14:textId="1C9E00C9" w:rsidR="0019012F" w:rsidRPr="00394668" w:rsidRDefault="00000000">
      <w:pPr>
        <w:rPr>
          <w:rFonts w:ascii="Arial" w:eastAsia="Arial" w:hAnsi="Arial" w:cs="Arial"/>
        </w:rPr>
      </w:pPr>
      <w:r w:rsidRPr="00394668">
        <w:rPr>
          <w:rFonts w:ascii="Arial" w:eastAsia="Arial" w:hAnsi="Arial" w:cs="Arial"/>
        </w:rPr>
        <w:t xml:space="preserve">It is noteworthy that trends in sialic acid and hexose content are still apparent in this </w:t>
      </w:r>
      <w:r w:rsidR="004F3C4D" w:rsidRPr="00394668">
        <w:rPr>
          <w:rFonts w:ascii="Arial" w:eastAsia="Arial" w:hAnsi="Arial" w:cs="Arial"/>
        </w:rPr>
        <w:t>intact MS</w:t>
      </w:r>
      <w:r w:rsidRPr="00394668">
        <w:rPr>
          <w:rFonts w:ascii="Arial" w:eastAsia="Arial" w:hAnsi="Arial" w:cs="Arial"/>
        </w:rPr>
        <w:t xml:space="preserve">-only dataset, which shows that higher mass glycoforms contain higher amounts of sialic acid and hexose with increasing SA enrichment. </w:t>
      </w:r>
    </w:p>
    <w:p w14:paraId="68D61C8E" w14:textId="77777777" w:rsidR="0019012F" w:rsidRPr="00394668" w:rsidRDefault="0019012F">
      <w:pPr>
        <w:rPr>
          <w:rFonts w:ascii="Arial" w:eastAsia="Arial" w:hAnsi="Arial" w:cs="Arial"/>
        </w:rPr>
      </w:pPr>
      <w:r w:rsidRPr="00394668">
        <w:rPr>
          <w:rFonts w:ascii="Arial" w:eastAsia="Arial" w:hAnsi="Arial" w:cs="Arial"/>
        </w:rPr>
        <w:br w:type="page"/>
      </w:r>
    </w:p>
    <w:p w14:paraId="79125FA2" w14:textId="77777777" w:rsidR="0019012F" w:rsidRPr="00394668" w:rsidRDefault="0019012F">
      <w:pPr>
        <w:rPr>
          <w:rFonts w:ascii="Arial" w:eastAsia="Arial" w:hAnsi="Arial" w:cs="Arial"/>
          <w:b/>
          <w:bCs/>
        </w:rPr>
      </w:pPr>
    </w:p>
    <w:p w14:paraId="50EBB7D8" w14:textId="09AA4EF3" w:rsidR="0019012F" w:rsidRPr="00394668" w:rsidRDefault="007F0D9F">
      <w:pPr>
        <w:rPr>
          <w:rFonts w:ascii="Arial" w:eastAsia="Arial" w:hAnsi="Arial" w:cs="Arial"/>
          <w:b/>
          <w:bCs/>
        </w:rPr>
      </w:pPr>
      <w:r w:rsidRPr="00394668">
        <w:rPr>
          <w:rFonts w:ascii="Arial" w:eastAsia="Arial" w:hAnsi="Arial" w:cs="Arial"/>
          <w:b/>
          <w:bCs/>
          <w:noProof/>
        </w:rPr>
        <w:drawing>
          <wp:inline distT="0" distB="0" distL="0" distR="0" wp14:anchorId="65A3813D" wp14:editId="782FB043">
            <wp:extent cx="4394161" cy="5389418"/>
            <wp:effectExtent l="0" t="0" r="63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21" cstate="print">
                      <a:extLst>
                        <a:ext uri="{28A0092B-C50C-407E-A947-70E740481C1C}">
                          <a14:useLocalDpi xmlns:a14="http://schemas.microsoft.com/office/drawing/2010/main" val="0"/>
                        </a:ext>
                      </a:extLst>
                    </a:blip>
                    <a:stretch>
                      <a:fillRect/>
                    </a:stretch>
                  </pic:blipFill>
                  <pic:spPr>
                    <a:xfrm>
                      <a:off x="0" y="0"/>
                      <a:ext cx="4427125" cy="5429849"/>
                    </a:xfrm>
                    <a:prstGeom prst="rect">
                      <a:avLst/>
                    </a:prstGeom>
                  </pic:spPr>
                </pic:pic>
              </a:graphicData>
            </a:graphic>
          </wp:inline>
        </w:drawing>
      </w:r>
    </w:p>
    <w:p w14:paraId="7DF8CC2E" w14:textId="77777777" w:rsidR="0019012F" w:rsidRPr="00394668" w:rsidRDefault="0019012F">
      <w:pPr>
        <w:rPr>
          <w:rFonts w:ascii="Arial" w:eastAsia="Arial" w:hAnsi="Arial" w:cs="Arial"/>
          <w:b/>
          <w:bCs/>
        </w:rPr>
      </w:pPr>
    </w:p>
    <w:p w14:paraId="4BC42947" w14:textId="750E7615" w:rsidR="005A5454" w:rsidRPr="00394668" w:rsidRDefault="0019012F">
      <w:pPr>
        <w:rPr>
          <w:rFonts w:ascii="Arial" w:eastAsia="Arial" w:hAnsi="Arial" w:cs="Arial"/>
        </w:rPr>
      </w:pPr>
      <w:r w:rsidRPr="00394668">
        <w:rPr>
          <w:rFonts w:ascii="Arial" w:eastAsia="Arial" w:hAnsi="Arial" w:cs="Arial"/>
          <w:b/>
          <w:bCs/>
        </w:rPr>
        <w:t>Supplemental Figure 1</w:t>
      </w:r>
      <w:r w:rsidR="00215523" w:rsidRPr="00394668">
        <w:rPr>
          <w:rFonts w:ascii="Arial" w:eastAsia="Arial" w:hAnsi="Arial" w:cs="Arial"/>
          <w:b/>
          <w:bCs/>
        </w:rPr>
        <w:t>2</w:t>
      </w:r>
      <w:r w:rsidRPr="00394668">
        <w:rPr>
          <w:rFonts w:ascii="Arial" w:eastAsia="Arial" w:hAnsi="Arial" w:cs="Arial"/>
          <w:b/>
          <w:bCs/>
        </w:rPr>
        <w:t xml:space="preserve">. </w:t>
      </w:r>
      <w:r w:rsidR="004609C9" w:rsidRPr="00394668">
        <w:rPr>
          <w:rFonts w:ascii="Arial" w:eastAsia="Arial" w:hAnsi="Arial" w:cs="Arial"/>
          <w:b/>
          <w:bCs/>
        </w:rPr>
        <w:t>a</w:t>
      </w:r>
      <w:r w:rsidR="004609C9" w:rsidRPr="00394668">
        <w:rPr>
          <w:rFonts w:ascii="Arial" w:eastAsia="Arial" w:hAnsi="Arial" w:cs="Arial"/>
        </w:rPr>
        <w:t xml:space="preserve">, Schematic of IL22-Fc and its 8 glycosylation sites, with a key for the glycan nomenclature. </w:t>
      </w:r>
      <w:r w:rsidR="004609C9" w:rsidRPr="00394668">
        <w:rPr>
          <w:rFonts w:ascii="Arial" w:eastAsia="Arial" w:hAnsi="Arial" w:cs="Arial"/>
          <w:b/>
          <w:bCs/>
        </w:rPr>
        <w:t>b</w:t>
      </w:r>
      <w:r w:rsidR="004609C9" w:rsidRPr="00394668">
        <w:rPr>
          <w:rFonts w:ascii="Arial" w:eastAsia="Arial" w:hAnsi="Arial" w:cs="Arial"/>
        </w:rPr>
        <w:t xml:space="preserve">, </w:t>
      </w:r>
      <w:proofErr w:type="gramStart"/>
      <w:r w:rsidR="007F0D9F" w:rsidRPr="00394668">
        <w:rPr>
          <w:rFonts w:ascii="Arial" w:eastAsia="Arial" w:hAnsi="Arial" w:cs="Arial"/>
        </w:rPr>
        <w:t>T</w:t>
      </w:r>
      <w:r w:rsidR="00932442" w:rsidRPr="00394668">
        <w:rPr>
          <w:rFonts w:ascii="Arial" w:eastAsia="Arial" w:hAnsi="Arial" w:cs="Arial"/>
        </w:rPr>
        <w:t>he</w:t>
      </w:r>
      <w:proofErr w:type="gramEnd"/>
      <w:r w:rsidR="007F0D9F" w:rsidRPr="00394668">
        <w:rPr>
          <w:rFonts w:ascii="Arial" w:eastAsia="Arial" w:hAnsi="Arial" w:cs="Arial"/>
        </w:rPr>
        <w:t xml:space="preserve"> four</w:t>
      </w:r>
      <w:r w:rsidR="007E0BA0" w:rsidRPr="00394668">
        <w:rPr>
          <w:rFonts w:ascii="Arial" w:eastAsia="Arial" w:hAnsi="Arial" w:cs="Arial"/>
        </w:rPr>
        <w:t xml:space="preserve"> m</w:t>
      </w:r>
      <w:r w:rsidRPr="00394668">
        <w:rPr>
          <w:rFonts w:ascii="Arial" w:eastAsia="Arial" w:hAnsi="Arial" w:cs="Arial"/>
        </w:rPr>
        <w:t xml:space="preserve">ost </w:t>
      </w:r>
      <w:r w:rsidR="002A088C" w:rsidRPr="00394668">
        <w:rPr>
          <w:rFonts w:ascii="Arial" w:eastAsia="Arial" w:hAnsi="Arial" w:cs="Arial"/>
        </w:rPr>
        <w:t>abundant</w:t>
      </w:r>
      <w:r w:rsidRPr="00394668">
        <w:rPr>
          <w:rFonts w:ascii="Arial" w:eastAsia="Arial" w:hAnsi="Arial" w:cs="Arial"/>
        </w:rPr>
        <w:t xml:space="preserve"> glycan composition</w:t>
      </w:r>
      <w:r w:rsidR="007E0BA0" w:rsidRPr="00394668">
        <w:rPr>
          <w:rFonts w:ascii="Arial" w:eastAsia="Arial" w:hAnsi="Arial" w:cs="Arial"/>
        </w:rPr>
        <w:t>s</w:t>
      </w:r>
      <w:r w:rsidRPr="00394668">
        <w:rPr>
          <w:rFonts w:ascii="Arial" w:eastAsia="Arial" w:hAnsi="Arial" w:cs="Arial"/>
        </w:rPr>
        <w:t xml:space="preserve"> for </w:t>
      </w:r>
      <w:r w:rsidR="00F61B83" w:rsidRPr="00394668">
        <w:rPr>
          <w:rFonts w:ascii="Arial" w:eastAsia="Arial" w:hAnsi="Arial" w:cs="Arial"/>
        </w:rPr>
        <w:t xml:space="preserve">each of the 8 possible glycosylation sites on </w:t>
      </w:r>
      <w:r w:rsidRPr="00394668">
        <w:rPr>
          <w:rFonts w:ascii="Arial" w:eastAsia="Arial" w:hAnsi="Arial" w:cs="Arial"/>
        </w:rPr>
        <w:t xml:space="preserve">the </w:t>
      </w:r>
      <w:r w:rsidR="007E0BA0" w:rsidRPr="00394668">
        <w:rPr>
          <w:rFonts w:ascii="Arial" w:eastAsia="Arial" w:hAnsi="Arial" w:cs="Arial"/>
        </w:rPr>
        <w:t xml:space="preserve">highest </w:t>
      </w:r>
      <w:r w:rsidRPr="00394668">
        <w:rPr>
          <w:rFonts w:ascii="Arial" w:eastAsia="Arial" w:hAnsi="Arial" w:cs="Arial"/>
        </w:rPr>
        <w:t>abundan</w:t>
      </w:r>
      <w:r w:rsidR="007E0BA0" w:rsidRPr="00394668">
        <w:rPr>
          <w:rFonts w:ascii="Arial" w:eastAsia="Arial" w:hAnsi="Arial" w:cs="Arial"/>
        </w:rPr>
        <w:t xml:space="preserve">ce </w:t>
      </w:r>
      <w:r w:rsidRPr="00394668">
        <w:rPr>
          <w:rFonts w:ascii="Arial" w:eastAsia="Arial" w:hAnsi="Arial" w:cs="Arial"/>
        </w:rPr>
        <w:t xml:space="preserve">glycoform </w:t>
      </w:r>
      <w:r w:rsidR="007E0BA0" w:rsidRPr="00394668">
        <w:rPr>
          <w:rFonts w:ascii="Arial" w:eastAsia="Arial" w:hAnsi="Arial" w:cs="Arial"/>
        </w:rPr>
        <w:t xml:space="preserve">mass </w:t>
      </w:r>
      <w:r w:rsidR="005D38A2" w:rsidRPr="00394668">
        <w:rPr>
          <w:rFonts w:ascii="Arial" w:eastAsia="Arial" w:hAnsi="Arial" w:cs="Arial"/>
        </w:rPr>
        <w:t xml:space="preserve">(98,224 Da) </w:t>
      </w:r>
      <w:r w:rsidRPr="00394668">
        <w:rPr>
          <w:rFonts w:ascii="Arial" w:eastAsia="Arial" w:hAnsi="Arial" w:cs="Arial"/>
        </w:rPr>
        <w:t xml:space="preserve">detected </w:t>
      </w:r>
      <w:r w:rsidR="007E0BA0" w:rsidRPr="00394668">
        <w:rPr>
          <w:rFonts w:ascii="Arial" w:eastAsia="Arial" w:hAnsi="Arial" w:cs="Arial"/>
        </w:rPr>
        <w:t>for</w:t>
      </w:r>
      <w:r w:rsidRPr="00394668">
        <w:rPr>
          <w:rFonts w:ascii="Arial" w:eastAsia="Arial" w:hAnsi="Arial" w:cs="Arial"/>
        </w:rPr>
        <w:t xml:space="preserve"> IL22-Fc SA4. There are </w:t>
      </w:r>
      <w:r w:rsidR="0008717C" w:rsidRPr="00394668">
        <w:rPr>
          <w:rFonts w:ascii="Arial" w:eastAsia="Arial" w:hAnsi="Arial" w:cs="Arial"/>
        </w:rPr>
        <w:t>&gt;</w:t>
      </w:r>
      <w:r w:rsidR="00C3621F" w:rsidRPr="00394668">
        <w:rPr>
          <w:rFonts w:ascii="Arial" w:eastAsia="Arial" w:hAnsi="Arial" w:cs="Arial"/>
        </w:rPr>
        <w:t>600,000</w:t>
      </w:r>
      <w:r w:rsidRPr="00394668">
        <w:rPr>
          <w:rFonts w:ascii="Arial" w:eastAsia="Arial" w:hAnsi="Arial" w:cs="Arial"/>
        </w:rPr>
        <w:t xml:space="preserve"> other possible glycan compositions</w:t>
      </w:r>
      <w:r w:rsidR="007F0D9F" w:rsidRPr="00394668">
        <w:rPr>
          <w:rFonts w:ascii="Arial" w:eastAsia="Arial" w:hAnsi="Arial" w:cs="Arial"/>
        </w:rPr>
        <w:t xml:space="preserve"> </w:t>
      </w:r>
      <w:r w:rsidR="00D429AD" w:rsidRPr="00394668">
        <w:rPr>
          <w:rFonts w:ascii="Arial" w:eastAsia="Arial" w:hAnsi="Arial" w:cs="Arial"/>
        </w:rPr>
        <w:t>–</w:t>
      </w:r>
      <w:r w:rsidR="007F0D9F" w:rsidRPr="00394668">
        <w:rPr>
          <w:rFonts w:ascii="Arial" w:eastAsia="Arial" w:hAnsi="Arial" w:cs="Arial"/>
        </w:rPr>
        <w:t xml:space="preserve"> </w:t>
      </w:r>
      <w:r w:rsidR="00D429AD" w:rsidRPr="00394668">
        <w:rPr>
          <w:rFonts w:ascii="Arial" w:eastAsia="Arial" w:hAnsi="Arial" w:cs="Arial"/>
        </w:rPr>
        <w:t>listed in the supplemental table –</w:t>
      </w:r>
      <w:r w:rsidRPr="00394668">
        <w:rPr>
          <w:rFonts w:ascii="Arial" w:eastAsia="Arial" w:hAnsi="Arial" w:cs="Arial"/>
        </w:rPr>
        <w:t xml:space="preserve"> that explain the same mass peak within 5 Da</w:t>
      </w:r>
      <w:r w:rsidR="00D429AD" w:rsidRPr="00394668">
        <w:rPr>
          <w:rFonts w:ascii="Arial" w:eastAsia="Arial" w:hAnsi="Arial" w:cs="Arial"/>
        </w:rPr>
        <w:t xml:space="preserve"> (the four presented in this figure are the top 4 abundant proteoforms in the list)</w:t>
      </w:r>
      <w:r w:rsidRPr="00394668">
        <w:rPr>
          <w:rFonts w:ascii="Arial" w:eastAsia="Arial" w:hAnsi="Arial" w:cs="Arial"/>
        </w:rPr>
        <w:t xml:space="preserve">. </w:t>
      </w:r>
      <w:r w:rsidR="00C3621F" w:rsidRPr="00394668">
        <w:rPr>
          <w:rFonts w:ascii="Arial" w:eastAsia="Arial" w:hAnsi="Arial" w:cs="Arial"/>
        </w:rPr>
        <w:t xml:space="preserve">These findings expose the staggering complexity and heterogeneity of glycoproteins. This is significantly higher than the number of potential monosaccharide annotations because many combinations have the same total monosaccharide composition. </w:t>
      </w:r>
      <w:r w:rsidR="00932442" w:rsidRPr="00394668">
        <w:rPr>
          <w:rFonts w:ascii="Arial" w:eastAsia="Arial" w:hAnsi="Arial" w:cs="Arial"/>
        </w:rPr>
        <w:t>Glycoform number 1 in this list corresponds to a single IL22-Fc dimer containing</w:t>
      </w:r>
      <w:r w:rsidR="00F61B83" w:rsidRPr="00394668">
        <w:rPr>
          <w:rFonts w:ascii="Arial" w:eastAsia="Arial" w:hAnsi="Arial" w:cs="Arial"/>
        </w:rPr>
        <w:t xml:space="preserve"> the glycans</w:t>
      </w:r>
      <w:r w:rsidR="00932442" w:rsidRPr="00394668">
        <w:rPr>
          <w:rFonts w:ascii="Arial" w:eastAsia="Arial" w:hAnsi="Arial" w:cs="Arial"/>
        </w:rPr>
        <w:t xml:space="preserve"> </w:t>
      </w:r>
      <w:r w:rsidR="00F61B83" w:rsidRPr="00394668">
        <w:rPr>
          <w:rFonts w:ascii="Arial" w:eastAsia="Arial" w:hAnsi="Arial" w:cs="Arial"/>
        </w:rPr>
        <w:t>A2S1G1F, A3S1G2F, 2x A4G0F, 2x A3G0 and A2G0F on seven sites, with the eighth site free / unmodified.</w:t>
      </w:r>
      <w:r w:rsidR="002A088C" w:rsidRPr="00394668">
        <w:rPr>
          <w:rFonts w:ascii="Arial" w:eastAsia="Arial" w:hAnsi="Arial" w:cs="Arial"/>
        </w:rPr>
        <w:t xml:space="preserve"> For comparison, the highest </w:t>
      </w:r>
      <w:r w:rsidR="000E2D63" w:rsidRPr="00394668">
        <w:rPr>
          <w:rFonts w:ascii="Arial" w:eastAsia="Arial" w:hAnsi="Arial" w:cs="Arial"/>
        </w:rPr>
        <w:t>abundance</w:t>
      </w:r>
      <w:r w:rsidR="002A088C" w:rsidRPr="00394668">
        <w:rPr>
          <w:rFonts w:ascii="Arial" w:eastAsia="Arial" w:hAnsi="Arial" w:cs="Arial"/>
        </w:rPr>
        <w:t xml:space="preserve"> glycoform composition described above (0.034%) is about nine orders of magnitude more </w:t>
      </w:r>
      <w:r w:rsidR="000E2D63" w:rsidRPr="00394668">
        <w:rPr>
          <w:rFonts w:ascii="Arial" w:eastAsia="Arial" w:hAnsi="Arial" w:cs="Arial"/>
        </w:rPr>
        <w:t>abundant</w:t>
      </w:r>
      <w:r w:rsidR="002A088C" w:rsidRPr="00394668">
        <w:rPr>
          <w:rFonts w:ascii="Arial" w:eastAsia="Arial" w:hAnsi="Arial" w:cs="Arial"/>
        </w:rPr>
        <w:t xml:space="preserve"> than the l</w:t>
      </w:r>
      <w:r w:rsidR="000E2D63" w:rsidRPr="00394668">
        <w:rPr>
          <w:rFonts w:ascii="Arial" w:eastAsia="Arial" w:hAnsi="Arial" w:cs="Arial"/>
        </w:rPr>
        <w:t>owest</w:t>
      </w:r>
      <w:r w:rsidR="002A088C" w:rsidRPr="00394668">
        <w:rPr>
          <w:rFonts w:ascii="Arial" w:eastAsia="Arial" w:hAnsi="Arial" w:cs="Arial"/>
        </w:rPr>
        <w:t xml:space="preserve"> </w:t>
      </w:r>
      <w:r w:rsidR="000E2D63" w:rsidRPr="00394668">
        <w:rPr>
          <w:rFonts w:ascii="Arial" w:eastAsia="Arial" w:hAnsi="Arial" w:cs="Arial"/>
        </w:rPr>
        <w:t>abundance</w:t>
      </w:r>
      <w:r w:rsidR="002A088C" w:rsidRPr="00394668">
        <w:rPr>
          <w:rFonts w:ascii="Arial" w:eastAsia="Arial" w:hAnsi="Arial" w:cs="Arial"/>
        </w:rPr>
        <w:t xml:space="preserve"> glycoform composition for this molecular </w:t>
      </w:r>
      <w:r w:rsidR="002A088C" w:rsidRPr="00394668">
        <w:rPr>
          <w:rFonts w:ascii="Arial" w:eastAsia="Arial" w:hAnsi="Arial" w:cs="Arial"/>
        </w:rPr>
        <w:lastRenderedPageBreak/>
        <w:t>weight.</w:t>
      </w:r>
      <w:r w:rsidR="007F0D9F" w:rsidRPr="00394668">
        <w:rPr>
          <w:rFonts w:ascii="Arial" w:eastAsia="Arial" w:hAnsi="Arial" w:cs="Arial"/>
        </w:rPr>
        <w:t xml:space="preserve"> </w:t>
      </w:r>
      <w:r w:rsidR="00FC180C" w:rsidRPr="00394668">
        <w:rPr>
          <w:rFonts w:ascii="Arial" w:eastAsia="Arial" w:hAnsi="Arial" w:cs="Arial"/>
          <w:b/>
          <w:bCs/>
        </w:rPr>
        <w:t>Supplemental Spreadsheets 2-4</w:t>
      </w:r>
      <w:r w:rsidR="00FC180C" w:rsidRPr="00394668">
        <w:rPr>
          <w:rFonts w:ascii="Arial" w:eastAsia="Arial" w:hAnsi="Arial" w:cs="Arial"/>
        </w:rPr>
        <w:t xml:space="preserve"> contain the annotations for detected molecular weights in all three SA variant conditions.</w:t>
      </w:r>
    </w:p>
    <w:p w14:paraId="79510285" w14:textId="33DAA1C7" w:rsidR="00C3621F" w:rsidRPr="00394668" w:rsidRDefault="00C3621F">
      <w:pPr>
        <w:rPr>
          <w:rFonts w:ascii="Arial" w:eastAsia="Arial" w:hAnsi="Arial" w:cs="Arial"/>
        </w:rPr>
      </w:pPr>
      <w:r w:rsidRPr="00394668">
        <w:rPr>
          <w:rFonts w:ascii="Arial" w:eastAsia="Arial" w:hAnsi="Arial" w:cs="Arial"/>
        </w:rPr>
        <w:br w:type="page"/>
      </w:r>
    </w:p>
    <w:p w14:paraId="657D13B3" w14:textId="77777777" w:rsidR="00C3621F" w:rsidRPr="00394668" w:rsidRDefault="00C3621F">
      <w:pPr>
        <w:rPr>
          <w:rFonts w:ascii="Arial" w:eastAsia="Arial" w:hAnsi="Arial" w:cs="Arial"/>
        </w:rPr>
      </w:pPr>
    </w:p>
    <w:p w14:paraId="04BACACF" w14:textId="47247913" w:rsidR="007969A7" w:rsidRPr="00394668" w:rsidRDefault="00656F54">
      <w:pPr>
        <w:rPr>
          <w:rFonts w:ascii="Arial" w:eastAsia="Arial" w:hAnsi="Arial" w:cs="Arial"/>
        </w:rPr>
      </w:pPr>
      <w:r w:rsidRPr="00394668">
        <w:rPr>
          <w:rFonts w:ascii="Arial" w:eastAsia="Arial" w:hAnsi="Arial" w:cs="Arial"/>
          <w:noProof/>
        </w:rPr>
        <w:drawing>
          <wp:inline distT="0" distB="0" distL="0" distR="0" wp14:anchorId="5D45B873" wp14:editId="398B4E1A">
            <wp:extent cx="5943600" cy="4874895"/>
            <wp:effectExtent l="0" t="0" r="0" b="190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943600" cy="4874895"/>
                    </a:xfrm>
                    <a:prstGeom prst="rect">
                      <a:avLst/>
                    </a:prstGeom>
                  </pic:spPr>
                </pic:pic>
              </a:graphicData>
            </a:graphic>
          </wp:inline>
        </w:drawing>
      </w:r>
    </w:p>
    <w:p w14:paraId="30CE44D2" w14:textId="48BA3C55" w:rsidR="005A5454" w:rsidRPr="00394668" w:rsidRDefault="005A5454">
      <w:pPr>
        <w:rPr>
          <w:rFonts w:ascii="Arial" w:eastAsia="Arial" w:hAnsi="Arial" w:cs="Arial"/>
        </w:rPr>
      </w:pPr>
    </w:p>
    <w:p w14:paraId="2BA96AA9" w14:textId="441E5EA5" w:rsidR="005A5454" w:rsidRPr="00394668" w:rsidRDefault="005A5454">
      <w:pPr>
        <w:rPr>
          <w:rFonts w:ascii="Arial" w:eastAsia="Arial" w:hAnsi="Arial" w:cs="Arial"/>
        </w:rPr>
      </w:pPr>
      <w:r w:rsidRPr="00394668">
        <w:rPr>
          <w:rFonts w:ascii="Arial" w:eastAsia="Arial" w:hAnsi="Arial" w:cs="Arial"/>
          <w:b/>
          <w:bCs/>
        </w:rPr>
        <w:t>Supplemental Figure 1</w:t>
      </w:r>
      <w:r w:rsidR="00215523" w:rsidRPr="00394668">
        <w:rPr>
          <w:rFonts w:ascii="Arial" w:eastAsia="Arial" w:hAnsi="Arial" w:cs="Arial"/>
          <w:b/>
          <w:bCs/>
        </w:rPr>
        <w:t>3</w:t>
      </w:r>
      <w:r w:rsidRPr="00394668">
        <w:rPr>
          <w:rFonts w:ascii="Arial" w:eastAsia="Arial" w:hAnsi="Arial" w:cs="Arial"/>
          <w:b/>
          <w:bCs/>
        </w:rPr>
        <w:t xml:space="preserve">. </w:t>
      </w:r>
      <w:r w:rsidRPr="00394668">
        <w:rPr>
          <w:rFonts w:ascii="Arial" w:eastAsia="Arial" w:hAnsi="Arial" w:cs="Arial"/>
        </w:rPr>
        <w:t>Glycan barcodes for IL22-Fc SA 4, 8 and 15 (</w:t>
      </w:r>
      <w:proofErr w:type="spellStart"/>
      <w:proofErr w:type="gramStart"/>
      <w:r w:rsidRPr="00394668">
        <w:rPr>
          <w:rFonts w:ascii="Arial" w:eastAsia="Arial" w:hAnsi="Arial" w:cs="Arial"/>
          <w:b/>
          <w:bCs/>
        </w:rPr>
        <w:t>a,b</w:t>
      </w:r>
      <w:proofErr w:type="gramEnd"/>
      <w:r w:rsidRPr="00394668">
        <w:rPr>
          <w:rFonts w:ascii="Arial" w:eastAsia="Arial" w:hAnsi="Arial" w:cs="Arial"/>
          <w:b/>
          <w:bCs/>
        </w:rPr>
        <w:t>,c</w:t>
      </w:r>
      <w:proofErr w:type="spellEnd"/>
      <w:r w:rsidRPr="00394668">
        <w:rPr>
          <w:rFonts w:ascii="Arial" w:eastAsia="Arial" w:hAnsi="Arial" w:cs="Arial"/>
        </w:rPr>
        <w:t>)</w:t>
      </w:r>
      <w:r w:rsidR="00E9593C" w:rsidRPr="00394668">
        <w:rPr>
          <w:rFonts w:ascii="Arial" w:eastAsia="Arial" w:hAnsi="Arial" w:cs="Arial"/>
        </w:rPr>
        <w:t xml:space="preserve">, showing probability of assignments per site, calculated from the integrated </w:t>
      </w:r>
      <w:r w:rsidR="00A93481" w:rsidRPr="00394668">
        <w:rPr>
          <w:rFonts w:ascii="Arial" w:eastAsia="Arial" w:hAnsi="Arial" w:cs="Arial"/>
        </w:rPr>
        <w:t xml:space="preserve">DIA-PTCR </w:t>
      </w:r>
      <w:r w:rsidR="00E9593C" w:rsidRPr="00394668">
        <w:rPr>
          <w:rFonts w:ascii="Arial" w:eastAsia="Arial" w:hAnsi="Arial" w:cs="Arial"/>
        </w:rPr>
        <w:t xml:space="preserve">and Bottom-up datasets, bottom-up only dataset, and </w:t>
      </w:r>
      <w:r w:rsidR="00A93481" w:rsidRPr="00394668">
        <w:rPr>
          <w:rFonts w:ascii="Arial" w:eastAsia="Arial" w:hAnsi="Arial" w:cs="Arial"/>
        </w:rPr>
        <w:t>DIA-PTCR</w:t>
      </w:r>
      <w:r w:rsidR="00E9593C" w:rsidRPr="00394668">
        <w:rPr>
          <w:rFonts w:ascii="Arial" w:eastAsia="Arial" w:hAnsi="Arial" w:cs="Arial"/>
        </w:rPr>
        <w:t>-only dataset</w:t>
      </w:r>
      <w:r w:rsidRPr="00394668">
        <w:rPr>
          <w:rFonts w:ascii="Arial" w:eastAsia="Arial" w:hAnsi="Arial" w:cs="Arial"/>
        </w:rPr>
        <w:t xml:space="preserve">. There is good agreement between </w:t>
      </w:r>
      <w:r w:rsidR="00E9593C" w:rsidRPr="00394668">
        <w:rPr>
          <w:rFonts w:ascii="Arial" w:eastAsia="Arial" w:hAnsi="Arial" w:cs="Arial"/>
        </w:rPr>
        <w:t xml:space="preserve">all three barcodes. The </w:t>
      </w:r>
      <w:r w:rsidR="00A93481" w:rsidRPr="00394668">
        <w:rPr>
          <w:rFonts w:ascii="Arial" w:eastAsia="Arial" w:hAnsi="Arial" w:cs="Arial"/>
        </w:rPr>
        <w:t>DIA-PTCR</w:t>
      </w:r>
      <w:r w:rsidR="00E9593C" w:rsidRPr="00394668">
        <w:rPr>
          <w:rFonts w:ascii="Arial" w:eastAsia="Arial" w:hAnsi="Arial" w:cs="Arial"/>
        </w:rPr>
        <w:t xml:space="preserve">-only assignments appear to over-represent the probability of site occupancy but are qualitatively comparable to the assignments filtered with glycopeptide-derived probabilities. </w:t>
      </w:r>
    </w:p>
    <w:p w14:paraId="7B3A9025" w14:textId="77777777" w:rsidR="006B6EA8" w:rsidRPr="00394668" w:rsidRDefault="006B6EA8" w:rsidP="006B6EA8">
      <w:pPr>
        <w:rPr>
          <w:rFonts w:ascii="Arial" w:eastAsia="Arial" w:hAnsi="Arial" w:cs="Arial"/>
        </w:rPr>
      </w:pPr>
    </w:p>
    <w:p w14:paraId="387D83C6" w14:textId="77777777" w:rsidR="00200855" w:rsidRPr="00394668" w:rsidRDefault="006B6EA8" w:rsidP="006B6EA8">
      <w:pPr>
        <w:rPr>
          <w:rFonts w:ascii="Arial" w:eastAsia="Arial" w:hAnsi="Arial" w:cs="Arial"/>
        </w:rPr>
      </w:pPr>
      <w:r w:rsidRPr="00394668">
        <w:rPr>
          <w:rFonts w:ascii="Arial" w:eastAsia="Arial" w:hAnsi="Arial" w:cs="Arial"/>
        </w:rPr>
        <w:t xml:space="preserve">To generate these “glycan barcodes”, the probabilities for each potential glycan on each potential site were summed across all peaks, with the relative probability for each potential peak assignment multiplied by the relative peak height from the </w:t>
      </w:r>
      <w:r w:rsidR="00A93481" w:rsidRPr="00394668">
        <w:rPr>
          <w:rFonts w:ascii="Arial" w:eastAsia="Arial" w:hAnsi="Arial" w:cs="Arial"/>
        </w:rPr>
        <w:t xml:space="preserve">DIA-PTCR </w:t>
      </w:r>
      <w:r w:rsidRPr="00394668">
        <w:rPr>
          <w:rFonts w:ascii="Arial" w:eastAsia="Arial" w:hAnsi="Arial" w:cs="Arial"/>
        </w:rPr>
        <w:t xml:space="preserve">data. Each of these was created from the 8-site </w:t>
      </w:r>
      <w:r w:rsidR="00B306CF" w:rsidRPr="00394668">
        <w:rPr>
          <w:rFonts w:ascii="Arial" w:eastAsia="Arial" w:hAnsi="Arial" w:cs="Arial"/>
        </w:rPr>
        <w:t>glycopeptide</w:t>
      </w:r>
      <w:r w:rsidRPr="00394668">
        <w:rPr>
          <w:rFonts w:ascii="Arial" w:eastAsia="Arial" w:hAnsi="Arial" w:cs="Arial"/>
        </w:rPr>
        <w:t xml:space="preserve"> data, with a 3% threshold used for the SA4 and SA8 data and a 1% threshold used on the SA15 data. Smaller thresholds were not possible due to memory limitations. </w:t>
      </w:r>
    </w:p>
    <w:p w14:paraId="0716EBDA" w14:textId="77777777" w:rsidR="00200855" w:rsidRPr="00394668" w:rsidRDefault="00200855" w:rsidP="006B6EA8">
      <w:pPr>
        <w:rPr>
          <w:rFonts w:ascii="Arial" w:eastAsia="Arial" w:hAnsi="Arial" w:cs="Arial"/>
        </w:rPr>
      </w:pPr>
    </w:p>
    <w:p w14:paraId="1291E6CE" w14:textId="2A3DBF21" w:rsidR="00CF2ABC" w:rsidRPr="00394668" w:rsidRDefault="00200855" w:rsidP="006B6EA8">
      <w:pPr>
        <w:rPr>
          <w:rFonts w:ascii="Arial" w:eastAsia="Arial" w:hAnsi="Arial" w:cs="Arial"/>
        </w:rPr>
      </w:pPr>
      <w:r w:rsidRPr="00394668">
        <w:rPr>
          <w:rFonts w:ascii="Arial" w:eastAsia="Arial" w:hAnsi="Arial" w:cs="Arial"/>
        </w:rPr>
        <w:t>For comparison, and to emphasize the importance of integrating the glycoproteomics and DIA-PTCR data, s</w:t>
      </w:r>
      <w:r w:rsidR="006B6EA8" w:rsidRPr="00394668">
        <w:rPr>
          <w:rFonts w:ascii="Arial" w:eastAsia="Arial" w:hAnsi="Arial" w:cs="Arial"/>
        </w:rPr>
        <w:t xml:space="preserve">imilar barcodes were made for the </w:t>
      </w:r>
      <w:r w:rsidR="00A93481" w:rsidRPr="00394668">
        <w:rPr>
          <w:rFonts w:ascii="Arial" w:eastAsia="Arial" w:hAnsi="Arial" w:cs="Arial"/>
        </w:rPr>
        <w:t>DIA-PTCR</w:t>
      </w:r>
      <w:r w:rsidR="006B6EA8" w:rsidRPr="00394668">
        <w:rPr>
          <w:rFonts w:ascii="Arial" w:eastAsia="Arial" w:hAnsi="Arial" w:cs="Arial"/>
        </w:rPr>
        <w:t xml:space="preserve"> data alone, which assumed an equal probability for all possible peak assignments that matched within ±5 </w:t>
      </w:r>
      <w:r w:rsidR="006B6EA8" w:rsidRPr="00394668">
        <w:rPr>
          <w:rFonts w:ascii="Arial" w:eastAsia="Arial" w:hAnsi="Arial" w:cs="Arial"/>
        </w:rPr>
        <w:lastRenderedPageBreak/>
        <w:t>Da,</w:t>
      </w:r>
      <w:r w:rsidRPr="00394668">
        <w:rPr>
          <w:rFonts w:ascii="Arial" w:eastAsia="Arial" w:hAnsi="Arial" w:cs="Arial"/>
        </w:rPr>
        <w:t xml:space="preserve"> and </w:t>
      </w:r>
      <w:r w:rsidR="006B6EA8" w:rsidRPr="00394668">
        <w:rPr>
          <w:rFonts w:ascii="Arial" w:eastAsia="Arial" w:hAnsi="Arial" w:cs="Arial"/>
        </w:rPr>
        <w:t xml:space="preserve">from the </w:t>
      </w:r>
      <w:r w:rsidR="00B306CF" w:rsidRPr="00394668">
        <w:rPr>
          <w:rFonts w:ascii="Arial" w:eastAsia="Arial" w:hAnsi="Arial" w:cs="Arial"/>
        </w:rPr>
        <w:t>glycopeptide</w:t>
      </w:r>
      <w:r w:rsidR="006B6EA8" w:rsidRPr="00394668">
        <w:rPr>
          <w:rFonts w:ascii="Arial" w:eastAsia="Arial" w:hAnsi="Arial" w:cs="Arial"/>
        </w:rPr>
        <w:t xml:space="preserve"> data alone, without including peak heights from the </w:t>
      </w:r>
      <w:r w:rsidR="00A93481" w:rsidRPr="00394668">
        <w:rPr>
          <w:rFonts w:ascii="Arial" w:eastAsia="Arial" w:hAnsi="Arial" w:cs="Arial"/>
        </w:rPr>
        <w:t xml:space="preserve">DIA-PTCR </w:t>
      </w:r>
      <w:r w:rsidR="006B6EA8" w:rsidRPr="00394668">
        <w:rPr>
          <w:rFonts w:ascii="Arial" w:eastAsia="Arial" w:hAnsi="Arial" w:cs="Arial"/>
        </w:rPr>
        <w:t>data</w:t>
      </w:r>
      <w:r w:rsidRPr="00394668">
        <w:rPr>
          <w:rFonts w:ascii="Arial" w:eastAsia="Arial" w:hAnsi="Arial" w:cs="Arial"/>
        </w:rPr>
        <w:t>.</w:t>
      </w:r>
    </w:p>
    <w:p w14:paraId="21DC988E" w14:textId="77777777" w:rsidR="00CF2ABC" w:rsidRPr="00394668" w:rsidRDefault="00CF2ABC">
      <w:pPr>
        <w:rPr>
          <w:rFonts w:ascii="Arial" w:eastAsia="Arial" w:hAnsi="Arial" w:cs="Arial"/>
        </w:rPr>
      </w:pPr>
      <w:r w:rsidRPr="00394668">
        <w:rPr>
          <w:rFonts w:ascii="Arial" w:eastAsia="Arial" w:hAnsi="Arial" w:cs="Arial"/>
        </w:rPr>
        <w:br w:type="page"/>
      </w:r>
    </w:p>
    <w:p w14:paraId="2D4C52FE" w14:textId="77777777" w:rsidR="005E7FD6" w:rsidRPr="00394668" w:rsidRDefault="005E7FD6" w:rsidP="006B6EA8">
      <w:pPr>
        <w:rPr>
          <w:rFonts w:ascii="Arial" w:eastAsia="Arial" w:hAnsi="Arial" w:cs="Arial"/>
        </w:rPr>
      </w:pPr>
    </w:p>
    <w:p w14:paraId="22618757" w14:textId="742CFB69" w:rsidR="006B6EA8" w:rsidRPr="00394668" w:rsidRDefault="00CF2ABC">
      <w:pPr>
        <w:rPr>
          <w:rFonts w:ascii="Arial" w:eastAsia="Arial" w:hAnsi="Arial" w:cs="Arial"/>
        </w:rPr>
      </w:pPr>
      <w:r w:rsidRPr="00394668">
        <w:rPr>
          <w:rFonts w:ascii="Arial" w:eastAsia="Arial" w:hAnsi="Arial" w:cs="Arial"/>
          <w:noProof/>
        </w:rPr>
        <w:drawing>
          <wp:inline distT="0" distB="0" distL="0" distR="0" wp14:anchorId="5B677228" wp14:editId="205190CE">
            <wp:extent cx="2801265" cy="2559776"/>
            <wp:effectExtent l="0" t="0" r="5715"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rotWithShape="1">
                    <a:blip r:embed="rId23">
                      <a:extLst>
                        <a:ext uri="{28A0092B-C50C-407E-A947-70E740481C1C}">
                          <a14:useLocalDpi xmlns:a14="http://schemas.microsoft.com/office/drawing/2010/main" val="0"/>
                        </a:ext>
                      </a:extLst>
                    </a:blip>
                    <a:srcRect l="30550" t="17973" r="31202" b="19892"/>
                    <a:stretch/>
                  </pic:blipFill>
                  <pic:spPr bwMode="auto">
                    <a:xfrm>
                      <a:off x="0" y="0"/>
                      <a:ext cx="2807396" cy="2565378"/>
                    </a:xfrm>
                    <a:prstGeom prst="rect">
                      <a:avLst/>
                    </a:prstGeom>
                    <a:ln>
                      <a:noFill/>
                    </a:ln>
                    <a:extLst>
                      <a:ext uri="{53640926-AAD7-44D8-BBD7-CCE9431645EC}">
                        <a14:shadowObscured xmlns:a14="http://schemas.microsoft.com/office/drawing/2010/main"/>
                      </a:ext>
                    </a:extLst>
                  </pic:spPr>
                </pic:pic>
              </a:graphicData>
            </a:graphic>
          </wp:inline>
        </w:drawing>
      </w:r>
      <w:r w:rsidRPr="00394668">
        <w:rPr>
          <w:rFonts w:ascii="Arial" w:eastAsia="Arial" w:hAnsi="Arial" w:cs="Arial"/>
          <w:noProof/>
        </w:rPr>
        <w:drawing>
          <wp:inline distT="0" distB="0" distL="0" distR="0" wp14:anchorId="3D2922B9" wp14:editId="13058F5B">
            <wp:extent cx="2625634" cy="2625634"/>
            <wp:effectExtent l="0" t="0" r="381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636840" cy="2636840"/>
                    </a:xfrm>
                    <a:prstGeom prst="rect">
                      <a:avLst/>
                    </a:prstGeom>
                  </pic:spPr>
                </pic:pic>
              </a:graphicData>
            </a:graphic>
          </wp:inline>
        </w:drawing>
      </w:r>
    </w:p>
    <w:p w14:paraId="7CB5DD68" w14:textId="67FBDF22" w:rsidR="00CF2ABC" w:rsidRPr="00394668" w:rsidRDefault="00CF2ABC">
      <w:pPr>
        <w:rPr>
          <w:rFonts w:ascii="Arial" w:eastAsia="Arial" w:hAnsi="Arial" w:cs="Arial"/>
        </w:rPr>
      </w:pPr>
    </w:p>
    <w:p w14:paraId="293B326E" w14:textId="180A205B" w:rsidR="00CF2ABC" w:rsidRPr="00394668" w:rsidRDefault="00CF2ABC">
      <w:pPr>
        <w:rPr>
          <w:rFonts w:ascii="Arial" w:eastAsia="Arial" w:hAnsi="Arial" w:cs="Arial"/>
        </w:rPr>
      </w:pPr>
      <w:r w:rsidRPr="00394668">
        <w:rPr>
          <w:rFonts w:ascii="Arial" w:eastAsia="Arial" w:hAnsi="Arial" w:cs="Arial"/>
          <w:b/>
          <w:bCs/>
        </w:rPr>
        <w:t>Supplemental Figure 1</w:t>
      </w:r>
      <w:r w:rsidR="00215523" w:rsidRPr="00394668">
        <w:rPr>
          <w:rFonts w:ascii="Arial" w:eastAsia="Arial" w:hAnsi="Arial" w:cs="Arial"/>
          <w:b/>
          <w:bCs/>
        </w:rPr>
        <w:t>4</w:t>
      </w:r>
      <w:r w:rsidRPr="00394668">
        <w:rPr>
          <w:rFonts w:ascii="Arial" w:eastAsia="Arial" w:hAnsi="Arial" w:cs="Arial"/>
          <w:b/>
          <w:bCs/>
        </w:rPr>
        <w:t xml:space="preserve">. </w:t>
      </w:r>
      <w:r w:rsidRPr="00394668">
        <w:rPr>
          <w:rFonts w:ascii="Arial" w:eastAsia="Arial" w:hAnsi="Arial" w:cs="Arial"/>
        </w:rPr>
        <w:t xml:space="preserve">Augmented reality (AR) structural model of glycosylated IL22 bound to its receptor. </w:t>
      </w:r>
    </w:p>
    <w:p w14:paraId="758869CA" w14:textId="77777777" w:rsidR="00CF2ABC" w:rsidRPr="00394668" w:rsidRDefault="00CF2ABC">
      <w:pPr>
        <w:rPr>
          <w:rFonts w:ascii="Arial" w:eastAsia="Arial" w:hAnsi="Arial" w:cs="Arial"/>
        </w:rPr>
      </w:pPr>
    </w:p>
    <w:p w14:paraId="44ABFB09" w14:textId="52B7F03E" w:rsidR="00CF2ABC" w:rsidRPr="00394668" w:rsidRDefault="00CF2ABC">
      <w:pPr>
        <w:rPr>
          <w:rFonts w:ascii="Arial" w:eastAsia="Arial" w:hAnsi="Arial" w:cs="Arial"/>
        </w:rPr>
      </w:pPr>
      <w:r w:rsidRPr="00394668">
        <w:rPr>
          <w:rFonts w:ascii="Arial" w:eastAsia="Arial" w:hAnsi="Arial" w:cs="Arial"/>
        </w:rPr>
        <w:t>To access the AR experience:</w:t>
      </w:r>
    </w:p>
    <w:p w14:paraId="53EBBAC5" w14:textId="0F72637F" w:rsidR="00CF2ABC" w:rsidRPr="00394668" w:rsidRDefault="00CF2ABC" w:rsidP="00CF2ABC">
      <w:pPr>
        <w:pStyle w:val="ListParagraph"/>
        <w:numPr>
          <w:ilvl w:val="0"/>
          <w:numId w:val="2"/>
        </w:numPr>
        <w:rPr>
          <w:rFonts w:ascii="Arial" w:eastAsia="Arial" w:hAnsi="Arial" w:cs="Arial"/>
        </w:rPr>
      </w:pPr>
      <w:r w:rsidRPr="00394668">
        <w:rPr>
          <w:rFonts w:ascii="Arial" w:eastAsia="Arial" w:hAnsi="Arial" w:cs="Arial"/>
        </w:rPr>
        <w:t>Scan the QR code with a smartphone (iPhone, iPad and supported Android devices)</w:t>
      </w:r>
      <w:r w:rsidR="00336CBD" w:rsidRPr="00394668">
        <w:rPr>
          <w:rFonts w:ascii="Arial" w:eastAsia="Arial" w:hAnsi="Arial" w:cs="Arial"/>
        </w:rPr>
        <w:t>.</w:t>
      </w:r>
    </w:p>
    <w:p w14:paraId="62B90AB3" w14:textId="4508B06F" w:rsidR="00CF2ABC" w:rsidRPr="00394668" w:rsidRDefault="00CF2ABC" w:rsidP="00CF2ABC">
      <w:pPr>
        <w:pStyle w:val="ListParagraph"/>
        <w:numPr>
          <w:ilvl w:val="0"/>
          <w:numId w:val="2"/>
        </w:numPr>
        <w:rPr>
          <w:rFonts w:ascii="Arial" w:eastAsia="Arial" w:hAnsi="Arial" w:cs="Arial"/>
        </w:rPr>
      </w:pPr>
      <w:r w:rsidRPr="00394668">
        <w:rPr>
          <w:rFonts w:ascii="Arial" w:eastAsia="Arial" w:hAnsi="Arial" w:cs="Arial"/>
        </w:rPr>
        <w:t>Follow prompt to download the Adobe Aero app.</w:t>
      </w:r>
    </w:p>
    <w:p w14:paraId="50ACAE0E" w14:textId="7A6373D3" w:rsidR="00CF2ABC" w:rsidRPr="00394668" w:rsidRDefault="00CF2ABC" w:rsidP="00CF2ABC">
      <w:pPr>
        <w:pStyle w:val="ListParagraph"/>
        <w:numPr>
          <w:ilvl w:val="0"/>
          <w:numId w:val="2"/>
        </w:numPr>
        <w:rPr>
          <w:rFonts w:ascii="Arial" w:eastAsia="Arial" w:hAnsi="Arial" w:cs="Arial"/>
        </w:rPr>
      </w:pPr>
      <w:r w:rsidRPr="00394668">
        <w:rPr>
          <w:rFonts w:ascii="Arial" w:eastAsia="Arial" w:hAnsi="Arial" w:cs="Arial"/>
        </w:rPr>
        <w:t>Re-scan QR code. Having an Adobe user account is not necessary to access the AR experience.</w:t>
      </w:r>
    </w:p>
    <w:p w14:paraId="40BD1268" w14:textId="5EC6081A" w:rsidR="00CF2ABC" w:rsidRPr="00394668" w:rsidRDefault="00CF2ABC" w:rsidP="00CF2ABC">
      <w:pPr>
        <w:pStyle w:val="ListParagraph"/>
        <w:numPr>
          <w:ilvl w:val="0"/>
          <w:numId w:val="2"/>
        </w:numPr>
        <w:rPr>
          <w:rFonts w:ascii="Arial" w:eastAsia="Arial" w:hAnsi="Arial" w:cs="Arial"/>
        </w:rPr>
      </w:pPr>
      <w:r w:rsidRPr="00394668">
        <w:rPr>
          <w:rFonts w:ascii="Arial" w:eastAsia="Arial" w:hAnsi="Arial" w:cs="Arial"/>
        </w:rPr>
        <w:t>Follow prompt to ‘anchor’ the model to an open space, such as a desk or floor by tapping on the screen.</w:t>
      </w:r>
    </w:p>
    <w:p w14:paraId="5FEB7085" w14:textId="1EC0C30E" w:rsidR="00CF2ABC" w:rsidRPr="00394668" w:rsidRDefault="00CF2ABC" w:rsidP="00CF2ABC">
      <w:pPr>
        <w:pStyle w:val="ListParagraph"/>
        <w:numPr>
          <w:ilvl w:val="0"/>
          <w:numId w:val="2"/>
        </w:numPr>
        <w:rPr>
          <w:rFonts w:ascii="Arial" w:eastAsia="Arial" w:hAnsi="Arial" w:cs="Arial"/>
        </w:rPr>
      </w:pPr>
      <w:r w:rsidRPr="00394668">
        <w:rPr>
          <w:rFonts w:ascii="Arial" w:eastAsia="Arial" w:hAnsi="Arial" w:cs="Arial"/>
        </w:rPr>
        <w:t>Once anchored, move smartphone around the model to inspect it.</w:t>
      </w:r>
    </w:p>
    <w:sectPr w:rsidR="00CF2ABC" w:rsidRPr="00394668">
      <w:footerReference w:type="even" r:id="rId25"/>
      <w:footerReference w:type="default" r:id="rId26"/>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786732" w14:textId="77777777" w:rsidR="009E5F11" w:rsidRDefault="009E5F11" w:rsidP="00D2257D">
      <w:r>
        <w:separator/>
      </w:r>
    </w:p>
  </w:endnote>
  <w:endnote w:type="continuationSeparator" w:id="0">
    <w:p w14:paraId="4DA41D1E" w14:textId="77777777" w:rsidR="009E5F11" w:rsidRDefault="009E5F11" w:rsidP="00D225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09396703"/>
      <w:docPartObj>
        <w:docPartGallery w:val="Page Numbers (Bottom of Page)"/>
        <w:docPartUnique/>
      </w:docPartObj>
    </w:sdtPr>
    <w:sdtContent>
      <w:p w14:paraId="3EE335FA" w14:textId="77777777" w:rsidR="00D2257D" w:rsidRDefault="00D2257D" w:rsidP="00574B7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2D9A9C60" w14:textId="77777777" w:rsidR="00D2257D" w:rsidRDefault="00D2257D" w:rsidP="00D2257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Arial" w:hAnsi="Arial" w:cs="Arial"/>
      </w:rPr>
      <w:id w:val="-842941477"/>
      <w:docPartObj>
        <w:docPartGallery w:val="Page Numbers (Bottom of Page)"/>
        <w:docPartUnique/>
      </w:docPartObj>
    </w:sdtPr>
    <w:sdtContent>
      <w:p w14:paraId="5526D5EE" w14:textId="77777777" w:rsidR="00D2257D" w:rsidRPr="00D2257D" w:rsidRDefault="00D2257D" w:rsidP="00574B7E">
        <w:pPr>
          <w:pStyle w:val="Footer"/>
          <w:framePr w:wrap="none" w:vAnchor="text" w:hAnchor="margin" w:xAlign="right" w:y="1"/>
          <w:rPr>
            <w:rStyle w:val="PageNumber"/>
            <w:rFonts w:ascii="Arial" w:hAnsi="Arial" w:cs="Arial"/>
          </w:rPr>
        </w:pPr>
        <w:r>
          <w:rPr>
            <w:rStyle w:val="PageNumber"/>
            <w:rFonts w:ascii="Arial" w:hAnsi="Arial" w:cs="Arial"/>
          </w:rPr>
          <w:t>S</w:t>
        </w:r>
        <w:r w:rsidRPr="00D2257D">
          <w:rPr>
            <w:rStyle w:val="PageNumber"/>
            <w:rFonts w:ascii="Arial" w:hAnsi="Arial" w:cs="Arial"/>
          </w:rPr>
          <w:fldChar w:fldCharType="begin"/>
        </w:r>
        <w:r w:rsidRPr="00D2257D">
          <w:rPr>
            <w:rStyle w:val="PageNumber"/>
            <w:rFonts w:ascii="Arial" w:hAnsi="Arial" w:cs="Arial"/>
          </w:rPr>
          <w:instrText xml:space="preserve"> PAGE </w:instrText>
        </w:r>
        <w:r w:rsidRPr="00D2257D">
          <w:rPr>
            <w:rStyle w:val="PageNumber"/>
            <w:rFonts w:ascii="Arial" w:hAnsi="Arial" w:cs="Arial"/>
          </w:rPr>
          <w:fldChar w:fldCharType="separate"/>
        </w:r>
        <w:r w:rsidRPr="00D2257D">
          <w:rPr>
            <w:rStyle w:val="PageNumber"/>
            <w:rFonts w:ascii="Arial" w:hAnsi="Arial" w:cs="Arial"/>
            <w:noProof/>
          </w:rPr>
          <w:t>1</w:t>
        </w:r>
        <w:r w:rsidRPr="00D2257D">
          <w:rPr>
            <w:rStyle w:val="PageNumber"/>
            <w:rFonts w:ascii="Arial" w:hAnsi="Arial" w:cs="Arial"/>
          </w:rPr>
          <w:fldChar w:fldCharType="end"/>
        </w:r>
      </w:p>
    </w:sdtContent>
  </w:sdt>
  <w:p w14:paraId="4DE9E8E5" w14:textId="77777777" w:rsidR="00D2257D" w:rsidRPr="00D2257D" w:rsidRDefault="00D2257D" w:rsidP="00D2257D">
    <w:pPr>
      <w:pStyle w:val="Footer"/>
      <w:ind w:right="360"/>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241FEA" w14:textId="77777777" w:rsidR="009E5F11" w:rsidRDefault="009E5F11" w:rsidP="00D2257D">
      <w:r>
        <w:separator/>
      </w:r>
    </w:p>
  </w:footnote>
  <w:footnote w:type="continuationSeparator" w:id="0">
    <w:p w14:paraId="4E969AC1" w14:textId="77777777" w:rsidR="009E5F11" w:rsidRDefault="009E5F11" w:rsidP="00D2257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6D6804"/>
    <w:multiLevelType w:val="hybridMultilevel"/>
    <w:tmpl w:val="881283AC"/>
    <w:lvl w:ilvl="0" w:tplc="D930BD52">
      <w:start w:val="2479"/>
      <w:numFmt w:val="bullet"/>
      <w:lvlText w:val=""/>
      <w:lvlJc w:val="left"/>
      <w:pPr>
        <w:ind w:left="720" w:hanging="360"/>
      </w:pPr>
      <w:rPr>
        <w:rFonts w:ascii="Symbol" w:eastAsia="Arial"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4215A38"/>
    <w:multiLevelType w:val="hybridMultilevel"/>
    <w:tmpl w:val="01D0F6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00361626">
    <w:abstractNumId w:val="0"/>
  </w:num>
  <w:num w:numId="2" w16cid:durableId="16813486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69A7"/>
    <w:rsid w:val="00011A74"/>
    <w:rsid w:val="00030C98"/>
    <w:rsid w:val="00032EE5"/>
    <w:rsid w:val="0004549E"/>
    <w:rsid w:val="00053255"/>
    <w:rsid w:val="0008717C"/>
    <w:rsid w:val="00096BA3"/>
    <w:rsid w:val="000B3773"/>
    <w:rsid w:val="000D1C10"/>
    <w:rsid w:val="000E2D63"/>
    <w:rsid w:val="000E2E89"/>
    <w:rsid w:val="000F67F1"/>
    <w:rsid w:val="001076E7"/>
    <w:rsid w:val="00127F2A"/>
    <w:rsid w:val="00144604"/>
    <w:rsid w:val="00155E35"/>
    <w:rsid w:val="001567BB"/>
    <w:rsid w:val="00170ECE"/>
    <w:rsid w:val="0019012F"/>
    <w:rsid w:val="001C0C21"/>
    <w:rsid w:val="001D4F8C"/>
    <w:rsid w:val="001E678C"/>
    <w:rsid w:val="00200855"/>
    <w:rsid w:val="002047D2"/>
    <w:rsid w:val="00215523"/>
    <w:rsid w:val="00222BF8"/>
    <w:rsid w:val="00226106"/>
    <w:rsid w:val="00267AD8"/>
    <w:rsid w:val="002820A8"/>
    <w:rsid w:val="002A088C"/>
    <w:rsid w:val="002B38C7"/>
    <w:rsid w:val="002B53A8"/>
    <w:rsid w:val="002E2087"/>
    <w:rsid w:val="002F6188"/>
    <w:rsid w:val="00324794"/>
    <w:rsid w:val="0033046C"/>
    <w:rsid w:val="00335A5E"/>
    <w:rsid w:val="00336CBD"/>
    <w:rsid w:val="00360F33"/>
    <w:rsid w:val="00361E4B"/>
    <w:rsid w:val="0036666B"/>
    <w:rsid w:val="00383AAE"/>
    <w:rsid w:val="00394668"/>
    <w:rsid w:val="003C18BE"/>
    <w:rsid w:val="003C261C"/>
    <w:rsid w:val="003D144B"/>
    <w:rsid w:val="003D3638"/>
    <w:rsid w:val="003D5CA8"/>
    <w:rsid w:val="00404586"/>
    <w:rsid w:val="004517CC"/>
    <w:rsid w:val="004609C9"/>
    <w:rsid w:val="00477B1F"/>
    <w:rsid w:val="00483C36"/>
    <w:rsid w:val="004B1CB9"/>
    <w:rsid w:val="004C26EA"/>
    <w:rsid w:val="004F3C4D"/>
    <w:rsid w:val="004F3ED7"/>
    <w:rsid w:val="0050187F"/>
    <w:rsid w:val="00505EFF"/>
    <w:rsid w:val="00532E1E"/>
    <w:rsid w:val="00535D72"/>
    <w:rsid w:val="00570D17"/>
    <w:rsid w:val="005871AB"/>
    <w:rsid w:val="00592151"/>
    <w:rsid w:val="00592F4F"/>
    <w:rsid w:val="005A5454"/>
    <w:rsid w:val="005B40EE"/>
    <w:rsid w:val="005C05A8"/>
    <w:rsid w:val="005D38A2"/>
    <w:rsid w:val="005E7FD6"/>
    <w:rsid w:val="005F60B2"/>
    <w:rsid w:val="00606190"/>
    <w:rsid w:val="006401E2"/>
    <w:rsid w:val="00651B1D"/>
    <w:rsid w:val="00656F54"/>
    <w:rsid w:val="00673559"/>
    <w:rsid w:val="006B6EA8"/>
    <w:rsid w:val="006D2860"/>
    <w:rsid w:val="006E04AF"/>
    <w:rsid w:val="006E63D5"/>
    <w:rsid w:val="006E6A9E"/>
    <w:rsid w:val="00742894"/>
    <w:rsid w:val="00742A2E"/>
    <w:rsid w:val="00760DC5"/>
    <w:rsid w:val="0076130B"/>
    <w:rsid w:val="00762140"/>
    <w:rsid w:val="0078111A"/>
    <w:rsid w:val="0078694D"/>
    <w:rsid w:val="0079417B"/>
    <w:rsid w:val="007969A7"/>
    <w:rsid w:val="007A51E4"/>
    <w:rsid w:val="007E0BA0"/>
    <w:rsid w:val="007E504D"/>
    <w:rsid w:val="007E53EE"/>
    <w:rsid w:val="007F0D9F"/>
    <w:rsid w:val="007F202A"/>
    <w:rsid w:val="008070C2"/>
    <w:rsid w:val="00823BA1"/>
    <w:rsid w:val="00843A03"/>
    <w:rsid w:val="00867F74"/>
    <w:rsid w:val="008A0E25"/>
    <w:rsid w:val="008C7F50"/>
    <w:rsid w:val="008D54F6"/>
    <w:rsid w:val="008F52ED"/>
    <w:rsid w:val="0091232D"/>
    <w:rsid w:val="00913689"/>
    <w:rsid w:val="00931B86"/>
    <w:rsid w:val="00932442"/>
    <w:rsid w:val="00936CD8"/>
    <w:rsid w:val="00942299"/>
    <w:rsid w:val="00947FED"/>
    <w:rsid w:val="00956220"/>
    <w:rsid w:val="0098222F"/>
    <w:rsid w:val="00994F21"/>
    <w:rsid w:val="009B0B35"/>
    <w:rsid w:val="009C41CC"/>
    <w:rsid w:val="009C7A97"/>
    <w:rsid w:val="009E3CB3"/>
    <w:rsid w:val="009E5F11"/>
    <w:rsid w:val="00A04C37"/>
    <w:rsid w:val="00A106EA"/>
    <w:rsid w:val="00A23209"/>
    <w:rsid w:val="00A23EA7"/>
    <w:rsid w:val="00A35827"/>
    <w:rsid w:val="00A453FD"/>
    <w:rsid w:val="00A75E48"/>
    <w:rsid w:val="00A93481"/>
    <w:rsid w:val="00AB2A23"/>
    <w:rsid w:val="00AC57B5"/>
    <w:rsid w:val="00AF504D"/>
    <w:rsid w:val="00B050D9"/>
    <w:rsid w:val="00B07107"/>
    <w:rsid w:val="00B120B5"/>
    <w:rsid w:val="00B17BC0"/>
    <w:rsid w:val="00B22A12"/>
    <w:rsid w:val="00B306CF"/>
    <w:rsid w:val="00B650AB"/>
    <w:rsid w:val="00B712C0"/>
    <w:rsid w:val="00B81413"/>
    <w:rsid w:val="00BA7599"/>
    <w:rsid w:val="00BB3199"/>
    <w:rsid w:val="00BC3042"/>
    <w:rsid w:val="00BE1006"/>
    <w:rsid w:val="00BE6CC3"/>
    <w:rsid w:val="00BF60BE"/>
    <w:rsid w:val="00C04AB8"/>
    <w:rsid w:val="00C14FFA"/>
    <w:rsid w:val="00C3621F"/>
    <w:rsid w:val="00C64AC4"/>
    <w:rsid w:val="00C664A7"/>
    <w:rsid w:val="00C664EA"/>
    <w:rsid w:val="00C83453"/>
    <w:rsid w:val="00C8557D"/>
    <w:rsid w:val="00CA547C"/>
    <w:rsid w:val="00CB3116"/>
    <w:rsid w:val="00CB62DD"/>
    <w:rsid w:val="00CE3F29"/>
    <w:rsid w:val="00CF11A5"/>
    <w:rsid w:val="00CF1AE9"/>
    <w:rsid w:val="00CF2ABC"/>
    <w:rsid w:val="00CF56F1"/>
    <w:rsid w:val="00CF7CC1"/>
    <w:rsid w:val="00D2257D"/>
    <w:rsid w:val="00D22D77"/>
    <w:rsid w:val="00D32775"/>
    <w:rsid w:val="00D429AD"/>
    <w:rsid w:val="00DA0E23"/>
    <w:rsid w:val="00DA2F45"/>
    <w:rsid w:val="00DC284F"/>
    <w:rsid w:val="00DD6F1B"/>
    <w:rsid w:val="00E06919"/>
    <w:rsid w:val="00E16282"/>
    <w:rsid w:val="00E43071"/>
    <w:rsid w:val="00E436AF"/>
    <w:rsid w:val="00E502A3"/>
    <w:rsid w:val="00E67C5C"/>
    <w:rsid w:val="00E715EA"/>
    <w:rsid w:val="00E76E34"/>
    <w:rsid w:val="00E9593C"/>
    <w:rsid w:val="00EE2ED0"/>
    <w:rsid w:val="00EF6453"/>
    <w:rsid w:val="00F1456D"/>
    <w:rsid w:val="00F21223"/>
    <w:rsid w:val="00F22822"/>
    <w:rsid w:val="00F26A7B"/>
    <w:rsid w:val="00F614F2"/>
    <w:rsid w:val="00F61B83"/>
    <w:rsid w:val="00FC180C"/>
    <w:rsid w:val="00FC3E5A"/>
    <w:rsid w:val="00FC4E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DF48BF"/>
  <w15:docId w15:val="{6FF529F6-0098-1449-B0B3-CA0CA37364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1E678C"/>
    <w:rPr>
      <w:color w:val="0000FF"/>
      <w:u w:val="single"/>
    </w:rPr>
  </w:style>
  <w:style w:type="character" w:styleId="FollowedHyperlink">
    <w:name w:val="FollowedHyperlink"/>
    <w:basedOn w:val="DefaultParagraphFont"/>
    <w:uiPriority w:val="99"/>
    <w:semiHidden/>
    <w:unhideWhenUsed/>
    <w:rsid w:val="001E678C"/>
    <w:rPr>
      <w:color w:val="800080"/>
      <w:u w:val="single"/>
    </w:rPr>
  </w:style>
  <w:style w:type="paragraph" w:customStyle="1" w:styleId="msonormal0">
    <w:name w:val="msonormal"/>
    <w:basedOn w:val="Normal"/>
    <w:rsid w:val="001E678C"/>
    <w:pPr>
      <w:spacing w:before="100" w:beforeAutospacing="1" w:after="100" w:afterAutospacing="1"/>
    </w:pPr>
    <w:rPr>
      <w:rFonts w:ascii="Times New Roman" w:eastAsia="Times New Roman" w:hAnsi="Times New Roman" w:cs="Times New Roman"/>
    </w:rPr>
  </w:style>
  <w:style w:type="paragraph" w:customStyle="1" w:styleId="xl65">
    <w:name w:val="xl65"/>
    <w:basedOn w:val="Normal"/>
    <w:rsid w:val="001E678C"/>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b/>
      <w:bCs/>
      <w:sz w:val="16"/>
      <w:szCs w:val="16"/>
    </w:rPr>
  </w:style>
  <w:style w:type="paragraph" w:customStyle="1" w:styleId="xl66">
    <w:name w:val="xl66"/>
    <w:basedOn w:val="Normal"/>
    <w:rsid w:val="001E678C"/>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sz w:val="16"/>
      <w:szCs w:val="16"/>
    </w:rPr>
  </w:style>
  <w:style w:type="paragraph" w:customStyle="1" w:styleId="xl67">
    <w:name w:val="xl67"/>
    <w:basedOn w:val="Normal"/>
    <w:rsid w:val="001E678C"/>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eastAsia="Times New Roman" w:hAnsi="Arial" w:cs="Arial"/>
      <w:sz w:val="16"/>
      <w:szCs w:val="16"/>
    </w:rPr>
  </w:style>
  <w:style w:type="paragraph" w:customStyle="1" w:styleId="xl68">
    <w:name w:val="xl68"/>
    <w:basedOn w:val="Normal"/>
    <w:rsid w:val="001E678C"/>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eastAsia="Times New Roman" w:hAnsi="Arial" w:cs="Arial"/>
      <w:sz w:val="16"/>
      <w:szCs w:val="16"/>
    </w:rPr>
  </w:style>
  <w:style w:type="paragraph" w:styleId="Footer">
    <w:name w:val="footer"/>
    <w:basedOn w:val="Normal"/>
    <w:link w:val="FooterChar"/>
    <w:uiPriority w:val="99"/>
    <w:unhideWhenUsed/>
    <w:rsid w:val="00D2257D"/>
    <w:pPr>
      <w:tabs>
        <w:tab w:val="center" w:pos="4680"/>
        <w:tab w:val="right" w:pos="9360"/>
      </w:tabs>
    </w:pPr>
  </w:style>
  <w:style w:type="character" w:customStyle="1" w:styleId="FooterChar">
    <w:name w:val="Footer Char"/>
    <w:basedOn w:val="DefaultParagraphFont"/>
    <w:link w:val="Footer"/>
    <w:uiPriority w:val="99"/>
    <w:rsid w:val="00D2257D"/>
  </w:style>
  <w:style w:type="character" w:styleId="PageNumber">
    <w:name w:val="page number"/>
    <w:basedOn w:val="DefaultParagraphFont"/>
    <w:uiPriority w:val="99"/>
    <w:semiHidden/>
    <w:unhideWhenUsed/>
    <w:rsid w:val="00D2257D"/>
  </w:style>
  <w:style w:type="paragraph" w:styleId="Header">
    <w:name w:val="header"/>
    <w:basedOn w:val="Normal"/>
    <w:link w:val="HeaderChar"/>
    <w:uiPriority w:val="99"/>
    <w:unhideWhenUsed/>
    <w:rsid w:val="00D2257D"/>
    <w:pPr>
      <w:tabs>
        <w:tab w:val="center" w:pos="4680"/>
        <w:tab w:val="right" w:pos="9360"/>
      </w:tabs>
    </w:pPr>
  </w:style>
  <w:style w:type="character" w:customStyle="1" w:styleId="HeaderChar">
    <w:name w:val="Header Char"/>
    <w:basedOn w:val="DefaultParagraphFont"/>
    <w:link w:val="Header"/>
    <w:uiPriority w:val="99"/>
    <w:rsid w:val="00D2257D"/>
  </w:style>
  <w:style w:type="table" w:styleId="TableGrid">
    <w:name w:val="Table Grid"/>
    <w:basedOn w:val="TableNormal"/>
    <w:uiPriority w:val="39"/>
    <w:rsid w:val="00994F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67F74"/>
    <w:pPr>
      <w:ind w:left="720"/>
      <w:contextualSpacing/>
    </w:pPr>
  </w:style>
  <w:style w:type="character" w:styleId="CommentReference">
    <w:name w:val="annotation reference"/>
    <w:basedOn w:val="DefaultParagraphFont"/>
    <w:uiPriority w:val="99"/>
    <w:semiHidden/>
    <w:unhideWhenUsed/>
    <w:rsid w:val="00CB62DD"/>
    <w:rPr>
      <w:sz w:val="16"/>
      <w:szCs w:val="16"/>
    </w:rPr>
  </w:style>
  <w:style w:type="paragraph" w:styleId="CommentText">
    <w:name w:val="annotation text"/>
    <w:basedOn w:val="Normal"/>
    <w:link w:val="CommentTextChar"/>
    <w:uiPriority w:val="99"/>
    <w:unhideWhenUsed/>
    <w:rsid w:val="00CB62DD"/>
    <w:rPr>
      <w:sz w:val="20"/>
      <w:szCs w:val="20"/>
    </w:rPr>
  </w:style>
  <w:style w:type="character" w:customStyle="1" w:styleId="CommentTextChar">
    <w:name w:val="Comment Text Char"/>
    <w:basedOn w:val="DefaultParagraphFont"/>
    <w:link w:val="CommentText"/>
    <w:uiPriority w:val="99"/>
    <w:rsid w:val="00CB62DD"/>
    <w:rPr>
      <w:sz w:val="20"/>
      <w:szCs w:val="20"/>
    </w:rPr>
  </w:style>
  <w:style w:type="paragraph" w:styleId="CommentSubject">
    <w:name w:val="annotation subject"/>
    <w:basedOn w:val="CommentText"/>
    <w:next w:val="CommentText"/>
    <w:link w:val="CommentSubjectChar"/>
    <w:uiPriority w:val="99"/>
    <w:semiHidden/>
    <w:unhideWhenUsed/>
    <w:rsid w:val="00CB62DD"/>
    <w:rPr>
      <w:b/>
      <w:bCs/>
    </w:rPr>
  </w:style>
  <w:style w:type="character" w:customStyle="1" w:styleId="CommentSubjectChar">
    <w:name w:val="Comment Subject Char"/>
    <w:basedOn w:val="CommentTextChar"/>
    <w:link w:val="CommentSubject"/>
    <w:uiPriority w:val="99"/>
    <w:semiHidden/>
    <w:rsid w:val="00CB62DD"/>
    <w:rPr>
      <w:b/>
      <w:bCs/>
      <w:sz w:val="20"/>
      <w:szCs w:val="20"/>
    </w:rPr>
  </w:style>
  <w:style w:type="paragraph" w:styleId="Revision">
    <w:name w:val="Revision"/>
    <w:hidden/>
    <w:uiPriority w:val="99"/>
    <w:semiHidden/>
    <w:rsid w:val="004045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0260040">
      <w:bodyDiv w:val="1"/>
      <w:marLeft w:val="0"/>
      <w:marRight w:val="0"/>
      <w:marTop w:val="0"/>
      <w:marBottom w:val="0"/>
      <w:divBdr>
        <w:top w:val="none" w:sz="0" w:space="0" w:color="auto"/>
        <w:left w:val="none" w:sz="0" w:space="0" w:color="auto"/>
        <w:bottom w:val="none" w:sz="0" w:space="0" w:color="auto"/>
        <w:right w:val="none" w:sz="0" w:space="0" w:color="auto"/>
      </w:divBdr>
    </w:div>
    <w:div w:id="846748424">
      <w:bodyDiv w:val="1"/>
      <w:marLeft w:val="0"/>
      <w:marRight w:val="0"/>
      <w:marTop w:val="0"/>
      <w:marBottom w:val="0"/>
      <w:divBdr>
        <w:top w:val="none" w:sz="0" w:space="0" w:color="auto"/>
        <w:left w:val="none" w:sz="0" w:space="0" w:color="auto"/>
        <w:bottom w:val="none" w:sz="0" w:space="0" w:color="auto"/>
        <w:right w:val="none" w:sz="0" w:space="0" w:color="auto"/>
      </w:divBdr>
    </w:div>
    <w:div w:id="912392531">
      <w:bodyDiv w:val="1"/>
      <w:marLeft w:val="0"/>
      <w:marRight w:val="0"/>
      <w:marTop w:val="0"/>
      <w:marBottom w:val="0"/>
      <w:divBdr>
        <w:top w:val="none" w:sz="0" w:space="0" w:color="auto"/>
        <w:left w:val="none" w:sz="0" w:space="0" w:color="auto"/>
        <w:bottom w:val="none" w:sz="0" w:space="0" w:color="auto"/>
        <w:right w:val="none" w:sz="0" w:space="0" w:color="auto"/>
      </w:divBdr>
    </w:div>
    <w:div w:id="1035739924">
      <w:bodyDiv w:val="1"/>
      <w:marLeft w:val="0"/>
      <w:marRight w:val="0"/>
      <w:marTop w:val="0"/>
      <w:marBottom w:val="0"/>
      <w:divBdr>
        <w:top w:val="none" w:sz="0" w:space="0" w:color="auto"/>
        <w:left w:val="none" w:sz="0" w:space="0" w:color="auto"/>
        <w:bottom w:val="none" w:sz="0" w:space="0" w:color="auto"/>
        <w:right w:val="none" w:sz="0" w:space="0" w:color="auto"/>
      </w:divBdr>
    </w:div>
    <w:div w:id="1739549347">
      <w:bodyDiv w:val="1"/>
      <w:marLeft w:val="0"/>
      <w:marRight w:val="0"/>
      <w:marTop w:val="0"/>
      <w:marBottom w:val="0"/>
      <w:divBdr>
        <w:top w:val="none" w:sz="0" w:space="0" w:color="auto"/>
        <w:left w:val="none" w:sz="0" w:space="0" w:color="auto"/>
        <w:bottom w:val="none" w:sz="0" w:space="0" w:color="auto"/>
        <w:right w:val="none" w:sz="0" w:space="0" w:color="auto"/>
      </w:divBdr>
    </w:div>
    <w:div w:id="1812332800">
      <w:bodyDiv w:val="1"/>
      <w:marLeft w:val="0"/>
      <w:marRight w:val="0"/>
      <w:marTop w:val="0"/>
      <w:marBottom w:val="0"/>
      <w:divBdr>
        <w:top w:val="none" w:sz="0" w:space="0" w:color="auto"/>
        <w:left w:val="none" w:sz="0" w:space="0" w:color="auto"/>
        <w:bottom w:val="none" w:sz="0" w:space="0" w:color="auto"/>
        <w:right w:val="none" w:sz="0" w:space="0" w:color="auto"/>
      </w:divBdr>
    </w:div>
    <w:div w:id="1892571917">
      <w:bodyDiv w:val="1"/>
      <w:marLeft w:val="0"/>
      <w:marRight w:val="0"/>
      <w:marTop w:val="0"/>
      <w:marBottom w:val="0"/>
      <w:divBdr>
        <w:top w:val="none" w:sz="0" w:space="0" w:color="auto"/>
        <w:left w:val="none" w:sz="0" w:space="0" w:color="auto"/>
        <w:bottom w:val="none" w:sz="0" w:space="0" w:color="auto"/>
        <w:right w:val="none" w:sz="0" w:space="0" w:color="auto"/>
      </w:divBdr>
    </w:div>
    <w:div w:id="206622292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footer" Target="footer2.xml"/><Relationship Id="rId3" Type="http://schemas.openxmlformats.org/officeDocument/2006/relationships/numbering" Target="numbering.xml"/><Relationship Id="rId21" Type="http://schemas.openxmlformats.org/officeDocument/2006/relationships/image" Target="media/image12.png"/><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image" Target="media/image15.jpeg"/><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4.jpeg"/><Relationship Id="rId28"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image" Target="media/image10.png"/><Relationship Id="rId4" Type="http://schemas.openxmlformats.org/officeDocument/2006/relationships/styles" Target="styles.xml"/><Relationship Id="rId9" Type="http://schemas.openxmlformats.org/officeDocument/2006/relationships/hyperlink" Target="mailto:wendys@gene.com" TargetMode="Externa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6D1CD866B1ED7488F9E9CC103E18A28" ma:contentTypeVersion="19" ma:contentTypeDescription="Create a new document." ma:contentTypeScope="" ma:versionID="0f67c27b2335289acfa2a152e7127849">
  <xsd:schema xmlns:xsd="http://www.w3.org/2001/XMLSchema" xmlns:xs="http://www.w3.org/2001/XMLSchema" xmlns:p="http://schemas.microsoft.com/office/2006/metadata/properties" xmlns:ns1="http://schemas.microsoft.com/sharepoint/v3" xmlns:ns2="f39cb418-bf80-4d5d-866c-57939a1500bd" xmlns:ns3="865922f8-7d69-4836-81f2-eb6ab81b371e" targetNamespace="http://schemas.microsoft.com/office/2006/metadata/properties" ma:root="true" ma:fieldsID="110f8fa72e3ddadf236ad53d00984916" ns1:_="" ns2:_="" ns3:_="">
    <xsd:import namespace="http://schemas.microsoft.com/sharepoint/v3"/>
    <xsd:import namespace="f39cb418-bf80-4d5d-866c-57939a1500bd"/>
    <xsd:import namespace="865922f8-7d69-4836-81f2-eb6ab81b371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1:_ip_UnifiedCompliancePolicyProperties" minOccurs="0"/>
                <xsd:element ref="ns1:_ip_UnifiedCompliancePolicyUIAction" minOccurs="0"/>
                <xsd:element ref="ns3:SharedWithUsers" minOccurs="0"/>
                <xsd:element ref="ns3:SharedWithDetails"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hidden="true" ma:internalName="_ip_UnifiedCompliancePolicyProperties">
      <xsd:simpleType>
        <xsd:restriction base="dms:Note"/>
      </xsd:simpleType>
    </xsd:element>
    <xsd:element name="_ip_UnifiedCompliancePolicyUIAction" ma:index="14"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39cb418-bf80-4d5d-866c-57939a1500b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a1dced58-e0b4-42b2-b81d-05092f917ffe"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865922f8-7d69-4836-81f2-eb6ab81b371e"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5" nillable="true" ma:displayName="Taxonomy Catch All Column" ma:hidden="true" ma:list="{29a253c7-3d23-4d54-b465-825fd543d1e5}" ma:internalName="TaxCatchAll" ma:showField="CatchAllData" ma:web="865922f8-7d69-4836-81f2-eb6ab81b371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E783E2B-4B6A-4A39-A687-AF21487739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39cb418-bf80-4d5d-866c-57939a1500bd"/>
    <ds:schemaRef ds:uri="865922f8-7d69-4836-81f2-eb6ab81b371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404C2BC-CDEE-4910-86BE-E5670518148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2269</Words>
  <Characters>12939</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3</cp:revision>
  <dcterms:created xsi:type="dcterms:W3CDTF">2023-05-11T23:10:00Z</dcterms:created>
  <dcterms:modified xsi:type="dcterms:W3CDTF">2023-05-11T23:10:00Z</dcterms:modified>
</cp:coreProperties>
</file>