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CD4E" w14:textId="3C97467D" w:rsidR="00BB1FDF" w:rsidRPr="00010849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bookmarkStart w:id="0" w:name="_Hlk133090881"/>
      <w:r w:rsidRPr="00010849">
        <w:rPr>
          <w:rFonts w:ascii="Times New Roman" w:eastAsiaTheme="minorEastAsia" w:hAnsi="Times New Roman" w:hint="default"/>
          <w:b/>
          <w:bCs/>
          <w:szCs w:val="21"/>
        </w:rPr>
        <w:t>Supplementary Fig. 1</w:t>
      </w:r>
    </w:p>
    <w:bookmarkEnd w:id="0"/>
    <w:p w14:paraId="7683401E" w14:textId="3BC257A0" w:rsidR="00FB40EA" w:rsidRPr="005A26B5" w:rsidRDefault="00FB40EA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noProof/>
          <w:szCs w:val="21"/>
        </w:rPr>
        <w:drawing>
          <wp:inline distT="0" distB="0" distL="0" distR="0" wp14:anchorId="29A86167" wp14:editId="3A240190">
            <wp:extent cx="5486400" cy="279971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7C0F4" w14:textId="7C02F511" w:rsidR="00FB40EA" w:rsidRDefault="00010849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>Supplementary Figure 1.</w:t>
      </w:r>
      <w:r w:rsidR="00FB40EA" w:rsidRPr="005A26B5">
        <w:rPr>
          <w:rFonts w:ascii="Times New Roman" w:eastAsiaTheme="minorEastAsia" w:hAnsi="Times New Roman" w:hint="default"/>
          <w:szCs w:val="21"/>
        </w:rPr>
        <w:t xml:space="preserve"> (a-b) TEM images of AC and ACCT. </w:t>
      </w:r>
      <w:r w:rsidR="0032749C" w:rsidRPr="0032749C">
        <w:rPr>
          <w:rFonts w:ascii="Times New Roman" w:eastAsiaTheme="minorEastAsia" w:hAnsi="Times New Roman" w:hint="default"/>
          <w:szCs w:val="21"/>
        </w:rPr>
        <w:t>(</w:t>
      </w:r>
      <w:r w:rsidR="0032749C">
        <w:rPr>
          <w:rFonts w:ascii="Times New Roman" w:eastAsiaTheme="minorEastAsia" w:hAnsi="Times New Roman" w:hint="default"/>
          <w:szCs w:val="21"/>
        </w:rPr>
        <w:t>c</w:t>
      </w:r>
      <w:r w:rsidR="0032749C" w:rsidRPr="0032749C">
        <w:rPr>
          <w:rFonts w:ascii="Times New Roman" w:eastAsiaTheme="minorEastAsia" w:hAnsi="Times New Roman" w:hint="default"/>
          <w:szCs w:val="21"/>
        </w:rPr>
        <w:t xml:space="preserve">) Zeta potential of AC, ACT, ACC and ACCT, respectively. </w:t>
      </w:r>
      <w:r w:rsidR="00FB40EA" w:rsidRPr="005A26B5">
        <w:rPr>
          <w:rFonts w:ascii="Times New Roman" w:eastAsiaTheme="minorEastAsia" w:hAnsi="Times New Roman" w:hint="default"/>
          <w:szCs w:val="21"/>
        </w:rPr>
        <w:t>(</w:t>
      </w:r>
      <w:r w:rsidR="0032749C">
        <w:rPr>
          <w:rFonts w:ascii="Times New Roman" w:eastAsiaTheme="minorEastAsia" w:hAnsi="Times New Roman" w:hint="default"/>
          <w:szCs w:val="21"/>
        </w:rPr>
        <w:t>d</w:t>
      </w:r>
      <w:r w:rsidR="00FB40EA" w:rsidRPr="005A26B5">
        <w:rPr>
          <w:rFonts w:ascii="Times New Roman" w:eastAsiaTheme="minorEastAsia" w:hAnsi="Times New Roman" w:hint="default"/>
          <w:szCs w:val="21"/>
        </w:rPr>
        <w:t>-</w:t>
      </w:r>
      <w:r w:rsidR="0032749C">
        <w:rPr>
          <w:rFonts w:ascii="Times New Roman" w:eastAsiaTheme="minorEastAsia" w:hAnsi="Times New Roman" w:hint="default"/>
          <w:szCs w:val="21"/>
        </w:rPr>
        <w:t>e</w:t>
      </w:r>
      <w:r w:rsidR="00FB40EA" w:rsidRPr="005A26B5">
        <w:rPr>
          <w:rFonts w:ascii="Times New Roman" w:eastAsiaTheme="minorEastAsia" w:hAnsi="Times New Roman" w:hint="default"/>
          <w:szCs w:val="21"/>
        </w:rPr>
        <w:t>) DLS measurement showing the particle size of AC and ACCT. (f) FTIR spectra of TPP-SH, Ce6-SH, AC and ACCT, respectively.</w:t>
      </w:r>
    </w:p>
    <w:p w14:paraId="3FCC75BE" w14:textId="1098241E" w:rsidR="00025B2D" w:rsidRPr="00010849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2</w:t>
      </w:r>
    </w:p>
    <w:p w14:paraId="235CBB46" w14:textId="77777777" w:rsidR="006E253D" w:rsidRPr="005A26B5" w:rsidRDefault="006E253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75127948" w14:textId="2B60D068" w:rsidR="009C6AEE" w:rsidRPr="005A26B5" w:rsidRDefault="00DB3D2C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>
        <w:rPr>
          <w:noProof/>
        </w:rPr>
        <w:drawing>
          <wp:inline distT="0" distB="0" distL="0" distR="0" wp14:anchorId="02ED937A" wp14:editId="211126BF">
            <wp:extent cx="5335200" cy="288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BD18D" w14:textId="77777777" w:rsidR="009C6AEE" w:rsidRPr="005A26B5" w:rsidRDefault="009C6AEE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4FFB84E5" w14:textId="662B9A84" w:rsidR="009C6AEE" w:rsidRPr="005A26B5" w:rsidRDefault="0036397B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>
        <w:rPr>
          <w:rFonts w:ascii="Times New Roman" w:eastAsiaTheme="minorEastAsia" w:hAnsi="Times New Roman" w:hint="default"/>
          <w:b/>
          <w:bCs/>
          <w:szCs w:val="21"/>
        </w:rPr>
        <w:t xml:space="preserve">Supplementary Figure </w:t>
      </w:r>
      <w:r w:rsidR="009C6AEE" w:rsidRPr="005A26B5">
        <w:rPr>
          <w:rFonts w:ascii="Times New Roman" w:eastAsiaTheme="minorEastAsia" w:hAnsi="Times New Roman" w:hint="default"/>
          <w:b/>
          <w:bCs/>
          <w:szCs w:val="21"/>
        </w:rPr>
        <w:t>2</w:t>
      </w:r>
      <w:r w:rsidR="009C6AEE" w:rsidRPr="005A26B5">
        <w:rPr>
          <w:rFonts w:ascii="Times New Roman" w:eastAsiaTheme="minorEastAsia" w:hAnsi="Times New Roman" w:hint="default"/>
          <w:szCs w:val="21"/>
        </w:rPr>
        <w:t xml:space="preserve"> </w:t>
      </w:r>
      <w:r w:rsidR="00AE0A03">
        <w:rPr>
          <w:rFonts w:ascii="Times New Roman" w:eastAsiaTheme="minorEastAsia" w:hAnsi="Times New Roman" w:hint="default"/>
          <w:szCs w:val="21"/>
        </w:rPr>
        <w:t>S</w:t>
      </w:r>
      <w:r w:rsidR="009C6AEE" w:rsidRPr="005A26B5">
        <w:rPr>
          <w:rFonts w:ascii="Times New Roman" w:eastAsiaTheme="minorEastAsia" w:hAnsi="Times New Roman" w:hint="default"/>
          <w:szCs w:val="21"/>
        </w:rPr>
        <w:t>chem</w:t>
      </w:r>
      <w:r w:rsidR="00AE0A03">
        <w:rPr>
          <w:rFonts w:ascii="Times New Roman" w:eastAsiaTheme="minorEastAsia" w:hAnsi="Times New Roman" w:hint="default"/>
          <w:szCs w:val="21"/>
        </w:rPr>
        <w:t>atic</w:t>
      </w:r>
      <w:r w:rsidR="009C6AEE" w:rsidRPr="005A26B5">
        <w:rPr>
          <w:rFonts w:ascii="Times New Roman" w:eastAsiaTheme="minorEastAsia" w:hAnsi="Times New Roman" w:hint="default"/>
          <w:szCs w:val="21"/>
        </w:rPr>
        <w:t xml:space="preserve"> </w:t>
      </w:r>
      <w:r w:rsidR="00AE0A03">
        <w:rPr>
          <w:rFonts w:ascii="Times New Roman" w:eastAsiaTheme="minorEastAsia" w:hAnsi="Times New Roman" w:hint="default"/>
          <w:szCs w:val="21"/>
        </w:rPr>
        <w:t>illustration of</w:t>
      </w:r>
      <w:r w:rsidR="009C6AEE" w:rsidRPr="005A26B5">
        <w:rPr>
          <w:rFonts w:ascii="Times New Roman" w:eastAsiaTheme="minorEastAsia" w:hAnsi="Times New Roman" w:hint="default"/>
          <w:szCs w:val="21"/>
        </w:rPr>
        <w:t xml:space="preserve"> the preparation of TPP-SH and Ce6-SH.</w:t>
      </w:r>
    </w:p>
    <w:p w14:paraId="2DB49AFC" w14:textId="77777777" w:rsidR="005125DC" w:rsidRPr="005A26B5" w:rsidRDefault="005125DC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3746DA96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FCC6A22" w14:textId="69F314DE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3</w:t>
      </w:r>
    </w:p>
    <w:p w14:paraId="53F5AE58" w14:textId="37AE5D87" w:rsidR="005125DC" w:rsidRPr="005A26B5" w:rsidRDefault="00DB3D2C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noProof/>
        </w:rPr>
        <w:drawing>
          <wp:inline distT="0" distB="0" distL="0" distR="0" wp14:anchorId="782245C8" wp14:editId="4D982E31">
            <wp:extent cx="5486400" cy="19368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E8A6" w14:textId="1F634731" w:rsidR="00BB1FDF" w:rsidRDefault="0036397B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>
        <w:rPr>
          <w:rFonts w:ascii="Times New Roman" w:eastAsiaTheme="minorEastAsia" w:hAnsi="Times New Roman" w:hint="default"/>
          <w:b/>
          <w:bCs/>
          <w:szCs w:val="21"/>
        </w:rPr>
        <w:t xml:space="preserve">Supplementary Figure </w:t>
      </w:r>
      <w:r w:rsidR="002026BF" w:rsidRPr="005A26B5">
        <w:rPr>
          <w:rFonts w:ascii="Times New Roman" w:eastAsiaTheme="minorEastAsia" w:hAnsi="Times New Roman" w:hint="default"/>
          <w:b/>
          <w:bCs/>
          <w:szCs w:val="21"/>
        </w:rPr>
        <w:t>3</w:t>
      </w:r>
      <w:r w:rsidR="00E02D9D" w:rsidRPr="005A26B5">
        <w:rPr>
          <w:rFonts w:ascii="Times New Roman" w:eastAsiaTheme="minorEastAsia" w:hAnsi="Times New Roman" w:hint="default"/>
          <w:szCs w:val="21"/>
        </w:rPr>
        <w:t xml:space="preserve"> </w:t>
      </w:r>
      <w:r w:rsidR="00E02D9D" w:rsidRPr="005A26B5">
        <w:rPr>
          <w:rFonts w:ascii="Times New Roman" w:eastAsiaTheme="minorEastAsia" w:hAnsi="Times New Roman" w:hint="default"/>
          <w:szCs w:val="21"/>
          <w:vertAlign w:val="superscript"/>
        </w:rPr>
        <w:t>1</w:t>
      </w:r>
      <w:r w:rsidR="00E02D9D" w:rsidRPr="005A26B5">
        <w:rPr>
          <w:rFonts w:ascii="Times New Roman" w:eastAsiaTheme="minorEastAsia" w:hAnsi="Times New Roman" w:hint="default"/>
          <w:szCs w:val="21"/>
        </w:rPr>
        <w:t>H NMR spectra of TPP</w:t>
      </w:r>
      <w:r w:rsidR="00AE0A03">
        <w:rPr>
          <w:rFonts w:ascii="Times New Roman" w:eastAsiaTheme="minorEastAsia" w:hAnsi="Times New Roman" w:hint="default"/>
          <w:szCs w:val="21"/>
        </w:rPr>
        <w:t>-Br and</w:t>
      </w:r>
      <w:r w:rsidR="00E02D9D" w:rsidRPr="005A26B5">
        <w:rPr>
          <w:rFonts w:ascii="Times New Roman" w:eastAsiaTheme="minorEastAsia" w:hAnsi="Times New Roman" w:hint="default"/>
          <w:szCs w:val="21"/>
        </w:rPr>
        <w:t xml:space="preserve"> TPP-SH. </w:t>
      </w:r>
      <w:bookmarkStart w:id="1" w:name="_Hlk94951088"/>
      <w:r w:rsidR="00E02D9D" w:rsidRPr="005A26B5">
        <w:rPr>
          <w:rFonts w:ascii="Times New Roman" w:eastAsiaTheme="minorEastAsia" w:hAnsi="Times New Roman" w:hint="default"/>
          <w:szCs w:val="21"/>
        </w:rPr>
        <w:t>One of more than five repetitions with similar</w:t>
      </w:r>
      <w:r w:rsidR="00D72EC9" w:rsidRPr="005A26B5">
        <w:rPr>
          <w:rFonts w:ascii="Times New Roman" w:eastAsiaTheme="minorEastAsia" w:hAnsi="Times New Roman" w:hint="default"/>
          <w:szCs w:val="21"/>
        </w:rPr>
        <w:t xml:space="preserve"> </w:t>
      </w:r>
      <w:r w:rsidR="00E02D9D" w:rsidRPr="005A26B5">
        <w:rPr>
          <w:rFonts w:ascii="Times New Roman" w:eastAsiaTheme="minorEastAsia" w:hAnsi="Times New Roman" w:hint="default"/>
          <w:szCs w:val="21"/>
        </w:rPr>
        <w:t>results is shown.</w:t>
      </w:r>
      <w:bookmarkEnd w:id="1"/>
    </w:p>
    <w:p w14:paraId="697C72D5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63DA61F5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59C684EE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371DB998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7F6A53C6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4507DAAB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53ED2626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0845E3C7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3E01C10A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0B5A46C5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07366500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7E217329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5150F9F2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30838796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1BF8E3DC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598BA162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0FE9F818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1F2A774B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1EF1A43F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4D7BC938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491F590C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139E6B35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35A8F45A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474D7F6A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szCs w:val="21"/>
        </w:rPr>
      </w:pPr>
    </w:p>
    <w:p w14:paraId="2C0B4B22" w14:textId="6081F679" w:rsidR="00025B2D" w:rsidRPr="0036397B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4</w:t>
      </w:r>
    </w:p>
    <w:p w14:paraId="3682D93E" w14:textId="75F42ADC" w:rsidR="005125DC" w:rsidRPr="005A26B5" w:rsidRDefault="00D72EC9" w:rsidP="005A26B5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331D2C57" wp14:editId="76116639">
            <wp:extent cx="3600000" cy="7681262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768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A47BF" w14:textId="58758464" w:rsidR="00BB1FDF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2026BF" w:rsidRPr="005A26B5">
        <w:rPr>
          <w:rFonts w:ascii="Times New Roman" w:hAnsi="Times New Roman" w:hint="default"/>
          <w:b/>
          <w:bCs/>
          <w:szCs w:val="21"/>
        </w:rPr>
        <w:t>4</w:t>
      </w:r>
      <w:r w:rsidR="00D72EC9" w:rsidRPr="005A26B5">
        <w:rPr>
          <w:rFonts w:ascii="Times New Roman" w:hAnsi="Times New Roman" w:hint="default"/>
          <w:b/>
          <w:bCs/>
          <w:szCs w:val="21"/>
        </w:rPr>
        <w:t xml:space="preserve"> </w:t>
      </w:r>
      <w:r w:rsidR="00D72EC9" w:rsidRPr="005A26B5">
        <w:rPr>
          <w:rFonts w:ascii="Times New Roman" w:hAnsi="Times New Roman" w:hint="default"/>
          <w:szCs w:val="21"/>
          <w:vertAlign w:val="superscript"/>
        </w:rPr>
        <w:t>1</w:t>
      </w:r>
      <w:r w:rsidR="00D72EC9" w:rsidRPr="005A26B5">
        <w:rPr>
          <w:rFonts w:ascii="Times New Roman" w:hAnsi="Times New Roman" w:hint="default"/>
          <w:szCs w:val="21"/>
        </w:rPr>
        <w:t xml:space="preserve">H NMR spectra of </w:t>
      </w:r>
      <w:r w:rsidR="00AE0A03">
        <w:rPr>
          <w:rFonts w:ascii="Times New Roman" w:hAnsi="Times New Roman" w:hint="default"/>
          <w:szCs w:val="21"/>
        </w:rPr>
        <w:t>cysteamine,</w:t>
      </w:r>
      <w:r w:rsidR="00D72EC9" w:rsidRPr="005A26B5">
        <w:rPr>
          <w:rFonts w:ascii="Times New Roman" w:hAnsi="Times New Roman" w:hint="default"/>
          <w:szCs w:val="21"/>
        </w:rPr>
        <w:t xml:space="preserve"> Ce6 and Ce6-SH, respectively. One of more </w:t>
      </w:r>
      <w:r w:rsidR="00D72EC9" w:rsidRPr="005A26B5">
        <w:rPr>
          <w:rFonts w:ascii="Times New Roman" w:hAnsi="Times New Roman" w:hint="default"/>
          <w:szCs w:val="21"/>
        </w:rPr>
        <w:lastRenderedPageBreak/>
        <w:t>than five repetitions with similar results is shown.</w:t>
      </w:r>
    </w:p>
    <w:p w14:paraId="2325C30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2C9FA14" w14:textId="03CB4218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5</w:t>
      </w:r>
    </w:p>
    <w:p w14:paraId="659F5FF2" w14:textId="2EE62E6F" w:rsidR="00BB1FDF" w:rsidRPr="005A26B5" w:rsidRDefault="00B12BE8" w:rsidP="005A26B5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4F902F2A" wp14:editId="70028B29">
            <wp:extent cx="4895850" cy="200027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601" cy="20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49C" w:rsidRPr="005A26B5">
        <w:rPr>
          <w:rFonts w:ascii="Times New Roman" w:hAnsi="Times New Roman" w:hint="default"/>
          <w:szCs w:val="21"/>
        </w:rPr>
        <w:t xml:space="preserve"> </w:t>
      </w:r>
    </w:p>
    <w:p w14:paraId="204AFBF6" w14:textId="4805ECCB" w:rsidR="00BB1FDF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 xml:space="preserve">5 </w:t>
      </w:r>
      <w:bookmarkStart w:id="2" w:name="OLE_LINK3"/>
      <w:r w:rsidR="009C249C" w:rsidRPr="005A26B5">
        <w:rPr>
          <w:rFonts w:ascii="Times New Roman" w:hAnsi="Times New Roman" w:hint="default"/>
          <w:szCs w:val="21"/>
        </w:rPr>
        <w:t>Photoluminescence spectroscopy of</w:t>
      </w:r>
      <w:bookmarkEnd w:id="2"/>
      <w:r w:rsidR="00B12BE8" w:rsidRPr="005A26B5">
        <w:rPr>
          <w:rFonts w:ascii="Times New Roman" w:hAnsi="Times New Roman" w:hint="default"/>
          <w:szCs w:val="21"/>
        </w:rPr>
        <w:t xml:space="preserve"> </w:t>
      </w:r>
      <w:r w:rsidR="009C249C" w:rsidRPr="005A26B5">
        <w:rPr>
          <w:rFonts w:ascii="Times New Roman" w:hAnsi="Times New Roman" w:hint="default"/>
          <w:szCs w:val="21"/>
        </w:rPr>
        <w:t>(a) supernatant of 1mM ACCT with different addition of Ce6-SH. (b) Loading efficiency of Ce6. The load efficiency decreases as Ce6 increases.</w:t>
      </w:r>
    </w:p>
    <w:p w14:paraId="2CA1A9CB" w14:textId="77777777" w:rsidR="00AE0A03" w:rsidRDefault="00AE0A03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ACE2277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DE23509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EDB5895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3A3581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E5BD9E4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C150CA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F06A64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7FFD501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D40B858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610315B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ADCEE69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B1B6F0C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7DDFBD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2E21998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B56875E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FCC6A3C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9DEDB71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14A8A4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1DFBDE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C9EBA5E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5C2E668" w14:textId="013A0067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bookmarkStart w:id="3" w:name="_Hlk133090955"/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6</w:t>
      </w:r>
    </w:p>
    <w:bookmarkEnd w:id="3"/>
    <w:p w14:paraId="77B0CBC1" w14:textId="24627BEF" w:rsidR="00BB1FDF" w:rsidRPr="005A26B5" w:rsidRDefault="00E65039" w:rsidP="005A26B5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71394B0D" wp14:editId="211BED1F">
            <wp:extent cx="4270209" cy="48069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029" cy="481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49C" w:rsidRPr="005A26B5">
        <w:rPr>
          <w:rFonts w:ascii="Times New Roman" w:hAnsi="Times New Roman" w:hint="default"/>
          <w:szCs w:val="21"/>
        </w:rPr>
        <w:t xml:space="preserve"> </w:t>
      </w:r>
    </w:p>
    <w:p w14:paraId="54859E94" w14:textId="673D9AAD" w:rsidR="00BB1FDF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bookmarkStart w:id="4" w:name="_Hlk94957745"/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 xml:space="preserve">6 </w:t>
      </w:r>
      <w:r w:rsidR="009C249C" w:rsidRPr="005A26B5">
        <w:rPr>
          <w:rFonts w:ascii="Times New Roman" w:hAnsi="Times New Roman" w:hint="default"/>
          <w:szCs w:val="21"/>
        </w:rPr>
        <w:t>ACCT with different load rate of Ce6 and Ce6 (The amount of Ce6 is the same as the ACCT load).</w:t>
      </w:r>
    </w:p>
    <w:p w14:paraId="65F304B1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281197F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15D3F3D5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2A53FA9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B73D957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102E5174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DCBD1D9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8FDA5A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2BD0C7F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AF5025F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C908B8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8F0F499" w14:textId="1FE7FDF8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7</w:t>
      </w:r>
    </w:p>
    <w:bookmarkEnd w:id="4"/>
    <w:p w14:paraId="25216A29" w14:textId="573321F6" w:rsidR="00BB1FDF" w:rsidRPr="005A26B5" w:rsidRDefault="00890806" w:rsidP="005A26B5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5FAAC450" wp14:editId="5A12843B">
            <wp:extent cx="5486400" cy="64223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49C" w:rsidRPr="005A26B5">
        <w:rPr>
          <w:rFonts w:ascii="Times New Roman" w:hAnsi="Times New Roman" w:hint="default"/>
          <w:szCs w:val="21"/>
        </w:rPr>
        <w:t xml:space="preserve"> </w:t>
      </w:r>
    </w:p>
    <w:p w14:paraId="0DF26AEF" w14:textId="7D4C8712" w:rsidR="00BB1FDF" w:rsidRPr="005A26B5" w:rsidRDefault="009C249C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szCs w:val="21"/>
        </w:rPr>
        <w:t xml:space="preserve"> </w:t>
      </w:r>
    </w:p>
    <w:p w14:paraId="27FD039B" w14:textId="4E8ADA65" w:rsidR="00BB1FDF" w:rsidRPr="005A26B5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 xml:space="preserve">7 </w:t>
      </w:r>
      <w:r w:rsidR="009C249C" w:rsidRPr="005A26B5">
        <w:rPr>
          <w:rFonts w:ascii="Times New Roman" w:hAnsi="Times New Roman" w:hint="default"/>
          <w:szCs w:val="21"/>
        </w:rPr>
        <w:t>Photoluminescence spectroscopy of SOSG.</w:t>
      </w:r>
    </w:p>
    <w:p w14:paraId="30800E4D" w14:textId="77777777" w:rsidR="00BB1FDF" w:rsidRPr="005A26B5" w:rsidRDefault="00BB1FDF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BB17444" w14:textId="77777777" w:rsidR="00BB1FDF" w:rsidRPr="005A26B5" w:rsidRDefault="00BB1FDF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1C63BCE" w14:textId="77777777" w:rsidR="00BB1FDF" w:rsidRDefault="00BB1FDF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938FDFE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1309C0DD" w14:textId="533A8E27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8</w:t>
      </w:r>
    </w:p>
    <w:p w14:paraId="5A2FEDA8" w14:textId="7D2E80A7" w:rsidR="00BB1FDF" w:rsidRPr="005A26B5" w:rsidRDefault="00544F1B" w:rsidP="00AE0A03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64F9A7E0" wp14:editId="1F2FA04D">
            <wp:extent cx="4756150" cy="3602894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719" cy="360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CB55" w14:textId="6DAB4018" w:rsidR="0094767C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544F1B" w:rsidRPr="005A26B5">
        <w:rPr>
          <w:rFonts w:ascii="Times New Roman" w:hAnsi="Times New Roman" w:hint="default"/>
          <w:b/>
          <w:bCs/>
          <w:szCs w:val="21"/>
        </w:rPr>
        <w:t>8</w:t>
      </w:r>
      <w:r w:rsidR="009C249C" w:rsidRPr="005A26B5">
        <w:rPr>
          <w:rFonts w:ascii="Times New Roman" w:eastAsia="宋体" w:hAnsi="Times New Roman" w:hint="default"/>
          <w:b/>
          <w:bCs/>
          <w:szCs w:val="21"/>
        </w:rPr>
        <w:t xml:space="preserve"> </w:t>
      </w:r>
      <w:r w:rsidR="009C249C" w:rsidRPr="005A26B5">
        <w:rPr>
          <w:rFonts w:ascii="Times New Roman" w:hAnsi="Times New Roman" w:hint="default"/>
          <w:szCs w:val="21"/>
        </w:rPr>
        <w:t xml:space="preserve">Cellular uptake amounts of ACCT nanoparticles in 4T1 cells at different incubation </w:t>
      </w:r>
      <w:r w:rsidR="009C249C" w:rsidRPr="005A26B5">
        <w:rPr>
          <w:rFonts w:ascii="Times New Roman" w:eastAsia="宋体" w:hAnsi="Times New Roman" w:hint="default"/>
          <w:szCs w:val="21"/>
        </w:rPr>
        <w:t>times</w:t>
      </w:r>
      <w:r w:rsidR="009C249C" w:rsidRPr="005A26B5">
        <w:rPr>
          <w:rFonts w:ascii="Times New Roman" w:hAnsi="Times New Roman" w:hint="default"/>
          <w:szCs w:val="21"/>
        </w:rPr>
        <w:t xml:space="preserve">. The Au concentrations were determined by </w:t>
      </w:r>
      <w:r w:rsidR="009C249C" w:rsidRPr="005A26B5">
        <w:rPr>
          <w:rFonts w:ascii="Times New Roman" w:eastAsia="宋体" w:hAnsi="Times New Roman" w:hint="default"/>
          <w:szCs w:val="21"/>
        </w:rPr>
        <w:t>ICP–MS</w:t>
      </w:r>
      <w:r w:rsidR="009C249C" w:rsidRPr="005A26B5">
        <w:rPr>
          <w:rFonts w:ascii="Times New Roman" w:hAnsi="Times New Roman" w:hint="default"/>
          <w:szCs w:val="21"/>
        </w:rPr>
        <w:t xml:space="preserve">. N=3 biologically independent samples for each group. Center values </w:t>
      </w:r>
      <w:r w:rsidR="009C249C" w:rsidRPr="005A26B5">
        <w:rPr>
          <w:rFonts w:ascii="Times New Roman" w:eastAsia="宋体" w:hAnsi="Times New Roman" w:hint="default"/>
          <w:szCs w:val="21"/>
        </w:rPr>
        <w:t>and error</w:t>
      </w:r>
      <w:r w:rsidR="009C249C" w:rsidRPr="005A26B5">
        <w:rPr>
          <w:rFonts w:ascii="Times New Roman" w:hAnsi="Times New Roman" w:hint="default"/>
          <w:szCs w:val="21"/>
        </w:rPr>
        <w:t xml:space="preserve"> bars denote</w:t>
      </w:r>
      <w:r w:rsidR="009C249C" w:rsidRPr="005A26B5">
        <w:rPr>
          <w:rFonts w:ascii="Times New Roman" w:eastAsia="宋体" w:hAnsi="Times New Roman" w:hint="default"/>
          <w:szCs w:val="21"/>
        </w:rPr>
        <w:t xml:space="preserve"> the</w:t>
      </w:r>
      <w:r w:rsidR="009C249C" w:rsidRPr="005A26B5">
        <w:rPr>
          <w:rFonts w:ascii="Times New Roman" w:hAnsi="Times New Roman" w:hint="default"/>
          <w:szCs w:val="21"/>
        </w:rPr>
        <w:t xml:space="preserve"> mean and SD, respectively.</w:t>
      </w:r>
    </w:p>
    <w:p w14:paraId="4478A296" w14:textId="77777777" w:rsid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bookmarkStart w:id="5" w:name="_Hlk133091003"/>
    </w:p>
    <w:p w14:paraId="50FB9B00" w14:textId="641A572C" w:rsidR="00AE0A03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9</w:t>
      </w:r>
    </w:p>
    <w:bookmarkEnd w:id="5"/>
    <w:p w14:paraId="60C2A9E8" w14:textId="7D03C468" w:rsidR="006E6B0B" w:rsidRPr="00831ADB" w:rsidRDefault="00831ADB" w:rsidP="00831ADB">
      <w:pPr>
        <w:spacing w:line="360" w:lineRule="auto"/>
        <w:rPr>
          <w:rFonts w:ascii="Times New Roman" w:eastAsia="宋体" w:hAnsi="Times New Roman" w:hint="default"/>
          <w:szCs w:val="21"/>
        </w:rPr>
      </w:pPr>
      <w:r>
        <w:rPr>
          <w:noProof/>
        </w:rPr>
        <w:drawing>
          <wp:inline distT="0" distB="0" distL="0" distR="0" wp14:anchorId="2ABFDDF9" wp14:editId="1344E371">
            <wp:extent cx="5486400" cy="22707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03CDE" w14:textId="311DA03D" w:rsidR="00025B2D" w:rsidRPr="00025B2D" w:rsidRDefault="0036397B" w:rsidP="00025B2D">
      <w:pPr>
        <w:spacing w:line="360" w:lineRule="auto"/>
        <w:jc w:val="left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6E6B0B" w:rsidRPr="005A26B5">
        <w:rPr>
          <w:rFonts w:ascii="Times New Roman" w:hAnsi="Times New Roman" w:hint="default"/>
          <w:b/>
          <w:bCs/>
          <w:szCs w:val="21"/>
        </w:rPr>
        <w:t xml:space="preserve">9 </w:t>
      </w:r>
      <w:r w:rsidR="006E6B0B" w:rsidRPr="005A26B5">
        <w:rPr>
          <w:rFonts w:ascii="Times New Roman" w:hAnsi="Times New Roman" w:hint="default"/>
          <w:szCs w:val="21"/>
        </w:rPr>
        <w:t>Lysosome and mitochondria colocalization. (a) Representative fluorescent images of lysosomal colocalization of ACCT. Scale bars, 20</w:t>
      </w:r>
      <w:r w:rsidR="00F204E4" w:rsidRPr="005A26B5">
        <w:rPr>
          <w:rFonts w:ascii="Times New Roman" w:hAnsi="Times New Roman" w:hint="default"/>
          <w:szCs w:val="21"/>
        </w:rPr>
        <w:t xml:space="preserve"> </w:t>
      </w:r>
      <w:proofErr w:type="spellStart"/>
      <w:r w:rsidR="006E6B0B" w:rsidRPr="005A26B5">
        <w:rPr>
          <w:rFonts w:ascii="Times New Roman" w:hAnsi="Times New Roman" w:hint="default"/>
          <w:szCs w:val="21"/>
        </w:rPr>
        <w:t>μm</w:t>
      </w:r>
      <w:proofErr w:type="spellEnd"/>
      <w:r w:rsidR="006E6B0B" w:rsidRPr="005A26B5">
        <w:rPr>
          <w:rFonts w:ascii="Times New Roman" w:hAnsi="Times New Roman" w:hint="default"/>
          <w:szCs w:val="21"/>
        </w:rPr>
        <w:t xml:space="preserve"> (b) Representative fluorescent images of mitochondria colocalization of ACCT. Scale bars, 20</w:t>
      </w:r>
      <w:r w:rsidR="00F204E4" w:rsidRPr="005A26B5">
        <w:rPr>
          <w:rFonts w:ascii="Times New Roman" w:hAnsi="Times New Roman" w:hint="default"/>
          <w:szCs w:val="21"/>
        </w:rPr>
        <w:t xml:space="preserve"> </w:t>
      </w:r>
      <w:proofErr w:type="spellStart"/>
      <w:r w:rsidR="006E6B0B" w:rsidRPr="005A26B5">
        <w:rPr>
          <w:rFonts w:ascii="Times New Roman" w:hAnsi="Times New Roman" w:hint="default"/>
          <w:szCs w:val="21"/>
        </w:rPr>
        <w:t>μm</w:t>
      </w:r>
      <w:proofErr w:type="spellEnd"/>
      <w:r w:rsidR="006E6B0B" w:rsidRPr="005A26B5">
        <w:rPr>
          <w:rFonts w:ascii="Times New Roman" w:hAnsi="Times New Roman" w:hint="default"/>
          <w:szCs w:val="21"/>
        </w:rPr>
        <w:t>.</w:t>
      </w:r>
    </w:p>
    <w:p w14:paraId="79A7A32A" w14:textId="209FBB3F" w:rsidR="00025B2D" w:rsidRP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10</w:t>
      </w:r>
    </w:p>
    <w:p w14:paraId="23519FB9" w14:textId="1F8A9BEB" w:rsidR="00057449" w:rsidRPr="005A26B5" w:rsidRDefault="00057449" w:rsidP="005A26B5">
      <w:pPr>
        <w:spacing w:line="360" w:lineRule="auto"/>
        <w:jc w:val="left"/>
        <w:rPr>
          <w:rFonts w:ascii="Times New Roman" w:hAnsi="Times New Roman" w:hint="default"/>
          <w:szCs w:val="21"/>
        </w:rPr>
      </w:pPr>
      <w:r>
        <w:rPr>
          <w:noProof/>
        </w:rPr>
        <w:drawing>
          <wp:inline distT="0" distB="0" distL="0" distR="0" wp14:anchorId="33988F7A" wp14:editId="52AC047E">
            <wp:extent cx="5486400" cy="3195320"/>
            <wp:effectExtent l="0" t="0" r="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7DB2" w14:textId="77777777" w:rsidR="006C686A" w:rsidRPr="005A26B5" w:rsidRDefault="006C686A" w:rsidP="005A26B5">
      <w:pPr>
        <w:spacing w:line="360" w:lineRule="auto"/>
        <w:jc w:val="left"/>
        <w:rPr>
          <w:rFonts w:ascii="Times New Roman" w:hAnsi="Times New Roman" w:hint="default"/>
          <w:szCs w:val="21"/>
        </w:rPr>
      </w:pPr>
    </w:p>
    <w:p w14:paraId="3E81340F" w14:textId="0603CD75" w:rsidR="00BB1FDF" w:rsidRDefault="0036397B" w:rsidP="005A26B5">
      <w:pPr>
        <w:spacing w:line="360" w:lineRule="auto"/>
        <w:jc w:val="left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>10</w:t>
      </w:r>
      <w:r w:rsidR="009C249C" w:rsidRPr="005A26B5">
        <w:rPr>
          <w:rFonts w:ascii="Times New Roman" w:hAnsi="Times New Roman" w:hint="default"/>
          <w:szCs w:val="21"/>
        </w:rPr>
        <w:t xml:space="preserve"> Representative fluorescence images of ACCT and mitochondria </w:t>
      </w:r>
      <w:r w:rsidR="009C249C" w:rsidRPr="005A26B5">
        <w:rPr>
          <w:rFonts w:ascii="Times New Roman" w:eastAsia="宋体" w:hAnsi="Times New Roman" w:hint="default"/>
          <w:szCs w:val="21"/>
        </w:rPr>
        <w:t>colocalization</w:t>
      </w:r>
      <w:r w:rsidR="009C249C" w:rsidRPr="005A26B5">
        <w:rPr>
          <w:rFonts w:ascii="Times New Roman" w:hAnsi="Times New Roman" w:hint="default"/>
          <w:szCs w:val="21"/>
        </w:rPr>
        <w:t xml:space="preserve"> in 4T1 cells at 2, 8, 12, 24 h. Scale bars, 20</w:t>
      </w:r>
      <w:r w:rsidR="00F204E4" w:rsidRPr="005A26B5">
        <w:rPr>
          <w:rFonts w:ascii="Times New Roman" w:hAnsi="Times New Roman" w:hint="default"/>
          <w:szCs w:val="21"/>
        </w:rPr>
        <w:t xml:space="preserve"> </w:t>
      </w:r>
      <w:proofErr w:type="spellStart"/>
      <w:r w:rsidR="009C249C" w:rsidRPr="005A26B5">
        <w:rPr>
          <w:rFonts w:ascii="Times New Roman" w:hAnsi="Times New Roman" w:hint="default"/>
          <w:szCs w:val="21"/>
        </w:rPr>
        <w:t>μm</w:t>
      </w:r>
      <w:proofErr w:type="spellEnd"/>
      <w:r w:rsidR="009C249C" w:rsidRPr="005A26B5">
        <w:rPr>
          <w:rFonts w:ascii="Times New Roman" w:hAnsi="Times New Roman" w:hint="default"/>
          <w:szCs w:val="21"/>
        </w:rPr>
        <w:t>.</w:t>
      </w:r>
    </w:p>
    <w:p w14:paraId="35EBB112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2DF4C6B9" w14:textId="07824002" w:rsidR="00025B2D" w:rsidRP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11</w:t>
      </w:r>
    </w:p>
    <w:p w14:paraId="7DB6F6B1" w14:textId="3A0D5462" w:rsidR="00BB1FDF" w:rsidRPr="005A26B5" w:rsidRDefault="00BB1FDF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B28CAEB" w14:textId="2ADE5303" w:rsidR="006C686A" w:rsidRPr="005A26B5" w:rsidRDefault="00725182" w:rsidP="00025B2D">
      <w:pPr>
        <w:spacing w:line="360" w:lineRule="auto"/>
        <w:jc w:val="center"/>
        <w:rPr>
          <w:rFonts w:ascii="Times New Roman" w:hAnsi="Times New Roman" w:hint="default"/>
          <w:b/>
          <w:bCs/>
          <w:szCs w:val="21"/>
        </w:rPr>
      </w:pPr>
      <w:r>
        <w:rPr>
          <w:rFonts w:ascii="Times New Roman" w:hAnsi="Times New Roman" w:hint="default"/>
          <w:b/>
          <w:bCs/>
          <w:noProof/>
          <w:szCs w:val="21"/>
        </w:rPr>
        <w:drawing>
          <wp:inline distT="0" distB="0" distL="0" distR="0" wp14:anchorId="1D8BB748" wp14:editId="1CCFDD69">
            <wp:extent cx="3179445" cy="2514235"/>
            <wp:effectExtent l="0" t="0" r="190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DT 暗毒性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8" r="9106"/>
                    <a:stretch/>
                  </pic:blipFill>
                  <pic:spPr bwMode="auto">
                    <a:xfrm>
                      <a:off x="0" y="0"/>
                      <a:ext cx="3190865" cy="252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B0F3E" w14:textId="6F27919E" w:rsidR="0094767C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4767C" w:rsidRPr="005A26B5">
        <w:rPr>
          <w:rFonts w:ascii="Times New Roman" w:hAnsi="Times New Roman" w:hint="default"/>
          <w:b/>
          <w:bCs/>
          <w:szCs w:val="21"/>
        </w:rPr>
        <w:t>11</w:t>
      </w:r>
      <w:r w:rsidR="0094767C" w:rsidRPr="005A26B5">
        <w:rPr>
          <w:rFonts w:ascii="Times New Roman" w:hAnsi="Times New Roman" w:hint="default"/>
          <w:szCs w:val="21"/>
        </w:rPr>
        <w:t xml:space="preserve"> The cell viability treated with different concentrations of ACCT on 4T1 cells without PDT. Data are presented as the mean values</w:t>
      </w:r>
      <w:r w:rsidR="00DC235D">
        <w:rPr>
          <w:rFonts w:ascii="Times New Roman" w:hAnsi="Times New Roman" w:hint="default"/>
          <w:szCs w:val="21"/>
        </w:rPr>
        <w:t xml:space="preserve"> </w:t>
      </w:r>
      <w:r w:rsidR="0094767C" w:rsidRPr="005A26B5">
        <w:rPr>
          <w:rFonts w:ascii="Times New Roman" w:hAnsi="Times New Roman" w:hint="default"/>
          <w:szCs w:val="21"/>
        </w:rPr>
        <w:t>±</w:t>
      </w:r>
      <w:r w:rsidR="00DC235D">
        <w:rPr>
          <w:rFonts w:ascii="Times New Roman" w:hAnsi="Times New Roman" w:hint="default"/>
          <w:szCs w:val="21"/>
        </w:rPr>
        <w:t xml:space="preserve"> </w:t>
      </w:r>
      <w:r w:rsidR="0094767C" w:rsidRPr="005A26B5">
        <w:rPr>
          <w:rFonts w:ascii="Times New Roman" w:hAnsi="Times New Roman" w:hint="default"/>
          <w:szCs w:val="21"/>
        </w:rPr>
        <w:t>SD (n=5).</w:t>
      </w:r>
    </w:p>
    <w:p w14:paraId="115051CE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1F4A6869" w14:textId="559CDE22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12</w:t>
      </w:r>
    </w:p>
    <w:p w14:paraId="57D6EDB7" w14:textId="77777777" w:rsidR="006C686A" w:rsidRPr="005A26B5" w:rsidRDefault="00F204E4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  <w:szCs w:val="21"/>
        </w:rPr>
        <w:drawing>
          <wp:inline distT="0" distB="0" distL="0" distR="0" wp14:anchorId="16E4EFDF" wp14:editId="54D20A88">
            <wp:extent cx="5486400" cy="43053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DCEF" w14:textId="4E7ACB52" w:rsidR="00BB1FDF" w:rsidRPr="005A26B5" w:rsidRDefault="009C249C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szCs w:val="21"/>
        </w:rPr>
        <w:t xml:space="preserve"> </w:t>
      </w:r>
    </w:p>
    <w:p w14:paraId="772F14EA" w14:textId="10B360C4" w:rsidR="00BB1FDF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>1</w:t>
      </w:r>
      <w:r w:rsidR="0094767C" w:rsidRPr="005A26B5">
        <w:rPr>
          <w:rFonts w:ascii="Times New Roman" w:hAnsi="Times New Roman" w:hint="default"/>
          <w:b/>
          <w:bCs/>
          <w:szCs w:val="21"/>
        </w:rPr>
        <w:t>2</w:t>
      </w:r>
      <w:r w:rsidR="009C249C" w:rsidRPr="005A26B5">
        <w:rPr>
          <w:rFonts w:ascii="Times New Roman" w:hAnsi="Times New Roman" w:hint="default"/>
          <w:szCs w:val="21"/>
        </w:rPr>
        <w:t xml:space="preserve"> Morphological change of 4T1 cells with laser treatment after </w:t>
      </w:r>
      <w:r w:rsidR="009C249C" w:rsidRPr="005A26B5">
        <w:rPr>
          <w:rFonts w:ascii="Times New Roman" w:eastAsia="宋体" w:hAnsi="Times New Roman" w:hint="default"/>
          <w:szCs w:val="21"/>
        </w:rPr>
        <w:t>5 min</w:t>
      </w:r>
      <w:r w:rsidR="009C249C" w:rsidRPr="005A26B5">
        <w:rPr>
          <w:rFonts w:ascii="Times New Roman" w:hAnsi="Times New Roman" w:hint="default"/>
          <w:szCs w:val="21"/>
        </w:rPr>
        <w:t xml:space="preserve"> and </w:t>
      </w:r>
      <w:r w:rsidR="009C249C" w:rsidRPr="005A26B5">
        <w:rPr>
          <w:rFonts w:ascii="Times New Roman" w:eastAsia="宋体" w:hAnsi="Times New Roman" w:hint="default"/>
          <w:szCs w:val="21"/>
        </w:rPr>
        <w:t>24 h</w:t>
      </w:r>
      <w:r w:rsidR="009C249C" w:rsidRPr="005A26B5">
        <w:rPr>
          <w:rFonts w:ascii="Times New Roman" w:hAnsi="Times New Roman" w:hint="default"/>
          <w:szCs w:val="21"/>
        </w:rPr>
        <w:t>.</w:t>
      </w:r>
      <w:r w:rsidR="00F204E4" w:rsidRPr="005A26B5">
        <w:rPr>
          <w:rFonts w:ascii="Times New Roman" w:hAnsi="Times New Roman" w:hint="default"/>
          <w:szCs w:val="21"/>
        </w:rPr>
        <w:t xml:space="preserve"> Scale bars, 10 </w:t>
      </w:r>
      <w:proofErr w:type="spellStart"/>
      <w:r w:rsidR="00F204E4" w:rsidRPr="005A26B5">
        <w:rPr>
          <w:rFonts w:ascii="Times New Roman" w:hAnsi="Times New Roman" w:hint="default"/>
          <w:szCs w:val="21"/>
        </w:rPr>
        <w:t>μm</w:t>
      </w:r>
      <w:proofErr w:type="spellEnd"/>
      <w:r w:rsidR="00F204E4" w:rsidRPr="005A26B5">
        <w:rPr>
          <w:rFonts w:ascii="Times New Roman" w:hAnsi="Times New Roman" w:hint="default"/>
          <w:szCs w:val="21"/>
        </w:rPr>
        <w:t>.</w:t>
      </w:r>
    </w:p>
    <w:p w14:paraId="48D3F096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E31E93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6D3A114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2098740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0CA5F8C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33F07B8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4805D86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BBA6597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FC504B1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1F0D93D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29C889F7" w14:textId="77777777" w:rsidR="00A0265B" w:rsidRDefault="00A0265B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713FBF67" w14:textId="77777777" w:rsidR="00A0265B" w:rsidRDefault="00A0265B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2992A90B" w14:textId="77777777" w:rsidR="00A0265B" w:rsidRDefault="00A0265B" w:rsidP="00025B2D">
      <w:pPr>
        <w:spacing w:line="360" w:lineRule="auto"/>
        <w:rPr>
          <w:rFonts w:ascii="Times New Roman" w:eastAsiaTheme="minorEastAsia" w:hAnsi="Times New Roman"/>
          <w:b/>
          <w:bCs/>
          <w:szCs w:val="21"/>
        </w:rPr>
      </w:pPr>
    </w:p>
    <w:p w14:paraId="2B374222" w14:textId="428F3737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13</w:t>
      </w:r>
    </w:p>
    <w:p w14:paraId="6EB1921A" w14:textId="7E02B483" w:rsidR="006C686A" w:rsidRPr="005A26B5" w:rsidRDefault="00B10542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noProof/>
          <w:szCs w:val="21"/>
        </w:rPr>
        <w:drawing>
          <wp:inline distT="0" distB="0" distL="0" distR="0" wp14:anchorId="439DC5D8" wp14:editId="3FE715B8">
            <wp:extent cx="5339977" cy="3902075"/>
            <wp:effectExtent l="0" t="0" r="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97" cy="39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239A2" w14:textId="6524D41C" w:rsidR="00BB1FDF" w:rsidRPr="005A26B5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9C249C" w:rsidRPr="005A26B5">
        <w:rPr>
          <w:rFonts w:ascii="Times New Roman" w:hAnsi="Times New Roman" w:hint="default"/>
          <w:b/>
          <w:bCs/>
          <w:szCs w:val="21"/>
        </w:rPr>
        <w:t>1</w:t>
      </w:r>
      <w:r w:rsidR="00725521" w:rsidRPr="005A26B5">
        <w:rPr>
          <w:rFonts w:ascii="Times New Roman" w:hAnsi="Times New Roman" w:hint="default"/>
          <w:b/>
          <w:bCs/>
          <w:szCs w:val="21"/>
        </w:rPr>
        <w:t>3</w:t>
      </w:r>
      <w:r w:rsidR="009C249C" w:rsidRPr="005A26B5">
        <w:rPr>
          <w:rFonts w:ascii="Times New Roman" w:hAnsi="Times New Roman" w:hint="default"/>
          <w:szCs w:val="21"/>
        </w:rPr>
        <w:t xml:space="preserve"> Cytotoxicity of ACCT against (a) Cal-27, (b) ACC-M, (c) Hep-3b, (</w:t>
      </w:r>
      <w:r w:rsidR="00EA6774" w:rsidRPr="005A26B5">
        <w:rPr>
          <w:rFonts w:ascii="Times New Roman" w:hAnsi="Times New Roman" w:hint="default"/>
          <w:szCs w:val="21"/>
        </w:rPr>
        <w:t>d</w:t>
      </w:r>
      <w:r w:rsidR="009C249C" w:rsidRPr="005A26B5">
        <w:rPr>
          <w:rFonts w:ascii="Times New Roman" w:hAnsi="Times New Roman" w:hint="default"/>
          <w:szCs w:val="21"/>
        </w:rPr>
        <w:t>) HN6 cells. The ACCT were incubated with the cells at a dose of 40 µM for 4 h followed by 180J/cm</w:t>
      </w:r>
      <w:r w:rsidR="009C249C" w:rsidRPr="005A26B5">
        <w:rPr>
          <w:rFonts w:ascii="Times New Roman" w:hAnsi="Times New Roman" w:hint="default"/>
          <w:szCs w:val="21"/>
          <w:vertAlign w:val="superscript"/>
        </w:rPr>
        <w:t>2</w:t>
      </w:r>
      <w:r w:rsidR="009C249C" w:rsidRPr="005A26B5">
        <w:rPr>
          <w:rFonts w:ascii="Times New Roman" w:hAnsi="Times New Roman" w:hint="default"/>
          <w:szCs w:val="21"/>
        </w:rPr>
        <w:t xml:space="preserve"> </w:t>
      </w:r>
      <w:r w:rsidR="00F83F81">
        <w:rPr>
          <w:rFonts w:ascii="Times New Roman" w:hAnsi="Times New Roman" w:hint="default"/>
          <w:szCs w:val="21"/>
        </w:rPr>
        <w:t xml:space="preserve">light </w:t>
      </w:r>
      <w:r w:rsidR="009C249C" w:rsidRPr="005A26B5">
        <w:rPr>
          <w:rFonts w:ascii="Times New Roman" w:hAnsi="Times New Roman" w:hint="default"/>
          <w:szCs w:val="21"/>
        </w:rPr>
        <w:t xml:space="preserve">irradiation. The cell viability was evaluated by CCK-8 </w:t>
      </w:r>
      <w:r w:rsidR="00F83F81">
        <w:rPr>
          <w:rFonts w:ascii="Times New Roman" w:hAnsi="Times New Roman" w:hint="default"/>
          <w:szCs w:val="21"/>
        </w:rPr>
        <w:t xml:space="preserve">assay </w:t>
      </w:r>
      <w:r w:rsidR="009C249C" w:rsidRPr="005A26B5">
        <w:rPr>
          <w:rFonts w:ascii="Times New Roman" w:hAnsi="Times New Roman" w:hint="default"/>
          <w:szCs w:val="21"/>
        </w:rPr>
        <w:t>after 24 h. N=5 biologically independent samples for each group. Center values and error bars denote mean and SD, respectively.</w:t>
      </w:r>
    </w:p>
    <w:p w14:paraId="60CB74DE" w14:textId="17430BE9" w:rsidR="00725182" w:rsidRDefault="00725182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1B4FA18E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60B1D9F1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635EC7DB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3D080F16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61799CE2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1F6DE10D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4B66FF6B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3D19EB60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7096C419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5A8D2C71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094036C5" w14:textId="77777777" w:rsidR="00025B2D" w:rsidRDefault="00025B2D" w:rsidP="00384477">
      <w:pPr>
        <w:spacing w:line="360" w:lineRule="auto"/>
        <w:rPr>
          <w:rFonts w:ascii="Times New Roman" w:hAnsi="Times New Roman" w:hint="default"/>
          <w:szCs w:val="21"/>
        </w:rPr>
      </w:pPr>
    </w:p>
    <w:p w14:paraId="68E7399B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78C1FEAA" w14:textId="02234427" w:rsidR="00025B2D" w:rsidRPr="00025B2D" w:rsidRDefault="00025B2D" w:rsidP="00384477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14</w:t>
      </w:r>
    </w:p>
    <w:p w14:paraId="15D5CEA4" w14:textId="7B34D7BF" w:rsidR="00725182" w:rsidRPr="00BB317E" w:rsidRDefault="00CA1D71" w:rsidP="002E3FAE">
      <w:pPr>
        <w:spacing w:line="360" w:lineRule="auto"/>
        <w:jc w:val="center"/>
        <w:rPr>
          <w:rFonts w:ascii="Times New Roman" w:hAnsi="Times New Roman" w:hint="default"/>
          <w:szCs w:val="21"/>
        </w:rPr>
      </w:pPr>
      <w:r w:rsidRPr="00BB317E">
        <w:rPr>
          <w:rFonts w:ascii="Times New Roman" w:hAnsi="Times New Roman" w:hint="default"/>
          <w:noProof/>
          <w:szCs w:val="21"/>
        </w:rPr>
        <w:drawing>
          <wp:inline distT="0" distB="0" distL="0" distR="0" wp14:anchorId="3545BDE3" wp14:editId="38290B5D">
            <wp:extent cx="3980688" cy="4718304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IF WB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688" cy="471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40F35" w14:textId="42C7C2F9" w:rsidR="00025B2D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bookmarkStart w:id="6" w:name="_Hlk99564162"/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2E3FAE" w:rsidRPr="00BB317E">
        <w:rPr>
          <w:rFonts w:ascii="Times New Roman" w:hAnsi="Times New Roman" w:hint="default"/>
          <w:b/>
          <w:bCs/>
          <w:szCs w:val="21"/>
        </w:rPr>
        <w:t>1</w:t>
      </w:r>
      <w:r w:rsidR="00384477" w:rsidRPr="00BB317E">
        <w:rPr>
          <w:rFonts w:ascii="Times New Roman" w:hAnsi="Times New Roman" w:hint="default"/>
          <w:b/>
          <w:bCs/>
          <w:szCs w:val="21"/>
        </w:rPr>
        <w:t>4</w:t>
      </w:r>
      <w:r w:rsidR="002E3FAE" w:rsidRPr="00BB317E">
        <w:rPr>
          <w:rFonts w:ascii="Times New Roman" w:hAnsi="Times New Roman" w:hint="default"/>
          <w:b/>
          <w:bCs/>
          <w:szCs w:val="21"/>
        </w:rPr>
        <w:t xml:space="preserve"> </w:t>
      </w:r>
      <w:bookmarkStart w:id="7" w:name="_Hlk99564149"/>
      <w:bookmarkEnd w:id="6"/>
      <w:r w:rsidR="004D281C" w:rsidRPr="00BB317E">
        <w:rPr>
          <w:rFonts w:ascii="Times New Roman" w:hAnsi="Times New Roman" w:hint="default"/>
          <w:szCs w:val="21"/>
        </w:rPr>
        <w:t>Uncropped scan</w:t>
      </w:r>
      <w:r w:rsidR="002E3FAE" w:rsidRPr="00BB317E">
        <w:rPr>
          <w:rFonts w:ascii="Times New Roman" w:hAnsi="Times New Roman" w:hint="default"/>
          <w:szCs w:val="21"/>
        </w:rPr>
        <w:t xml:space="preserve">s of western blots </w:t>
      </w:r>
      <w:bookmarkEnd w:id="7"/>
      <w:r w:rsidR="002E3FAE" w:rsidRPr="00BB317E">
        <w:rPr>
          <w:rFonts w:ascii="Times New Roman" w:hAnsi="Times New Roman" w:hint="default"/>
          <w:szCs w:val="21"/>
        </w:rPr>
        <w:t xml:space="preserve">and </w:t>
      </w:r>
      <w:r w:rsidR="002E3FAE" w:rsidRPr="00BB317E">
        <w:rPr>
          <w:rFonts w:ascii="Times New Roman" w:hAnsi="Times New Roman"/>
          <w:szCs w:val="21"/>
        </w:rPr>
        <w:t>q</w:t>
      </w:r>
      <w:r w:rsidR="002E3FAE" w:rsidRPr="00BB317E">
        <w:rPr>
          <w:rFonts w:ascii="Times New Roman" w:hAnsi="Times New Roman" w:hint="default"/>
          <w:szCs w:val="21"/>
        </w:rPr>
        <w:t>uantification of HIF-1α proteins normalized by β-actin.</w:t>
      </w:r>
    </w:p>
    <w:p w14:paraId="631BE705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BC65E96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37CF5499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35F77D5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589A1F32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74EFBE4B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1E59BA7E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2918477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69A5DA23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2DEFFE6B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0577D98" w14:textId="77777777" w:rsidR="00025B2D" w:rsidRDefault="00025B2D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07462103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1AAEA6D5" w14:textId="5482C883" w:rsidR="00540A26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Fig. </w:t>
      </w:r>
      <w:r>
        <w:rPr>
          <w:rFonts w:ascii="Times New Roman" w:eastAsiaTheme="minorEastAsia" w:hAnsi="Times New Roman" w:hint="default"/>
          <w:b/>
          <w:bCs/>
          <w:szCs w:val="21"/>
        </w:rPr>
        <w:t>15</w:t>
      </w:r>
    </w:p>
    <w:p w14:paraId="3FFCDDB3" w14:textId="085A3D5D" w:rsidR="00540A26" w:rsidRDefault="00540A26" w:rsidP="005A26B5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noProof/>
          <w:szCs w:val="21"/>
        </w:rPr>
        <w:drawing>
          <wp:inline distT="0" distB="0" distL="0" distR="0" wp14:anchorId="69177DFF" wp14:editId="1BA1D7F1">
            <wp:extent cx="5486400" cy="306451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DT WB SI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9C43D" w14:textId="17277A0D" w:rsidR="00725182" w:rsidRDefault="0036397B" w:rsidP="005A26B5">
      <w:pPr>
        <w:spacing w:line="360" w:lineRule="auto"/>
        <w:rPr>
          <w:rFonts w:ascii="Times New Roman" w:hAnsi="Times New Roman" w:hint="default"/>
          <w:szCs w:val="21"/>
        </w:rPr>
      </w:pPr>
      <w:bookmarkStart w:id="8" w:name="_Hlk108866676"/>
      <w:bookmarkStart w:id="9" w:name="_Hlk108820730"/>
      <w:r>
        <w:rPr>
          <w:rFonts w:ascii="Times New Roman" w:hAnsi="Times New Roman" w:hint="default"/>
          <w:b/>
          <w:bCs/>
          <w:szCs w:val="21"/>
        </w:rPr>
        <w:t xml:space="preserve">Supplementary Figure </w:t>
      </w:r>
      <w:r w:rsidR="00540A26" w:rsidRPr="00A770DD">
        <w:rPr>
          <w:rFonts w:ascii="Times New Roman" w:hAnsi="Times New Roman" w:hint="default"/>
          <w:b/>
          <w:bCs/>
          <w:szCs w:val="21"/>
        </w:rPr>
        <w:t>1</w:t>
      </w:r>
      <w:bookmarkEnd w:id="8"/>
      <w:r w:rsidR="00384477" w:rsidRPr="00A770DD">
        <w:rPr>
          <w:rFonts w:ascii="Times New Roman" w:hAnsi="Times New Roman" w:hint="default"/>
          <w:b/>
          <w:bCs/>
          <w:szCs w:val="21"/>
        </w:rPr>
        <w:t>5</w:t>
      </w:r>
      <w:r w:rsidR="00540A26" w:rsidRPr="00A770DD">
        <w:rPr>
          <w:rFonts w:ascii="Times New Roman" w:hAnsi="Times New Roman" w:hint="default"/>
          <w:b/>
          <w:bCs/>
          <w:szCs w:val="21"/>
        </w:rPr>
        <w:t xml:space="preserve"> </w:t>
      </w:r>
      <w:r w:rsidR="00540A26" w:rsidRPr="00A770DD">
        <w:rPr>
          <w:rFonts w:ascii="Times New Roman" w:hAnsi="Times New Roman" w:hint="default"/>
          <w:szCs w:val="21"/>
        </w:rPr>
        <w:t>Uncropped scans of western blots and quantification of cleaved caspase-3, total caspase-3 and Bcl-2 proteins normalized by β-actin, respectively.</w:t>
      </w:r>
    </w:p>
    <w:bookmarkEnd w:id="9"/>
    <w:p w14:paraId="1A4129BE" w14:textId="77777777" w:rsid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</w:p>
    <w:p w14:paraId="70C11471" w14:textId="7A268CDC" w:rsidR="00304806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bookmarkStart w:id="10" w:name="_Hlk133091222"/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</w:t>
      </w:r>
      <w:r w:rsidRPr="005A26B5">
        <w:rPr>
          <w:rFonts w:ascii="Times New Roman" w:hAnsi="Times New Roman" w:hint="default"/>
          <w:b/>
          <w:bCs/>
          <w:szCs w:val="21"/>
        </w:rPr>
        <w:t>Table 1</w:t>
      </w:r>
    </w:p>
    <w:p w14:paraId="2D27007D" w14:textId="77777777" w:rsidR="005125DC" w:rsidRPr="005A26B5" w:rsidRDefault="005125DC" w:rsidP="005A26B5">
      <w:pPr>
        <w:spacing w:line="360" w:lineRule="auto"/>
        <w:rPr>
          <w:rFonts w:ascii="Times New Roman" w:hAnsi="Times New Roman" w:hint="default"/>
          <w:szCs w:val="21"/>
        </w:rPr>
      </w:pPr>
      <w:bookmarkStart w:id="11" w:name="_Hlk133091212"/>
      <w:bookmarkEnd w:id="10"/>
      <w:r w:rsidRPr="005A26B5">
        <w:rPr>
          <w:rFonts w:ascii="Times New Roman" w:hAnsi="Times New Roman" w:hint="default"/>
          <w:b/>
          <w:bCs/>
          <w:szCs w:val="21"/>
        </w:rPr>
        <w:t>Table S1</w:t>
      </w:r>
      <w:bookmarkEnd w:id="11"/>
      <w:r w:rsidRPr="005A26B5">
        <w:rPr>
          <w:rFonts w:ascii="Times New Roman" w:hAnsi="Times New Roman" w:hint="default"/>
          <w:b/>
          <w:bCs/>
          <w:szCs w:val="21"/>
        </w:rPr>
        <w:t xml:space="preserve">. </w:t>
      </w:r>
      <w:r w:rsidRPr="005A26B5">
        <w:rPr>
          <w:rFonts w:ascii="Times New Roman" w:hAnsi="Times New Roman" w:hint="default"/>
          <w:szCs w:val="21"/>
        </w:rPr>
        <w:t>Elemental composition of AC and ACCT determined by ICP-OES.</w:t>
      </w:r>
    </w:p>
    <w:p w14:paraId="3AE204C7" w14:textId="3900B27E" w:rsidR="008E0D59" w:rsidRDefault="005125DC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</w:rPr>
        <w:drawing>
          <wp:inline distT="0" distB="0" distL="0" distR="0" wp14:anchorId="6099B5CC" wp14:editId="26A2E34E">
            <wp:extent cx="5854709" cy="123524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44" cy="123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2B67" w14:textId="48BC1257" w:rsidR="00025B2D" w:rsidRPr="00025B2D" w:rsidRDefault="00025B2D" w:rsidP="00025B2D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t xml:space="preserve">Supplementary </w:t>
      </w:r>
      <w:r w:rsidRPr="005A26B5">
        <w:rPr>
          <w:rFonts w:ascii="Times New Roman" w:hAnsi="Times New Roman" w:hint="default"/>
          <w:b/>
          <w:bCs/>
          <w:szCs w:val="21"/>
        </w:rPr>
        <w:t xml:space="preserve">Table </w:t>
      </w:r>
      <w:r>
        <w:rPr>
          <w:rFonts w:ascii="Times New Roman" w:hAnsi="Times New Roman" w:hint="default"/>
          <w:b/>
          <w:bCs/>
          <w:szCs w:val="21"/>
        </w:rPr>
        <w:t>2</w:t>
      </w:r>
    </w:p>
    <w:p w14:paraId="78108764" w14:textId="3D09C797" w:rsidR="005125DC" w:rsidRPr="005A26B5" w:rsidRDefault="005125DC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b/>
          <w:bCs/>
          <w:szCs w:val="21"/>
        </w:rPr>
        <w:t>Table S2</w:t>
      </w:r>
      <w:r w:rsidRPr="005A26B5">
        <w:rPr>
          <w:rFonts w:ascii="Times New Roman" w:hAnsi="Times New Roman" w:hint="default"/>
          <w:szCs w:val="21"/>
        </w:rPr>
        <w:t>.</w:t>
      </w:r>
      <w:r w:rsidR="002026BF" w:rsidRPr="005A26B5">
        <w:rPr>
          <w:rFonts w:ascii="Times New Roman" w:hAnsi="Times New Roman" w:hint="default"/>
          <w:szCs w:val="21"/>
        </w:rPr>
        <w:t xml:space="preserve"> The </w:t>
      </w:r>
      <w:r w:rsidR="00454BD9" w:rsidRPr="005A26B5">
        <w:rPr>
          <w:rFonts w:ascii="Times New Roman" w:hAnsi="Times New Roman" w:hint="default"/>
          <w:szCs w:val="21"/>
        </w:rPr>
        <w:t xml:space="preserve">blood routine examination </w:t>
      </w:r>
      <w:r w:rsidR="002026BF" w:rsidRPr="005A26B5">
        <w:rPr>
          <w:rFonts w:ascii="Times New Roman" w:hAnsi="Times New Roman" w:hint="default"/>
          <w:szCs w:val="21"/>
        </w:rPr>
        <w:t>of mice after 24 days intravenous injection of PBS or ACCT (10 mg/kg). N=6 mice in each group.</w:t>
      </w:r>
    </w:p>
    <w:p w14:paraId="379E3D79" w14:textId="46E41CD3" w:rsidR="008E0D59" w:rsidRDefault="009C249C" w:rsidP="005A26B5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</w:rPr>
        <w:drawing>
          <wp:inline distT="0" distB="0" distL="114300" distR="114300" wp14:anchorId="1B45B442" wp14:editId="5C20F65B">
            <wp:extent cx="5594350" cy="1614805"/>
            <wp:effectExtent l="0" t="0" r="139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3F430" w14:textId="2046D41A" w:rsidR="00025B2D" w:rsidRPr="00025B2D" w:rsidRDefault="00025B2D" w:rsidP="005A26B5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010849">
        <w:rPr>
          <w:rFonts w:ascii="Times New Roman" w:eastAsiaTheme="minorEastAsia" w:hAnsi="Times New Roman" w:hint="default"/>
          <w:b/>
          <w:bCs/>
          <w:szCs w:val="21"/>
        </w:rPr>
        <w:lastRenderedPageBreak/>
        <w:t xml:space="preserve">Supplementary </w:t>
      </w:r>
      <w:r w:rsidRPr="005A26B5">
        <w:rPr>
          <w:rFonts w:ascii="Times New Roman" w:hAnsi="Times New Roman" w:hint="default"/>
          <w:b/>
          <w:bCs/>
          <w:szCs w:val="21"/>
        </w:rPr>
        <w:t xml:space="preserve">Table </w:t>
      </w:r>
      <w:r>
        <w:rPr>
          <w:rFonts w:ascii="Times New Roman" w:hAnsi="Times New Roman" w:hint="default"/>
          <w:b/>
          <w:bCs/>
          <w:szCs w:val="21"/>
        </w:rPr>
        <w:t>3</w:t>
      </w:r>
    </w:p>
    <w:p w14:paraId="7D7F6AF2" w14:textId="3085C9CF" w:rsidR="002026BF" w:rsidRPr="005A26B5" w:rsidRDefault="005125DC" w:rsidP="005A26B5">
      <w:pPr>
        <w:spacing w:line="360" w:lineRule="auto"/>
        <w:rPr>
          <w:rFonts w:ascii="Times New Roman" w:hAnsi="Times New Roman" w:hint="default"/>
          <w:noProof/>
        </w:rPr>
      </w:pPr>
      <w:bookmarkStart w:id="12" w:name="_Hlk94976629"/>
      <w:r w:rsidRPr="005A26B5">
        <w:rPr>
          <w:rFonts w:ascii="Times New Roman" w:hAnsi="Times New Roman" w:hint="default"/>
          <w:b/>
          <w:bCs/>
          <w:szCs w:val="21"/>
        </w:rPr>
        <w:t>Table S</w:t>
      </w:r>
      <w:r w:rsidR="004C20C1" w:rsidRPr="005A26B5">
        <w:rPr>
          <w:rFonts w:ascii="Times New Roman" w:hAnsi="Times New Roman" w:hint="default"/>
          <w:b/>
          <w:bCs/>
          <w:szCs w:val="21"/>
        </w:rPr>
        <w:t>3</w:t>
      </w:r>
      <w:r w:rsidRPr="005A26B5">
        <w:rPr>
          <w:rFonts w:ascii="Times New Roman" w:hAnsi="Times New Roman" w:hint="default"/>
          <w:b/>
          <w:bCs/>
          <w:szCs w:val="21"/>
        </w:rPr>
        <w:t>.</w:t>
      </w:r>
      <w:r w:rsidR="002026BF" w:rsidRPr="005A26B5">
        <w:rPr>
          <w:rFonts w:ascii="Times New Roman" w:hAnsi="Times New Roman" w:hint="default"/>
          <w:szCs w:val="21"/>
        </w:rPr>
        <w:t xml:space="preserve"> The blood biochemistry of mice after 24 days intravenous injection of PBS or ACCT (10 mg/kg). N=6 mice in each group. </w:t>
      </w:r>
    </w:p>
    <w:bookmarkEnd w:id="12"/>
    <w:p w14:paraId="5EE66D0E" w14:textId="7C110BFE" w:rsidR="00025B2D" w:rsidRPr="004F3A7E" w:rsidRDefault="009C249C" w:rsidP="00010849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noProof/>
        </w:rPr>
        <w:drawing>
          <wp:inline distT="0" distB="0" distL="114300" distR="114300" wp14:anchorId="7797EB9B" wp14:editId="1A367E64">
            <wp:extent cx="5457825" cy="4588510"/>
            <wp:effectExtent l="0" t="0" r="1333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rcRect t="289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E256" w14:textId="77777777" w:rsidR="00025B2D" w:rsidRDefault="00025B2D" w:rsidP="00010849">
      <w:pPr>
        <w:spacing w:line="360" w:lineRule="auto"/>
        <w:rPr>
          <w:rFonts w:ascii="Times New Roman" w:hAnsi="Times New Roman" w:hint="default"/>
          <w:b/>
          <w:bCs/>
          <w:color w:val="000000"/>
          <w:szCs w:val="21"/>
        </w:rPr>
      </w:pPr>
    </w:p>
    <w:p w14:paraId="36D44E4F" w14:textId="77777777" w:rsidR="00025B2D" w:rsidRDefault="00025B2D" w:rsidP="00010849">
      <w:pPr>
        <w:spacing w:line="360" w:lineRule="auto"/>
        <w:rPr>
          <w:rFonts w:ascii="Times New Roman" w:hAnsi="Times New Roman" w:hint="default"/>
          <w:b/>
          <w:bCs/>
          <w:color w:val="000000"/>
          <w:szCs w:val="21"/>
        </w:rPr>
      </w:pPr>
    </w:p>
    <w:p w14:paraId="188978EE" w14:textId="77777777" w:rsidR="00025B2D" w:rsidRDefault="00025B2D" w:rsidP="00010849">
      <w:pPr>
        <w:spacing w:line="360" w:lineRule="auto"/>
        <w:rPr>
          <w:rFonts w:ascii="Times New Roman" w:hAnsi="Times New Roman" w:hint="default"/>
          <w:b/>
          <w:bCs/>
          <w:color w:val="000000"/>
          <w:szCs w:val="21"/>
        </w:rPr>
      </w:pPr>
    </w:p>
    <w:p w14:paraId="74653ADB" w14:textId="02991CD3" w:rsidR="00025B2D" w:rsidRDefault="00025B2D" w:rsidP="00010849">
      <w:pPr>
        <w:spacing w:line="360" w:lineRule="auto"/>
        <w:rPr>
          <w:rFonts w:ascii="Times New Roman" w:hAnsi="Times New Roman" w:hint="default"/>
          <w:b/>
          <w:bCs/>
          <w:color w:val="000000"/>
          <w:szCs w:val="21"/>
        </w:rPr>
      </w:pPr>
      <w:r w:rsidRPr="00025B2D">
        <w:rPr>
          <w:rFonts w:ascii="Times New Roman" w:hAnsi="Times New Roman" w:hint="default"/>
          <w:b/>
          <w:bCs/>
          <w:color w:val="000000"/>
          <w:szCs w:val="21"/>
        </w:rPr>
        <w:t>Description of Additional Supplementary Files</w:t>
      </w:r>
    </w:p>
    <w:p w14:paraId="3B0264F1" w14:textId="6CF0FEA0" w:rsidR="00010849" w:rsidRPr="005A26B5" w:rsidRDefault="00010849" w:rsidP="00010849">
      <w:pPr>
        <w:spacing w:line="360" w:lineRule="auto"/>
        <w:rPr>
          <w:rFonts w:ascii="Times New Roman" w:hAnsi="Times New Roman" w:hint="default"/>
          <w:b/>
          <w:bCs/>
          <w:szCs w:val="21"/>
        </w:rPr>
      </w:pPr>
      <w:r w:rsidRPr="005A26B5">
        <w:rPr>
          <w:rFonts w:ascii="Times New Roman" w:hAnsi="Times New Roman" w:hint="default"/>
          <w:b/>
          <w:bCs/>
          <w:color w:val="000000"/>
          <w:szCs w:val="21"/>
        </w:rPr>
        <w:t>Synthesis</w:t>
      </w:r>
      <w:r w:rsidRPr="005A26B5">
        <w:rPr>
          <w:rFonts w:ascii="Times New Roman" w:hAnsi="Times New Roman" w:hint="default"/>
          <w:b/>
          <w:bCs/>
          <w:szCs w:val="21"/>
        </w:rPr>
        <w:t xml:space="preserve"> of Ce6-SH</w:t>
      </w:r>
    </w:p>
    <w:p w14:paraId="65E74505" w14:textId="77777777" w:rsidR="00010849" w:rsidRPr="00B36C5A" w:rsidRDefault="00010849" w:rsidP="00010849">
      <w:pPr>
        <w:spacing w:line="360" w:lineRule="auto"/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szCs w:val="21"/>
        </w:rPr>
        <w:t xml:space="preserve">Ce6-SH was synthesized according to previous report, </w:t>
      </w:r>
      <w:r w:rsidRPr="005A26B5">
        <w:rPr>
          <w:rFonts w:ascii="Times New Roman" w:hAnsi="Times New Roman" w:hint="default"/>
          <w:color w:val="000000"/>
          <w:szCs w:val="21"/>
        </w:rPr>
        <w:t>22 mg</w:t>
      </w:r>
      <w:r>
        <w:rPr>
          <w:rFonts w:ascii="Times New Roman" w:hAnsi="Times New Roman" w:hint="default"/>
          <w:color w:val="000000"/>
          <w:szCs w:val="21"/>
        </w:rPr>
        <w:t xml:space="preserve"> </w:t>
      </w:r>
      <w:r w:rsidRPr="005A26B5">
        <w:rPr>
          <w:rFonts w:ascii="Times New Roman" w:hAnsi="Times New Roman" w:hint="default"/>
          <w:color w:val="000000"/>
          <w:szCs w:val="21"/>
        </w:rPr>
        <w:t>(</w:t>
      </w:r>
      <w:r>
        <w:rPr>
          <w:rFonts w:ascii="Times New Roman" w:hAnsi="Times New Roman" w:hint="default"/>
          <w:color w:val="000000"/>
          <w:szCs w:val="21"/>
        </w:rPr>
        <w:t>0.037mmol</w:t>
      </w:r>
      <w:r w:rsidRPr="005A26B5">
        <w:rPr>
          <w:rFonts w:ascii="Times New Roman" w:hAnsi="Times New Roman" w:hint="default"/>
          <w:color w:val="000000"/>
          <w:szCs w:val="21"/>
        </w:rPr>
        <w:t>) Ce6, 4</w:t>
      </w:r>
      <w:r>
        <w:rPr>
          <w:rFonts w:ascii="Times New Roman" w:hAnsi="Times New Roman" w:hint="default"/>
          <w:color w:val="000000"/>
          <w:szCs w:val="21"/>
        </w:rPr>
        <w:t>1</w:t>
      </w:r>
      <w:r w:rsidRPr="005A26B5">
        <w:rPr>
          <w:rFonts w:ascii="Times New Roman" w:hAnsi="Times New Roman" w:hint="default"/>
          <w:color w:val="000000"/>
          <w:szCs w:val="21"/>
        </w:rPr>
        <w:t xml:space="preserve"> mg</w:t>
      </w:r>
      <w:r>
        <w:rPr>
          <w:rFonts w:ascii="Times New Roman" w:hAnsi="Times New Roman" w:hint="default"/>
          <w:color w:val="000000"/>
          <w:szCs w:val="21"/>
        </w:rPr>
        <w:t xml:space="preserve"> </w:t>
      </w:r>
      <w:r w:rsidRPr="005A26B5">
        <w:rPr>
          <w:rFonts w:ascii="Times New Roman" w:hAnsi="Times New Roman" w:hint="default"/>
          <w:color w:val="000000"/>
          <w:szCs w:val="21"/>
        </w:rPr>
        <w:t>(</w:t>
      </w:r>
      <w:r>
        <w:rPr>
          <w:rFonts w:ascii="Times New Roman" w:hAnsi="Times New Roman" w:hint="default"/>
          <w:color w:val="000000"/>
          <w:szCs w:val="21"/>
        </w:rPr>
        <w:t>0.36</w:t>
      </w:r>
      <w:r w:rsidRPr="004E5BC9"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>mmol</w:t>
      </w:r>
      <w:r w:rsidRPr="005A26B5">
        <w:rPr>
          <w:rFonts w:ascii="Times New Roman" w:hAnsi="Times New Roman" w:hint="default"/>
          <w:color w:val="000000"/>
          <w:szCs w:val="21"/>
        </w:rPr>
        <w:t xml:space="preserve">) NHS, </w:t>
      </w:r>
      <w:r>
        <w:rPr>
          <w:rFonts w:ascii="Times New Roman" w:hAnsi="Times New Roman" w:hint="default"/>
          <w:color w:val="000000"/>
          <w:szCs w:val="21"/>
        </w:rPr>
        <w:t>5</w:t>
      </w:r>
      <w:r w:rsidRPr="005A26B5">
        <w:rPr>
          <w:rFonts w:ascii="Times New Roman" w:hAnsi="Times New Roman" w:hint="default"/>
          <w:color w:val="000000"/>
          <w:szCs w:val="21"/>
        </w:rPr>
        <w:t>6 mg</w:t>
      </w:r>
      <w:r>
        <w:rPr>
          <w:rFonts w:ascii="Times New Roman" w:hAnsi="Times New Roman" w:hint="default"/>
          <w:color w:val="000000"/>
          <w:szCs w:val="21"/>
        </w:rPr>
        <w:t xml:space="preserve"> </w:t>
      </w:r>
      <w:r w:rsidRPr="005A26B5">
        <w:rPr>
          <w:rFonts w:ascii="Times New Roman" w:hAnsi="Times New Roman" w:hint="default"/>
          <w:color w:val="000000"/>
          <w:szCs w:val="21"/>
        </w:rPr>
        <w:t>(</w:t>
      </w:r>
      <w:r>
        <w:rPr>
          <w:rFonts w:ascii="Times New Roman" w:hAnsi="Times New Roman" w:hint="default"/>
          <w:color w:val="000000"/>
          <w:szCs w:val="21"/>
        </w:rPr>
        <w:t>0.36</w:t>
      </w:r>
      <w:r w:rsidRPr="004E5BC9"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>mmol</w:t>
      </w:r>
      <w:r w:rsidRPr="005A26B5">
        <w:rPr>
          <w:rFonts w:ascii="Times New Roman" w:hAnsi="Times New Roman" w:hint="default"/>
          <w:color w:val="000000"/>
          <w:szCs w:val="21"/>
        </w:rPr>
        <w:t>) EDC mixed in 2mL of THF/H</w:t>
      </w:r>
      <w:r w:rsidRPr="005A26B5">
        <w:rPr>
          <w:rFonts w:ascii="Times New Roman" w:hAnsi="Times New Roman" w:hint="default"/>
          <w:color w:val="000000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color w:val="000000"/>
          <w:szCs w:val="21"/>
        </w:rPr>
        <w:t xml:space="preserve">O (2:1) under magnetic stirring at </w:t>
      </w:r>
      <w:r w:rsidRPr="005A26B5">
        <w:rPr>
          <w:rFonts w:ascii="Times New Roman" w:hAnsi="Times New Roman" w:hint="default"/>
          <w:szCs w:val="21"/>
        </w:rPr>
        <w:t>room temperature</w:t>
      </w:r>
      <w:r w:rsidRPr="005A26B5">
        <w:rPr>
          <w:rFonts w:ascii="Times New Roman" w:hAnsi="Times New Roman" w:hint="default"/>
          <w:color w:val="000000"/>
          <w:szCs w:val="21"/>
        </w:rPr>
        <w:t xml:space="preserve"> for 1h before (</w:t>
      </w:r>
      <w:r>
        <w:rPr>
          <w:rFonts w:ascii="Times New Roman" w:hAnsi="Times New Roman" w:hint="default"/>
          <w:color w:val="000000"/>
          <w:szCs w:val="21"/>
        </w:rPr>
        <w:t>45</w:t>
      </w:r>
      <w:r w:rsidRPr="005A26B5">
        <w:rPr>
          <w:rFonts w:ascii="Times New Roman" w:hAnsi="Times New Roman" w:hint="default"/>
          <w:color w:val="000000"/>
          <w:szCs w:val="21"/>
        </w:rPr>
        <w:t>mg</w:t>
      </w:r>
      <w:r>
        <w:rPr>
          <w:rFonts w:ascii="Times New Roman" w:hAnsi="Times New Roman"/>
          <w:color w:val="000000"/>
          <w:szCs w:val="21"/>
        </w:rPr>
        <w:t>，</w:t>
      </w:r>
      <w:r>
        <w:rPr>
          <w:rFonts w:ascii="Times New Roman" w:hAnsi="Times New Roman"/>
          <w:color w:val="000000"/>
          <w:szCs w:val="21"/>
        </w:rPr>
        <w:t>0</w:t>
      </w:r>
      <w:r>
        <w:rPr>
          <w:rFonts w:ascii="Times New Roman" w:hAnsi="Times New Roman" w:hint="default"/>
          <w:color w:val="000000"/>
          <w:szCs w:val="21"/>
        </w:rPr>
        <w:t>.37</w:t>
      </w:r>
      <w:r>
        <w:rPr>
          <w:rFonts w:ascii="Times New Roman" w:hAnsi="Times New Roman"/>
          <w:color w:val="000000"/>
          <w:szCs w:val="21"/>
        </w:rPr>
        <w:t>mmol</w:t>
      </w:r>
      <w:r w:rsidRPr="005A26B5">
        <w:rPr>
          <w:rFonts w:ascii="Times New Roman" w:hAnsi="Times New Roman" w:hint="default"/>
          <w:color w:val="000000"/>
          <w:szCs w:val="21"/>
        </w:rPr>
        <w:t>) β-cysteamine was added into</w:t>
      </w:r>
      <w:r w:rsidRPr="005A26B5">
        <w:rPr>
          <w:rFonts w:ascii="Times New Roman" w:hAnsi="Times New Roman" w:hint="default"/>
          <w:szCs w:val="21"/>
        </w:rPr>
        <w:t xml:space="preserve">. The solution was stirred for 3 h at room temperature. After that, the solution was evaporated under reduced pressure to remove THF and washed with water for three times to remove EDC, NHS and excess of </w:t>
      </w:r>
      <w:r w:rsidRPr="005A26B5">
        <w:rPr>
          <w:rFonts w:ascii="Times New Roman" w:hAnsi="Times New Roman" w:hint="default"/>
          <w:color w:val="000000"/>
          <w:szCs w:val="21"/>
        </w:rPr>
        <w:t>β-cysteamine</w:t>
      </w:r>
      <w:r w:rsidRPr="005A26B5">
        <w:rPr>
          <w:rFonts w:ascii="Times New Roman" w:hAnsi="Times New Roman" w:hint="default"/>
          <w:szCs w:val="21"/>
        </w:rPr>
        <w:t>.</w:t>
      </w:r>
    </w:p>
    <w:p w14:paraId="744FB7FD" w14:textId="77777777" w:rsidR="00010849" w:rsidRPr="005A26B5" w:rsidRDefault="00010849" w:rsidP="00010849">
      <w:pPr>
        <w:spacing w:line="360" w:lineRule="auto"/>
        <w:rPr>
          <w:rFonts w:ascii="Times New Roman" w:hAnsi="Times New Roman" w:hint="default"/>
          <w:b/>
          <w:bCs/>
          <w:szCs w:val="21"/>
        </w:rPr>
      </w:pPr>
      <w:r w:rsidRPr="005A26B5">
        <w:rPr>
          <w:rFonts w:ascii="Times New Roman" w:hAnsi="Times New Roman" w:hint="default"/>
          <w:b/>
          <w:bCs/>
          <w:color w:val="000000"/>
          <w:szCs w:val="21"/>
        </w:rPr>
        <w:t>Synthesis</w:t>
      </w:r>
      <w:r w:rsidRPr="005A26B5">
        <w:rPr>
          <w:rFonts w:ascii="Times New Roman" w:hAnsi="Times New Roman" w:hint="default"/>
          <w:b/>
          <w:bCs/>
          <w:szCs w:val="21"/>
        </w:rPr>
        <w:t xml:space="preserve"> of TPP-SH</w:t>
      </w:r>
    </w:p>
    <w:p w14:paraId="315269AF" w14:textId="77777777" w:rsidR="00010849" w:rsidRPr="005A26B5" w:rsidRDefault="00010849" w:rsidP="00010849">
      <w:pPr>
        <w:spacing w:line="360" w:lineRule="auto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  <w:szCs w:val="21"/>
        </w:rPr>
        <w:t>TPP</w:t>
      </w:r>
      <w:r w:rsidRPr="005A26B5">
        <w:rPr>
          <w:rFonts w:ascii="Times New Roman" w:hAnsi="Times New Roman" w:hint="default"/>
          <w:szCs w:val="21"/>
        </w:rPr>
        <w:t>-SH was synthesized according to previous report,</w:t>
      </w:r>
      <w:bookmarkStart w:id="13" w:name="OLE_LINK1"/>
      <w:bookmarkEnd w:id="13"/>
      <w:r w:rsidRPr="005A26B5">
        <w:rPr>
          <w:rFonts w:ascii="Times New Roman" w:hAnsi="Times New Roman" w:hint="default"/>
          <w:szCs w:val="21"/>
        </w:rPr>
        <w:fldChar w:fldCharType="begin"/>
      </w:r>
      <w:r w:rsidRPr="005A26B5">
        <w:rPr>
          <w:rFonts w:ascii="Times New Roman" w:hAnsi="Times New Roman" w:hint="default"/>
          <w:szCs w:val="21"/>
        </w:rPr>
        <w:instrText xml:space="preserve"> ADDIN EN.CITE &lt;EndNote&gt;&lt;Cite&gt;&lt;Author&gt;Mehiri&lt;/Author&gt;&lt;Year&gt;2007&lt;/Year&gt;&lt;RecNum&gt;399&lt;/RecNum&gt;&lt;DisplayText&gt;&lt;style face="superscript"&gt;1&lt;/style&gt;&lt;/DisplayText&gt;&lt;record&gt;&lt;rec-number&gt;399&lt;/rec-number&gt;&lt;foreign-keys&gt;&lt;key app="EN" db-id="vpeetrfsk0f0fkeaap2xsxaoef0fat2txpf2" timestamp="1643986075"&gt;399&lt;/key&gt;&lt;/foreign-keys&gt;&lt;ref-type name="Journal Article"&gt;17&lt;/ref-type&gt;&lt;contributors&gt;&lt;authors&gt;&lt;author&gt;Mehiri, M.&lt;/author&gt;&lt;author&gt;Caldarelli, S.&lt;/author&gt;&lt;author&gt;Giorgio, A. D.&lt;/author&gt;&lt;author&gt;Barouillet, T.&lt;/author&gt;&lt;author&gt;Doglio, A.&lt;/author&gt;&lt;author&gt;Condom, R.&lt;/author&gt;&lt;author&gt;Patino, N. %J Bioorganic Chemistry&lt;/author&gt;&lt;/authors&gt;&lt;/contributors&gt;&lt;titles&gt;&lt;title&gt;A &amp;quot;Ready-To-Use&amp;quot; fluorescent-labelled-cysteine-TBTP (4-thiobutyltriphenylphosphonium) synthon to investigate the delivery of non-permeable PNA (peptide nucleic acids)-based compounds to cells&lt;/title&gt;&lt;/titles&gt;&lt;pages&gt;313-326&lt;/pages&gt;&lt;volume&gt;35&lt;/volume&gt;&lt;number&gt;4&lt;/number&gt;&lt;dates&gt;&lt;year&gt;2007&lt;/year&gt;&lt;/dates&gt;&lt;urls&gt;&lt;/urls&gt;&lt;/record&gt;&lt;/Cite&gt;&lt;/EndNote&gt;</w:instrText>
      </w:r>
      <w:r w:rsidRPr="005A26B5">
        <w:rPr>
          <w:rFonts w:ascii="Times New Roman" w:hAnsi="Times New Roman" w:hint="default"/>
          <w:szCs w:val="21"/>
        </w:rPr>
        <w:fldChar w:fldCharType="separate"/>
      </w:r>
      <w:r w:rsidRPr="005A26B5">
        <w:rPr>
          <w:rFonts w:ascii="Times New Roman" w:hAnsi="Times New Roman" w:hint="default"/>
          <w:noProof/>
          <w:szCs w:val="21"/>
          <w:vertAlign w:val="superscript"/>
        </w:rPr>
        <w:t>1</w:t>
      </w:r>
      <w:r w:rsidRPr="005A26B5">
        <w:rPr>
          <w:rFonts w:ascii="Times New Roman" w:hAnsi="Times New Roman" w:hint="default"/>
          <w:szCs w:val="21"/>
        </w:rPr>
        <w:fldChar w:fldCharType="end"/>
      </w:r>
      <w:r w:rsidRPr="005A26B5">
        <w:rPr>
          <w:rFonts w:ascii="Times New Roman" w:hAnsi="Times New Roman" w:hint="default"/>
          <w:szCs w:val="21"/>
        </w:rPr>
        <w:t xml:space="preserve"> IRA-400 (chloride form) (5 g, 19 mmol) was </w:t>
      </w:r>
      <w:r w:rsidRPr="005A26B5">
        <w:rPr>
          <w:rFonts w:ascii="Times New Roman" w:hAnsi="Times New Roman" w:hint="default"/>
          <w:szCs w:val="21"/>
        </w:rPr>
        <w:lastRenderedPageBreak/>
        <w:t>added to a solution of NaSH.H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 xml:space="preserve">O (850 mg, 15 mmol) in MeOH (50 mL) and the mixture was stirred for 2h. The </w:t>
      </w:r>
      <w:bookmarkStart w:id="14" w:name="OLE_LINK2"/>
      <w:r w:rsidRPr="005A26B5">
        <w:rPr>
          <w:rFonts w:ascii="Times New Roman" w:hAnsi="Times New Roman" w:hint="default"/>
          <w:szCs w:val="21"/>
        </w:rPr>
        <w:t>IRA-400</w:t>
      </w:r>
      <w:bookmarkEnd w:id="14"/>
      <w:r w:rsidRPr="005A26B5">
        <w:rPr>
          <w:rFonts w:ascii="Times New Roman" w:hAnsi="Times New Roman" w:hint="default"/>
          <w:szCs w:val="21"/>
        </w:rPr>
        <w:t xml:space="preserve"> was filtered off and washed with distilled water to remove NaCl and excess of </w:t>
      </w:r>
      <w:proofErr w:type="spellStart"/>
      <w:r w:rsidRPr="005A26B5">
        <w:rPr>
          <w:rFonts w:ascii="Times New Roman" w:hAnsi="Times New Roman" w:hint="default"/>
          <w:szCs w:val="21"/>
        </w:rPr>
        <w:t>NaSH</w:t>
      </w:r>
      <w:proofErr w:type="spellEnd"/>
      <w:r w:rsidRPr="005A26B5">
        <w:rPr>
          <w:rFonts w:ascii="Times New Roman" w:hAnsi="Times New Roman" w:hint="default"/>
          <w:szCs w:val="21"/>
        </w:rPr>
        <w:t xml:space="preserve">. Then, the IRA-400 was washed for three times with methanol and diethyl ether, respectively. After that, the resin was dried under vacuum. The IRA-400, ammonium chloride (111 mg, 2.10 mmol) and 4-bromobutyltriphenylphosphonium bromide (1.0 g, 2.10 mmol) were added in 25 ml of MeOH, and stirred for 18h at </w:t>
      </w:r>
      <w:bookmarkStart w:id="15" w:name="OLE_LINK6"/>
      <w:r w:rsidRPr="005A26B5">
        <w:rPr>
          <w:rFonts w:ascii="Times New Roman" w:hAnsi="Times New Roman" w:hint="default"/>
          <w:szCs w:val="21"/>
        </w:rPr>
        <w:t>room temperature</w:t>
      </w:r>
      <w:bookmarkEnd w:id="15"/>
      <w:r w:rsidRPr="005A26B5">
        <w:rPr>
          <w:rFonts w:ascii="Times New Roman" w:hAnsi="Times New Roman" w:hint="default"/>
          <w:szCs w:val="21"/>
        </w:rPr>
        <w:t xml:space="preserve">. Then the IRA-400 was filtered off and washed with MeOH. The extract was evaporated under reduced pressure and then was extracted by saturated aqueous </w:t>
      </w:r>
      <w:proofErr w:type="spellStart"/>
      <w:r w:rsidRPr="005A26B5">
        <w:rPr>
          <w:rFonts w:ascii="Times New Roman" w:hAnsi="Times New Roman" w:hint="default"/>
          <w:szCs w:val="21"/>
        </w:rPr>
        <w:t>NaBr</w:t>
      </w:r>
      <w:proofErr w:type="spellEnd"/>
      <w:r w:rsidRPr="005A26B5">
        <w:rPr>
          <w:rFonts w:ascii="Times New Roman" w:hAnsi="Times New Roman" w:hint="default"/>
          <w:szCs w:val="21"/>
        </w:rPr>
        <w:t xml:space="preserve"> solution and CH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>Cl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>. The organic extract was dried over Na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>SO</w:t>
      </w:r>
      <w:r w:rsidRPr="005A26B5">
        <w:rPr>
          <w:rFonts w:ascii="Times New Roman" w:hAnsi="Times New Roman" w:hint="default"/>
          <w:szCs w:val="21"/>
          <w:vertAlign w:val="subscript"/>
        </w:rPr>
        <w:t>4</w:t>
      </w:r>
      <w:r w:rsidRPr="005A26B5">
        <w:rPr>
          <w:rFonts w:ascii="Times New Roman" w:hAnsi="Times New Roman" w:hint="default"/>
          <w:szCs w:val="21"/>
        </w:rPr>
        <w:t xml:space="preserve"> and concentrated in vacuo to dryness to get TPP-SH (815 mg, 90%) as a white powder. TLC (CH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>Cl</w:t>
      </w:r>
      <w:r w:rsidRPr="005A26B5">
        <w:rPr>
          <w:rFonts w:ascii="Times New Roman" w:hAnsi="Times New Roman" w:hint="default"/>
          <w:szCs w:val="21"/>
          <w:vertAlign w:val="subscript"/>
        </w:rPr>
        <w:t>2</w:t>
      </w:r>
      <w:r w:rsidRPr="005A26B5">
        <w:rPr>
          <w:rFonts w:ascii="Times New Roman" w:hAnsi="Times New Roman" w:hint="default"/>
          <w:szCs w:val="21"/>
        </w:rPr>
        <w:t>/MeOH 9:1) Rf 0.36.</w:t>
      </w:r>
    </w:p>
    <w:p w14:paraId="41AD3351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>Cellular uptake</w:t>
      </w:r>
    </w:p>
    <w:p w14:paraId="2C9694FA" w14:textId="77777777" w:rsidR="00010849" w:rsidRPr="005A26B5" w:rsidRDefault="00010849" w:rsidP="00010849">
      <w:pPr>
        <w:spacing w:line="360" w:lineRule="auto"/>
        <w:rPr>
          <w:rFonts w:ascii="Times New Roman" w:eastAsia="宋体" w:hAnsi="Times New Roman" w:hint="default"/>
          <w:szCs w:val="21"/>
          <w:lang w:bidi="ar"/>
        </w:rPr>
      </w:pPr>
      <w:r w:rsidRPr="005A26B5">
        <w:rPr>
          <w:rFonts w:ascii="Times New Roman" w:eastAsia="宋体" w:hAnsi="Times New Roman" w:hint="default"/>
          <w:szCs w:val="21"/>
          <w:lang w:bidi="ar"/>
        </w:rPr>
        <w:t>We first evaluated the cellular uptake of ACCT in 4T1 cells. Cells were seeded on 6-well plates at 1×10</w:t>
      </w:r>
      <w:r w:rsidRPr="005A26B5">
        <w:rPr>
          <w:rFonts w:ascii="Times New Roman" w:eastAsia="宋体" w:hAnsi="Times New Roman" w:hint="default"/>
          <w:szCs w:val="21"/>
          <w:vertAlign w:val="superscript"/>
          <w:lang w:bidi="ar"/>
        </w:rPr>
        <w:t>6</w:t>
      </w:r>
      <w:r w:rsidRPr="005A26B5">
        <w:rPr>
          <w:rFonts w:ascii="Times New Roman" w:eastAsia="宋体" w:hAnsi="Times New Roman" w:hint="default"/>
          <w:szCs w:val="21"/>
          <w:lang w:bidi="ar"/>
        </w:rPr>
        <w:t>/well and further cultured for 12 h. ACCT was added to the cells at a Hu concentration of 40 µM. After incubation for 1, 2, 4 and 8 hours, the cells were collected, and the cell numbers were counted by a Bio–Rad TC20 automated cell counter. Cells were washed with PBS at least three times and then digested with concentrated hydrochloric acid and concentrated nitric acid (1:1) in a microwave reactor, and the Au concentrations were determined by ICP–MS. The results were expressed as the amount of Au</w:t>
      </w:r>
      <w:r>
        <w:rPr>
          <w:rFonts w:ascii="Times New Roman" w:eastAsia="宋体" w:hAnsi="Times New Roman" w:hint="default"/>
          <w:szCs w:val="21"/>
          <w:lang w:bidi="ar"/>
        </w:rPr>
        <w:t xml:space="preserve"> </w:t>
      </w:r>
      <w:r w:rsidRPr="005A26B5">
        <w:rPr>
          <w:rFonts w:ascii="Times New Roman" w:eastAsia="宋体" w:hAnsi="Times New Roman" w:hint="default"/>
          <w:szCs w:val="21"/>
          <w:lang w:bidi="ar"/>
        </w:rPr>
        <w:t>(ng) per 10</w:t>
      </w:r>
      <w:r w:rsidRPr="005A26B5">
        <w:rPr>
          <w:rFonts w:ascii="Times New Roman" w:eastAsia="宋体" w:hAnsi="Times New Roman" w:hint="default"/>
          <w:szCs w:val="21"/>
          <w:vertAlign w:val="superscript"/>
          <w:lang w:bidi="ar"/>
        </w:rPr>
        <w:t>6</w:t>
      </w:r>
      <w:r w:rsidRPr="005A26B5">
        <w:rPr>
          <w:rFonts w:ascii="Times New Roman" w:eastAsia="宋体" w:hAnsi="Times New Roman" w:hint="default"/>
          <w:szCs w:val="21"/>
          <w:lang w:bidi="ar"/>
        </w:rPr>
        <w:t xml:space="preserve"> cells.</w:t>
      </w:r>
    </w:p>
    <w:p w14:paraId="27DDF989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>Intracellular GSH and H</w:t>
      </w:r>
      <w:r w:rsidRPr="005A26B5">
        <w:rPr>
          <w:rFonts w:ascii="Times New Roman" w:eastAsiaTheme="minorEastAsia" w:hAnsi="Times New Roman" w:hint="default"/>
          <w:b/>
          <w:bCs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>O</w:t>
      </w:r>
      <w:r w:rsidRPr="005A26B5">
        <w:rPr>
          <w:rFonts w:ascii="Times New Roman" w:eastAsiaTheme="minorEastAsia" w:hAnsi="Times New Roman" w:hint="default"/>
          <w:b/>
          <w:bCs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 detection</w:t>
      </w:r>
    </w:p>
    <w:p w14:paraId="09BAD7E3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>4T1 cells in the logarithmic growth phase were plated in 6-well cell culture plates at initial densities of 1×10</w:t>
      </w: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6</w:t>
      </w:r>
      <w:r w:rsidRPr="005A26B5">
        <w:rPr>
          <w:rFonts w:ascii="Times New Roman" w:eastAsiaTheme="minorEastAsia" w:hAnsi="Times New Roman" w:hint="default"/>
          <w:szCs w:val="21"/>
        </w:rPr>
        <w:t xml:space="preserve">/well and incubated for 24 h. Fresh medium containing </w:t>
      </w:r>
      <w:r w:rsidRPr="005A26B5">
        <w:rPr>
          <w:rFonts w:ascii="Times New Roman" w:eastAsia="宋体" w:hAnsi="Times New Roman" w:hint="default"/>
          <w:szCs w:val="21"/>
        </w:rPr>
        <w:t xml:space="preserve">40 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μM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 AC, ACT, ACC or ACCT was added to the cells and incubated for </w:t>
      </w:r>
      <w:r w:rsidRPr="005A26B5">
        <w:rPr>
          <w:rFonts w:ascii="Times New Roman" w:eastAsia="宋体" w:hAnsi="Times New Roman" w:hint="default"/>
          <w:szCs w:val="21"/>
        </w:rPr>
        <w:t>4 h</w:t>
      </w:r>
      <w:r w:rsidRPr="005A26B5">
        <w:rPr>
          <w:rFonts w:ascii="Times New Roman" w:eastAsiaTheme="minorEastAsia" w:hAnsi="Times New Roman" w:hint="default"/>
          <w:szCs w:val="21"/>
        </w:rPr>
        <w:t>. After that,</w:t>
      </w:r>
      <w:r w:rsidRPr="005A26B5">
        <w:rPr>
          <w:rFonts w:ascii="Times New Roman" w:eastAsia="宋体" w:hAnsi="Times New Roman" w:hint="default"/>
          <w:szCs w:val="21"/>
        </w:rPr>
        <w:t xml:space="preserve"> the</w:t>
      </w:r>
      <w:r w:rsidRPr="005A26B5">
        <w:rPr>
          <w:rFonts w:ascii="Times New Roman" w:eastAsiaTheme="minorEastAsia" w:hAnsi="Times New Roman" w:hint="default"/>
          <w:szCs w:val="21"/>
        </w:rPr>
        <w:t xml:space="preserve"> cells were 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trypsinized</w:t>
      </w:r>
      <w:proofErr w:type="spellEnd"/>
      <w:r w:rsidRPr="005A26B5">
        <w:rPr>
          <w:rFonts w:ascii="Times New Roman" w:eastAsia="宋体" w:hAnsi="Times New Roman" w:hint="default"/>
          <w:szCs w:val="21"/>
        </w:rPr>
        <w:t xml:space="preserve"> and</w:t>
      </w:r>
      <w:r w:rsidRPr="005A26B5">
        <w:rPr>
          <w:rFonts w:ascii="Times New Roman" w:eastAsiaTheme="minorEastAsia" w:hAnsi="Times New Roman" w:hint="default"/>
          <w:szCs w:val="21"/>
        </w:rPr>
        <w:t xml:space="preserve"> rinsed with PB, the cell numbers were counted by </w:t>
      </w:r>
      <w:r w:rsidRPr="005A26B5">
        <w:rPr>
          <w:rFonts w:ascii="Times New Roman" w:eastAsia="宋体" w:hAnsi="Times New Roman" w:hint="default"/>
          <w:szCs w:val="21"/>
        </w:rPr>
        <w:t>a Bio–Rad</w:t>
      </w:r>
      <w:r w:rsidRPr="005A26B5">
        <w:rPr>
          <w:rFonts w:ascii="Times New Roman" w:eastAsiaTheme="minorEastAsia" w:hAnsi="Times New Roman" w:hint="default"/>
          <w:szCs w:val="21"/>
        </w:rPr>
        <w:t xml:space="preserve"> TC20 automated cell counter</w:t>
      </w:r>
      <w:r w:rsidRPr="005A26B5">
        <w:rPr>
          <w:rFonts w:ascii="Times New Roman" w:eastAsia="宋体" w:hAnsi="Times New Roman" w:hint="default"/>
          <w:szCs w:val="21"/>
        </w:rPr>
        <w:t>,</w:t>
      </w:r>
      <w:r w:rsidRPr="005A26B5">
        <w:rPr>
          <w:rFonts w:ascii="Times New Roman" w:eastAsiaTheme="minorEastAsia" w:hAnsi="Times New Roman" w:hint="default"/>
          <w:szCs w:val="21"/>
        </w:rPr>
        <w:t xml:space="preserve"> and 5×10</w:t>
      </w: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6</w:t>
      </w:r>
      <w:r w:rsidRPr="005A26B5">
        <w:rPr>
          <w:rFonts w:ascii="Times New Roman" w:eastAsiaTheme="minorEastAsia" w:hAnsi="Times New Roman" w:hint="default"/>
          <w:szCs w:val="21"/>
        </w:rPr>
        <w:t xml:space="preserve"> cells were collected. GSH and H2O2 extraction was performed from each group using the Reduced Glutathione (GSH) Content Assay Kit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Solarbio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, China) and the Hydrogen Peroxide</w:t>
      </w:r>
      <w:r>
        <w:rPr>
          <w:rFonts w:ascii="Times New Roman" w:eastAsiaTheme="minorEastAsia" w:hAnsi="Times New Roman" w:hint="default"/>
          <w:szCs w:val="21"/>
        </w:rPr>
        <w:t xml:space="preserve"> </w:t>
      </w:r>
      <w:r w:rsidRPr="005A26B5">
        <w:rPr>
          <w:rFonts w:ascii="Times New Roman" w:eastAsiaTheme="minorEastAsia" w:hAnsi="Times New Roman" w:hint="default"/>
          <w:szCs w:val="21"/>
        </w:rPr>
        <w:t>(H</w:t>
      </w:r>
      <w:r w:rsidRPr="005A26B5">
        <w:rPr>
          <w:rFonts w:ascii="Times New Roman" w:eastAsiaTheme="minorEastAsia" w:hAnsi="Times New Roman" w:hint="default"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>O</w:t>
      </w:r>
      <w:r w:rsidRPr="005A26B5">
        <w:rPr>
          <w:rFonts w:ascii="Times New Roman" w:eastAsiaTheme="minorEastAsia" w:hAnsi="Times New Roman" w:hint="default"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>) Content Assay Kit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Solarbio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, China) according to the manufacturer's instructions, respectively.</w:t>
      </w:r>
    </w:p>
    <w:p w14:paraId="5FF8CE25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i/>
          <w:iCs/>
          <w:szCs w:val="21"/>
        </w:rPr>
      </w:pPr>
      <w:bookmarkStart w:id="16" w:name="OLE_LINK11"/>
      <w:r w:rsidRPr="005A26B5">
        <w:rPr>
          <w:rFonts w:ascii="Times New Roman" w:eastAsiaTheme="minorEastAsia" w:hAnsi="Times New Roman" w:hint="default"/>
          <w:b/>
          <w:bCs/>
          <w:szCs w:val="21"/>
        </w:rPr>
        <w:t>Morphological Change Observation</w:t>
      </w:r>
    </w:p>
    <w:p w14:paraId="6709417F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 xml:space="preserve">4T1 cells were cultured in 35 mm </w:t>
      </w:r>
      <w:r w:rsidRPr="005A26B5">
        <w:rPr>
          <w:rFonts w:ascii="Times New Roman" w:eastAsia="宋体" w:hAnsi="Times New Roman" w:hint="default"/>
          <w:szCs w:val="21"/>
        </w:rPr>
        <w:t>confocal dishes (cover</w:t>
      </w:r>
      <w:r w:rsidRPr="005A26B5">
        <w:rPr>
          <w:rFonts w:ascii="Times New Roman" w:eastAsiaTheme="minorEastAsia" w:hAnsi="Times New Roman" w:hint="default"/>
          <w:szCs w:val="21"/>
        </w:rPr>
        <w:t xml:space="preserve"> glass </w:t>
      </w:r>
      <w:r w:rsidRPr="005A26B5">
        <w:rPr>
          <w:rFonts w:ascii="Times New Roman" w:eastAsia="宋体" w:hAnsi="Times New Roman" w:hint="default"/>
          <w:szCs w:val="21"/>
        </w:rPr>
        <w:t>bottom dishes</w:t>
      </w:r>
      <w:r w:rsidRPr="005A26B5">
        <w:rPr>
          <w:rFonts w:ascii="Times New Roman" w:eastAsiaTheme="minorEastAsia" w:hAnsi="Times New Roman" w:hint="default"/>
          <w:szCs w:val="21"/>
        </w:rPr>
        <w:t>) overnight</w:t>
      </w:r>
      <w:r w:rsidRPr="005A26B5">
        <w:rPr>
          <w:rFonts w:ascii="Times New Roman" w:eastAsia="宋体" w:hAnsi="Times New Roman" w:hint="default"/>
          <w:szCs w:val="21"/>
        </w:rPr>
        <w:t>,</w:t>
      </w:r>
      <w:r w:rsidRPr="005A26B5">
        <w:rPr>
          <w:rFonts w:ascii="Times New Roman" w:eastAsiaTheme="minorEastAsia" w:hAnsi="Times New Roman" w:hint="default"/>
          <w:szCs w:val="21"/>
        </w:rPr>
        <w:t xml:space="preserve"> incubated with ACCT, ACT and PBS for </w:t>
      </w:r>
      <w:r w:rsidRPr="005A26B5">
        <w:rPr>
          <w:rFonts w:ascii="Times New Roman" w:eastAsia="宋体" w:hAnsi="Times New Roman" w:hint="default"/>
          <w:szCs w:val="21"/>
        </w:rPr>
        <w:t>4 h</w:t>
      </w:r>
      <w:r w:rsidRPr="005A26B5">
        <w:rPr>
          <w:rFonts w:ascii="Times New Roman" w:eastAsiaTheme="minorEastAsia" w:hAnsi="Times New Roman" w:hint="default"/>
          <w:szCs w:val="21"/>
        </w:rPr>
        <w:t xml:space="preserve">, and then irradiated with laser treatment (650 nm, 100 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mW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/cm</w:t>
      </w: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) for </w:t>
      </w:r>
      <w:r w:rsidRPr="005A26B5">
        <w:rPr>
          <w:rFonts w:ascii="Times New Roman" w:eastAsia="宋体" w:hAnsi="Times New Roman" w:hint="default"/>
          <w:szCs w:val="21"/>
        </w:rPr>
        <w:t>15 min</w:t>
      </w:r>
      <w:r w:rsidRPr="005A26B5">
        <w:rPr>
          <w:rFonts w:ascii="Times New Roman" w:eastAsiaTheme="minorEastAsia" w:hAnsi="Times New Roman" w:hint="default"/>
          <w:szCs w:val="21"/>
        </w:rPr>
        <w:t xml:space="preserve"> (total light dose 90J/cm</w:t>
      </w: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>). The slides were then observed under CLSM.</w:t>
      </w:r>
    </w:p>
    <w:bookmarkEnd w:id="16"/>
    <w:p w14:paraId="6922A018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Intracellular </w:t>
      </w:r>
      <w:r w:rsidRPr="005A26B5">
        <w:rPr>
          <w:rFonts w:ascii="Times New Roman" w:eastAsiaTheme="minorEastAsia" w:hAnsi="Times New Roman" w:hint="default"/>
          <w:b/>
          <w:bCs/>
          <w:szCs w:val="21"/>
          <w:vertAlign w:val="superscript"/>
        </w:rPr>
        <w:t>1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>O</w:t>
      </w:r>
      <w:r w:rsidRPr="005A26B5">
        <w:rPr>
          <w:rFonts w:ascii="Times New Roman" w:eastAsiaTheme="minorEastAsia" w:hAnsi="Times New Roman" w:hint="default"/>
          <w:b/>
          <w:bCs/>
          <w:szCs w:val="21"/>
          <w:vertAlign w:val="subscript"/>
        </w:rPr>
        <w:t>2</w:t>
      </w:r>
      <w:r w:rsidRPr="005A26B5">
        <w:rPr>
          <w:rFonts w:ascii="Times New Roman" w:eastAsia="宋体" w:hAnsi="Times New Roman" w:hint="default"/>
          <w:b/>
          <w:bCs/>
          <w:szCs w:val="21"/>
        </w:rPr>
        <w:t xml:space="preserve"> 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>detection</w:t>
      </w:r>
    </w:p>
    <w:p w14:paraId="70649554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1</w:t>
      </w:r>
      <w:r w:rsidRPr="005A26B5">
        <w:rPr>
          <w:rFonts w:ascii="Times New Roman" w:eastAsiaTheme="minorEastAsia" w:hAnsi="Times New Roman" w:hint="default"/>
          <w:szCs w:val="21"/>
        </w:rPr>
        <w:t>O</w:t>
      </w:r>
      <w:r w:rsidRPr="005A26B5">
        <w:rPr>
          <w:rFonts w:ascii="Times New Roman" w:eastAsiaTheme="minorEastAsia" w:hAnsi="Times New Roman" w:hint="default"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 generation in live cells was detected by Singlet Oxygen Sensor Green (SOSG, 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Meilunbio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, CN). 4T1 cells were seeded in a 3.5-cm petri dish and cultured under 1% or 21% O</w:t>
      </w:r>
      <w:r w:rsidRPr="005A26B5">
        <w:rPr>
          <w:rFonts w:ascii="Times New Roman" w:eastAsiaTheme="minorEastAsia" w:hAnsi="Times New Roman" w:hint="default"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 for 24 h. The culture medium was then replaced with fresh medium containing </w:t>
      </w:r>
      <w:r w:rsidRPr="005A26B5">
        <w:rPr>
          <w:rFonts w:ascii="Times New Roman" w:eastAsia="宋体" w:hAnsi="Times New Roman" w:hint="default"/>
          <w:szCs w:val="21"/>
        </w:rPr>
        <w:t xml:space="preserve">1 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μM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 SOSG to preload the cells with SOSG. After incubating for 30 min, the cells were washed with PBS three times to remove excess SOSG.</w:t>
      </w:r>
      <w:r w:rsidRPr="005A26B5">
        <w:rPr>
          <w:rFonts w:ascii="Times New Roman" w:eastAsiaTheme="minorEastAsia" w:hAnsi="Times New Roman" w:hint="default"/>
          <w:szCs w:val="21"/>
        </w:rPr>
        <w:fldChar w:fldCharType="begin"/>
      </w:r>
      <w:r>
        <w:rPr>
          <w:rFonts w:ascii="Times New Roman" w:eastAsiaTheme="minorEastAsia" w:hAnsi="Times New Roman" w:hint="default"/>
          <w:szCs w:val="21"/>
        </w:rPr>
        <w:instrText xml:space="preserve"> ADDIN EN.CITE &lt;EndNote&gt;&lt;Cite&gt;&lt;Author&gt;Lu&lt;/Author&gt;&lt;Year&gt;2018&lt;/Year&gt;&lt;RecNum&gt;405&lt;/RecNum&gt;&lt;DisplayText&gt;&lt;style face="superscript"&gt;2&lt;/style&gt;&lt;/DisplayText&gt;&lt;record&gt;&lt;rec-number&gt;405&lt;/rec-number&gt;&lt;foreign-keys&gt;&lt;key app="EN" db-id="vpeetrfsk0f0fkeaap2xsxaoef0fat2txpf2" timestamp="1644025964"&gt;405&lt;/key&gt;&lt;/foreign-keys&gt;&lt;ref-type name="Journal Article"&gt;17&lt;/ref-type&gt;&lt;contributors&gt;&lt;authors&gt;&lt;author&gt;Lu, K.&lt;/author&gt;&lt;author&gt;He, C.&lt;/author&gt;&lt;author&gt;Guo, N.&lt;/author&gt;&lt;author&gt;Chan, C.&lt;/author&gt;&lt;author&gt;Lin, Wenbin %J Nature Biomedical Engineering&lt;/author&gt;&lt;/authors&gt;&lt;/contributors&gt;&lt;titles&gt;&lt;title&gt;Low-dose X-ray radiotherapy–radiodynamic therapy via nanoscale metal–organic frameworks enhances checkpoint blockade immunotherapy&lt;/title&gt;&lt;/titles&gt;&lt;pages&gt;1-11&lt;/pages&gt;&lt;volume&gt;2&lt;/volume&gt;&lt;number&gt;8&lt;/number&gt;&lt;dates&gt;&lt;year&gt;2018&lt;/year&gt;&lt;/dates&gt;&lt;urls&gt;&lt;/urls&gt;&lt;/record&gt;&lt;/Cite&gt;&lt;/EndNote&gt;</w:instrText>
      </w:r>
      <w:r w:rsidRPr="005A26B5">
        <w:rPr>
          <w:rFonts w:ascii="Times New Roman" w:eastAsiaTheme="minorEastAsia" w:hAnsi="Times New Roman" w:hint="default"/>
          <w:szCs w:val="21"/>
        </w:rPr>
        <w:fldChar w:fldCharType="separate"/>
      </w:r>
      <w:r w:rsidRPr="00E62D9C">
        <w:rPr>
          <w:rFonts w:ascii="Times New Roman" w:eastAsiaTheme="minorEastAsia" w:hAnsi="Times New Roman" w:hint="default"/>
          <w:noProof/>
          <w:szCs w:val="21"/>
          <w:vertAlign w:val="super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fldChar w:fldCharType="end"/>
      </w:r>
      <w:r w:rsidRPr="005A26B5">
        <w:rPr>
          <w:rFonts w:ascii="Times New Roman" w:eastAsiaTheme="minorEastAsia" w:hAnsi="Times New Roman" w:hint="default"/>
          <w:szCs w:val="21"/>
        </w:rPr>
        <w:t xml:space="preserve"> The cells were incubated with PBS, 40 µM ACT or 40 µM ACCT for 4 h and then washed with PBS three times to remove excess drugs. Laser irradiation was applied to cells at a dose of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 xml:space="preserve"> </w:t>
      </w:r>
      <w:r w:rsidRPr="005A26B5">
        <w:rPr>
          <w:rFonts w:ascii="Times New Roman" w:eastAsia="宋体" w:hAnsi="Times New Roman" w:hint="default"/>
          <w:szCs w:val="21"/>
        </w:rPr>
        <w:t>90 J/cm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. CLSM was used to </w:t>
      </w:r>
      <w:r w:rsidRPr="005A26B5">
        <w:rPr>
          <w:rFonts w:ascii="Times New Roman" w:eastAsiaTheme="minorEastAsia" w:hAnsi="Times New Roman" w:hint="default"/>
          <w:szCs w:val="21"/>
        </w:rPr>
        <w:lastRenderedPageBreak/>
        <w:t xml:space="preserve">visualize the </w:t>
      </w:r>
      <w:r w:rsidRPr="005A26B5">
        <w:rPr>
          <w:rFonts w:ascii="Times New Roman" w:eastAsiaTheme="minorEastAsia" w:hAnsi="Times New Roman" w:hint="default"/>
          <w:szCs w:val="21"/>
          <w:vertAlign w:val="superscript"/>
        </w:rPr>
        <w:t>1</w:t>
      </w:r>
      <w:r w:rsidRPr="005A26B5">
        <w:rPr>
          <w:rFonts w:ascii="Times New Roman" w:eastAsiaTheme="minorEastAsia" w:hAnsi="Times New Roman" w:hint="default"/>
          <w:szCs w:val="21"/>
        </w:rPr>
        <w:t>O</w:t>
      </w:r>
      <w:r w:rsidRPr="005A26B5">
        <w:rPr>
          <w:rFonts w:ascii="Times New Roman" w:eastAsiaTheme="minorEastAsia" w:hAnsi="Times New Roman" w:hint="default"/>
          <w:szCs w:val="21"/>
          <w:vertAlign w:val="sub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 generated in live cells by detecting the green fluorescence inside the cells.</w:t>
      </w:r>
    </w:p>
    <w:p w14:paraId="5DC1A4D6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JC-1 and </w:t>
      </w:r>
      <w:proofErr w:type="spellStart"/>
      <w:r w:rsidRPr="005A26B5">
        <w:rPr>
          <w:rFonts w:ascii="Times New Roman" w:eastAsiaTheme="minorEastAsia" w:hAnsi="Times New Roman" w:hint="default"/>
          <w:b/>
          <w:bCs/>
          <w:szCs w:val="21"/>
        </w:rPr>
        <w:t>TdT</w:t>
      </w:r>
      <w:proofErr w:type="spellEnd"/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-mediated </w:t>
      </w:r>
      <w:proofErr w:type="spellStart"/>
      <w:r w:rsidRPr="005A26B5">
        <w:rPr>
          <w:rFonts w:ascii="Times New Roman" w:eastAsiaTheme="minorEastAsia" w:hAnsi="Times New Roman" w:hint="default"/>
          <w:b/>
          <w:bCs/>
          <w:szCs w:val="21"/>
        </w:rPr>
        <w:t>dUTP</w:t>
      </w:r>
      <w:proofErr w:type="spellEnd"/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 nick end labeling (TUNEL) staining</w:t>
      </w:r>
    </w:p>
    <w:p w14:paraId="68DD802E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>4T1 cells were cultured in 35 mm tissue culture dishes overnight and then treated with PBS, ACT, ACC or ACCT at an equivalent dose of 40 µM for</w:t>
      </w:r>
      <w:r w:rsidRPr="005A26B5">
        <w:rPr>
          <w:rFonts w:ascii="Times New Roman" w:eastAsia="宋体" w:hAnsi="Times New Roman" w:hint="default"/>
          <w:szCs w:val="21"/>
        </w:rPr>
        <w:t xml:space="preserve"> 4</w:t>
      </w:r>
      <w:r w:rsidRPr="005A26B5">
        <w:rPr>
          <w:rFonts w:ascii="Times New Roman" w:eastAsiaTheme="minorEastAsia" w:hAnsi="Times New Roman" w:hint="default"/>
          <w:szCs w:val="21"/>
        </w:rPr>
        <w:t xml:space="preserve"> </w:t>
      </w:r>
      <w:r w:rsidRPr="005A26B5">
        <w:rPr>
          <w:rFonts w:ascii="Times New Roman" w:eastAsia="宋体" w:hAnsi="Times New Roman" w:hint="default"/>
          <w:szCs w:val="21"/>
        </w:rPr>
        <w:t>h</w:t>
      </w:r>
      <w:r w:rsidRPr="005A26B5">
        <w:rPr>
          <w:rFonts w:ascii="Times New Roman" w:eastAsiaTheme="minorEastAsia" w:hAnsi="Times New Roman" w:hint="default"/>
          <w:szCs w:val="21"/>
        </w:rPr>
        <w:t xml:space="preserve"> followed by irradiation with 0, </w:t>
      </w:r>
      <w:r w:rsidRPr="005A26B5">
        <w:rPr>
          <w:rFonts w:ascii="Times New Roman" w:eastAsia="宋体" w:hAnsi="Times New Roman" w:hint="default"/>
          <w:szCs w:val="21"/>
        </w:rPr>
        <w:t>90 J/cm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>2</w:t>
      </w:r>
      <w:r w:rsidRPr="005A26B5">
        <w:rPr>
          <w:rFonts w:ascii="Times New Roman" w:eastAsia="宋体" w:hAnsi="Times New Roman" w:hint="default"/>
          <w:szCs w:val="21"/>
        </w:rPr>
        <w:t xml:space="preserve"> or 180 J/cm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>2</w:t>
      </w:r>
      <w:r w:rsidRPr="005A26B5">
        <w:rPr>
          <w:rFonts w:ascii="Times New Roman" w:eastAsia="宋体" w:hAnsi="Times New Roman" w:hint="default"/>
          <w:szCs w:val="21"/>
        </w:rPr>
        <w:t>. Four hours later, the</w:t>
      </w:r>
      <w:r w:rsidRPr="005A26B5">
        <w:rPr>
          <w:rFonts w:ascii="Times New Roman" w:eastAsiaTheme="minorEastAsia" w:hAnsi="Times New Roman" w:hint="default"/>
          <w:szCs w:val="21"/>
        </w:rPr>
        <w:t xml:space="preserve"> samples were stained with JC-1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Biyuntian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, CN) or TUNEL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Biyuntian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>, CN) at a concentration of 10 µM at 37°C for 30 min in the dark. For CLSM, slides were washed with PBS and observed directly.</w:t>
      </w:r>
      <w:r w:rsidRPr="00286B37">
        <w:rPr>
          <w:rFonts w:ascii="Times New Roman" w:eastAsiaTheme="minorEastAsia" w:hAnsi="Times New Roman" w:hint="default"/>
          <w:szCs w:val="21"/>
          <w:vertAlign w:val="superscript"/>
        </w:rPr>
        <w:t>2</w:t>
      </w:r>
    </w:p>
    <w:p w14:paraId="148B47C5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>
        <w:rPr>
          <w:rFonts w:ascii="Times New Roman" w:eastAsiaTheme="minorEastAsia" w:hAnsi="Times New Roman" w:hint="default"/>
          <w:b/>
          <w:bCs/>
          <w:szCs w:val="21"/>
        </w:rPr>
        <w:t>Cytoch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rome </w:t>
      </w:r>
      <w:r>
        <w:rPr>
          <w:rFonts w:ascii="Times New Roman" w:eastAsiaTheme="minorEastAsia" w:hAnsi="Times New Roman" w:hint="default"/>
          <w:b/>
          <w:bCs/>
          <w:szCs w:val="21"/>
        </w:rPr>
        <w:t>C</w:t>
      </w:r>
      <w:r w:rsidRPr="005A26B5">
        <w:rPr>
          <w:rFonts w:ascii="Times New Roman" w:eastAsiaTheme="minorEastAsia" w:hAnsi="Times New Roman" w:hint="default"/>
          <w:b/>
          <w:bCs/>
          <w:szCs w:val="21"/>
        </w:rPr>
        <w:t xml:space="preserve"> release</w:t>
      </w:r>
    </w:p>
    <w:p w14:paraId="3E4D08FD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 xml:space="preserve">4T1 cells were cultured in 35 mm tissue culture dishes overnight and then treated with PBS, ACT, ACC or ACCT at an equivalent dose of 40 µM for 4 h followed by irradiation with 0, </w:t>
      </w:r>
      <w:r w:rsidRPr="005A26B5">
        <w:rPr>
          <w:rFonts w:ascii="Times New Roman" w:eastAsia="宋体" w:hAnsi="Times New Roman" w:hint="default"/>
          <w:szCs w:val="21"/>
        </w:rPr>
        <w:t>90 J/cm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>2</w:t>
      </w:r>
      <w:r w:rsidRPr="005A26B5">
        <w:rPr>
          <w:rFonts w:ascii="Times New Roman" w:eastAsia="宋体" w:hAnsi="Times New Roman" w:hint="default"/>
          <w:szCs w:val="21"/>
        </w:rPr>
        <w:t xml:space="preserve"> or 180 J/cm</w:t>
      </w:r>
      <w:r w:rsidRPr="005A26B5">
        <w:rPr>
          <w:rFonts w:ascii="Times New Roman" w:eastAsia="宋体" w:hAnsi="Times New Roman" w:hint="default"/>
          <w:szCs w:val="21"/>
          <w:vertAlign w:val="superscript"/>
        </w:rPr>
        <w:t>2</w:t>
      </w:r>
      <w:r w:rsidRPr="005A26B5">
        <w:rPr>
          <w:rFonts w:ascii="Times New Roman" w:eastAsiaTheme="minorEastAsia" w:hAnsi="Times New Roman" w:hint="default"/>
          <w:szCs w:val="21"/>
        </w:rPr>
        <w:t xml:space="preserve">. Cells were then stained with 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MitoTracker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 Red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KeyGEN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, CN) at a concentration of </w:t>
      </w:r>
      <w:r w:rsidRPr="005A26B5">
        <w:rPr>
          <w:rFonts w:ascii="Times New Roman" w:eastAsia="宋体" w:hAnsi="Times New Roman" w:hint="default"/>
          <w:szCs w:val="21"/>
        </w:rPr>
        <w:t xml:space="preserve">100 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nM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 at 37°C for 30 min, fixed and permeabilized </w:t>
      </w:r>
      <w:r w:rsidRPr="005A26B5">
        <w:rPr>
          <w:rFonts w:ascii="Times New Roman" w:eastAsia="宋体" w:hAnsi="Times New Roman" w:hint="default"/>
          <w:szCs w:val="21"/>
        </w:rPr>
        <w:t>8 h</w:t>
      </w:r>
      <w:r w:rsidRPr="005A26B5">
        <w:rPr>
          <w:rFonts w:ascii="Times New Roman" w:eastAsiaTheme="minorEastAsia" w:hAnsi="Times New Roman" w:hint="default"/>
          <w:szCs w:val="21"/>
        </w:rPr>
        <w:t xml:space="preserve"> after irradiation. After </w:t>
      </w:r>
      <w:r w:rsidRPr="005A26B5">
        <w:rPr>
          <w:rFonts w:ascii="Times New Roman" w:eastAsia="宋体" w:hAnsi="Times New Roman" w:hint="default"/>
          <w:szCs w:val="21"/>
        </w:rPr>
        <w:t>staining</w:t>
      </w:r>
      <w:r w:rsidRPr="005A26B5">
        <w:rPr>
          <w:rFonts w:ascii="Times New Roman" w:eastAsiaTheme="minorEastAsia" w:hAnsi="Times New Roman" w:hint="default"/>
          <w:szCs w:val="21"/>
        </w:rPr>
        <w:t xml:space="preserve"> with Cytochrome C Monoclonal Antibody (6H2), FITC, (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Thermo</w:t>
      </w:r>
      <w:proofErr w:type="spellEnd"/>
      <w:r w:rsidRPr="005A26B5">
        <w:rPr>
          <w:rFonts w:ascii="Times New Roman" w:eastAsia="宋体" w:hAnsi="Times New Roman" w:hint="default"/>
          <w:szCs w:val="21"/>
        </w:rPr>
        <w:t xml:space="preserve"> Fisher</w:t>
      </w:r>
      <w:r w:rsidRPr="005A26B5">
        <w:rPr>
          <w:rFonts w:ascii="Times New Roman" w:eastAsiaTheme="minorEastAsia" w:hAnsi="Times New Roman" w:hint="default"/>
          <w:szCs w:val="21"/>
        </w:rPr>
        <w:t xml:space="preserve">, USA) at a concentration of 10 µM at 37°C for </w:t>
      </w:r>
      <w:r w:rsidRPr="005A26B5">
        <w:rPr>
          <w:rFonts w:ascii="Times New Roman" w:eastAsia="宋体" w:hAnsi="Times New Roman" w:hint="default"/>
          <w:szCs w:val="21"/>
        </w:rPr>
        <w:t>1 h</w:t>
      </w:r>
      <w:r w:rsidRPr="005A26B5">
        <w:rPr>
          <w:rFonts w:ascii="Times New Roman" w:eastAsiaTheme="minorEastAsia" w:hAnsi="Times New Roman" w:hint="default"/>
          <w:szCs w:val="21"/>
        </w:rPr>
        <w:t xml:space="preserve"> and DAPI, slides were observed under CLSM. The deco-localization of green and red fluorescence indicates the release of cytochrome c from mitochondria.</w:t>
      </w:r>
    </w:p>
    <w:p w14:paraId="2C5EA322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>HIF-</w:t>
      </w:r>
      <w:r w:rsidRPr="005A26B5">
        <w:rPr>
          <w:rFonts w:ascii="Times New Roman" w:eastAsia="宋体" w:hAnsi="Times New Roman" w:hint="default"/>
          <w:b/>
          <w:bCs/>
          <w:szCs w:val="21"/>
        </w:rPr>
        <w:t>1α staining</w:t>
      </w:r>
    </w:p>
    <w:p w14:paraId="45A5254B" w14:textId="77777777" w:rsidR="00010849" w:rsidRPr="00B36C5A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 xml:space="preserve">4T1 </w:t>
      </w:r>
      <w:r w:rsidRPr="005A26B5">
        <w:rPr>
          <w:rFonts w:ascii="Times New Roman" w:eastAsia="宋体" w:hAnsi="Times New Roman" w:hint="default"/>
          <w:szCs w:val="21"/>
        </w:rPr>
        <w:t xml:space="preserve">cells </w:t>
      </w:r>
      <w:r w:rsidRPr="005A26B5">
        <w:rPr>
          <w:rFonts w:ascii="Times New Roman" w:eastAsiaTheme="minorEastAsia" w:hAnsi="Times New Roman" w:hint="default"/>
          <w:szCs w:val="21"/>
        </w:rPr>
        <w:t xml:space="preserve">were cultured in 35 mm tissue culture dishes overnight and then treated with PBS or ACCT at an equivalent dose of 40 µM for </w:t>
      </w:r>
      <w:r w:rsidRPr="005A26B5">
        <w:rPr>
          <w:rFonts w:ascii="Times New Roman" w:eastAsia="宋体" w:hAnsi="Times New Roman" w:hint="default"/>
          <w:szCs w:val="21"/>
        </w:rPr>
        <w:t>4 h. Samples</w:t>
      </w:r>
      <w:r w:rsidRPr="005A26B5">
        <w:rPr>
          <w:rFonts w:ascii="Times New Roman" w:eastAsiaTheme="minorEastAsia" w:hAnsi="Times New Roman" w:hint="default"/>
          <w:szCs w:val="21"/>
        </w:rPr>
        <w:t xml:space="preserve"> were stained with HIF-1α (ab216842, </w:t>
      </w:r>
      <w:r w:rsidRPr="005A26B5">
        <w:rPr>
          <w:rFonts w:ascii="Times New Roman" w:eastAsia="宋体" w:hAnsi="Times New Roman" w:hint="default"/>
          <w:szCs w:val="21"/>
        </w:rPr>
        <w:t>Abcam</w:t>
      </w:r>
      <w:r w:rsidRPr="005A26B5">
        <w:rPr>
          <w:rFonts w:ascii="Times New Roman" w:eastAsiaTheme="minorEastAsia" w:hAnsi="Times New Roman" w:hint="default"/>
          <w:szCs w:val="21"/>
        </w:rPr>
        <w:t>, USA, 1:200) at 37°C for 30 min in the dark. For CLSM, slides were washed with PBS and observed directly.</w:t>
      </w:r>
    </w:p>
    <w:p w14:paraId="6B949532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>Western blotting</w:t>
      </w:r>
    </w:p>
    <w:p w14:paraId="3E2C8F08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 xml:space="preserve">4T1 or Cal27 cells were cultured in 35 mm tissue culture dishes overnight and then treated with PBS, ACT, ACC or ACCT at an equivalent dose of 40 µM for </w:t>
      </w:r>
      <w:r w:rsidRPr="005A26B5">
        <w:rPr>
          <w:rFonts w:ascii="Times New Roman" w:eastAsia="宋体" w:hAnsi="Times New Roman" w:hint="default"/>
          <w:szCs w:val="21"/>
        </w:rPr>
        <w:t>4 h</w:t>
      </w:r>
      <w:r w:rsidRPr="005A26B5">
        <w:rPr>
          <w:rFonts w:ascii="Times New Roman" w:eastAsiaTheme="minorEastAsia" w:hAnsi="Times New Roman" w:hint="default"/>
          <w:szCs w:val="21"/>
        </w:rPr>
        <w:t xml:space="preserve"> followed by irradiation with 0, </w:t>
      </w:r>
      <w:r w:rsidRPr="005A26B5">
        <w:rPr>
          <w:rFonts w:ascii="Times New Roman" w:eastAsia="宋体" w:hAnsi="Times New Roman" w:hint="default"/>
          <w:szCs w:val="21"/>
        </w:rPr>
        <w:t>90 J/cm2 or 180 J/cm2</w:t>
      </w:r>
      <w:r w:rsidRPr="005A26B5">
        <w:rPr>
          <w:rFonts w:ascii="Times New Roman" w:eastAsiaTheme="minorEastAsia" w:hAnsi="Times New Roman" w:hint="default"/>
          <w:szCs w:val="21"/>
        </w:rPr>
        <w:t>. For HIF-1α, 4T1 cells were treated with ACCT at various concentrations (Au: 5, 10, 20, 30 or</w:t>
      </w:r>
      <w:r w:rsidRPr="005A26B5">
        <w:rPr>
          <w:rFonts w:ascii="Times New Roman" w:eastAsia="宋体" w:hAnsi="Times New Roman" w:hint="default"/>
          <w:szCs w:val="21"/>
        </w:rPr>
        <w:t xml:space="preserve"> 40 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μM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) without irradiation. After </w:t>
      </w:r>
      <w:r w:rsidRPr="005A26B5">
        <w:rPr>
          <w:rFonts w:ascii="Times New Roman" w:eastAsia="宋体" w:hAnsi="Times New Roman" w:hint="default"/>
          <w:szCs w:val="21"/>
        </w:rPr>
        <w:t>4 h</w:t>
      </w:r>
      <w:r w:rsidRPr="005A26B5">
        <w:rPr>
          <w:rFonts w:ascii="Times New Roman" w:eastAsiaTheme="minorEastAsia" w:hAnsi="Times New Roman" w:hint="default"/>
          <w:szCs w:val="21"/>
        </w:rPr>
        <w:t>, cells were lysed and separated by SDS/polyacrylamide</w:t>
      </w:r>
      <w:r w:rsidRPr="005A26B5">
        <w:rPr>
          <w:rFonts w:ascii="Times New Roman" w:eastAsia="宋体" w:hAnsi="Times New Roman" w:hint="default"/>
          <w:szCs w:val="21"/>
        </w:rPr>
        <w:t xml:space="preserve"> </w:t>
      </w:r>
      <w:r w:rsidRPr="005A26B5">
        <w:rPr>
          <w:rFonts w:ascii="Times New Roman" w:eastAsiaTheme="minorEastAsia" w:hAnsi="Times New Roman" w:hint="default"/>
          <w:szCs w:val="21"/>
        </w:rPr>
        <w:t>gel electrophoresis. After membrane transfer, anti-</w:t>
      </w:r>
      <w:r w:rsidRPr="005A26B5">
        <w:rPr>
          <w:rFonts w:ascii="Times New Roman" w:eastAsia="宋体" w:hAnsi="Times New Roman" w:hint="default"/>
          <w:szCs w:val="21"/>
        </w:rPr>
        <w:t>cleaved caspase</w:t>
      </w:r>
      <w:r w:rsidRPr="005A26B5">
        <w:rPr>
          <w:rFonts w:ascii="Times New Roman" w:eastAsiaTheme="minorEastAsia" w:hAnsi="Times New Roman" w:hint="default"/>
          <w:szCs w:val="21"/>
        </w:rPr>
        <w:t xml:space="preserve">-3 (ab214430, USA, 1: 5000), anti-caspase-3 (ab32351, </w:t>
      </w:r>
      <w:r w:rsidRPr="005A26B5">
        <w:rPr>
          <w:rFonts w:ascii="Times New Roman" w:eastAsia="宋体" w:hAnsi="Times New Roman" w:hint="default"/>
          <w:szCs w:val="21"/>
        </w:rPr>
        <w:t>Abcam</w:t>
      </w:r>
      <w:r w:rsidRPr="005A26B5">
        <w:rPr>
          <w:rFonts w:ascii="Times New Roman" w:eastAsiaTheme="minorEastAsia" w:hAnsi="Times New Roman" w:hint="default"/>
          <w:szCs w:val="21"/>
        </w:rPr>
        <w:t xml:space="preserve">, USA, 1: 1000), anti-Bcl-2 (ab182858, </w:t>
      </w:r>
      <w:r w:rsidRPr="005A26B5">
        <w:rPr>
          <w:rFonts w:ascii="Times New Roman" w:eastAsia="宋体" w:hAnsi="Times New Roman" w:hint="default"/>
          <w:szCs w:val="21"/>
        </w:rPr>
        <w:t>Abcam</w:t>
      </w:r>
      <w:r w:rsidRPr="005A26B5">
        <w:rPr>
          <w:rFonts w:ascii="Times New Roman" w:eastAsiaTheme="minorEastAsia" w:hAnsi="Times New Roman" w:hint="default"/>
          <w:szCs w:val="21"/>
        </w:rPr>
        <w:t xml:space="preserve">, USA, 1: 2000), HIF-1α (ab216842, </w:t>
      </w:r>
      <w:r w:rsidRPr="005A26B5">
        <w:rPr>
          <w:rFonts w:ascii="Times New Roman" w:eastAsia="宋体" w:hAnsi="Times New Roman" w:hint="default"/>
          <w:szCs w:val="21"/>
        </w:rPr>
        <w:t>Abcam</w:t>
      </w:r>
      <w:r w:rsidRPr="005A26B5">
        <w:rPr>
          <w:rFonts w:ascii="Times New Roman" w:eastAsiaTheme="minorEastAsia" w:hAnsi="Times New Roman" w:hint="default"/>
          <w:szCs w:val="21"/>
        </w:rPr>
        <w:t xml:space="preserve">, USA, 1: 1000), beta </w:t>
      </w:r>
      <w:r w:rsidRPr="005A26B5">
        <w:rPr>
          <w:rFonts w:ascii="Times New Roman" w:eastAsia="宋体" w:hAnsi="Times New Roman" w:hint="default"/>
          <w:szCs w:val="21"/>
        </w:rPr>
        <w:t>actin (</w:t>
      </w:r>
      <w:proofErr w:type="spellStart"/>
      <w:r w:rsidRPr="005A26B5">
        <w:rPr>
          <w:rFonts w:ascii="Times New Roman" w:eastAsia="宋体" w:hAnsi="Times New Roman" w:hint="default"/>
          <w:szCs w:val="21"/>
        </w:rPr>
        <w:t>Proteintech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, USA, 1:10000), </w:t>
      </w:r>
      <w:r w:rsidRPr="005A26B5">
        <w:rPr>
          <w:rFonts w:ascii="Times New Roman" w:eastAsia="宋体" w:hAnsi="Times New Roman" w:hint="default"/>
          <w:szCs w:val="21"/>
        </w:rPr>
        <w:t>goat anti-mouse IgG secondary antibody</w:t>
      </w:r>
      <w:r w:rsidRPr="005A26B5">
        <w:rPr>
          <w:rFonts w:ascii="Times New Roman" w:eastAsiaTheme="minorEastAsia" w:hAnsi="Times New Roman" w:hint="default"/>
          <w:szCs w:val="21"/>
        </w:rPr>
        <w:t xml:space="preserve"> HRP (</w:t>
      </w:r>
      <w:proofErr w:type="spellStart"/>
      <w:r w:rsidRPr="005A26B5">
        <w:rPr>
          <w:rFonts w:ascii="Times New Roman" w:eastAsiaTheme="minorEastAsia" w:hAnsi="Times New Roman" w:hint="default"/>
          <w:szCs w:val="21"/>
        </w:rPr>
        <w:t>Signalway</w:t>
      </w:r>
      <w:proofErr w:type="spellEnd"/>
      <w:r w:rsidRPr="005A26B5">
        <w:rPr>
          <w:rFonts w:ascii="Times New Roman" w:eastAsiaTheme="minorEastAsia" w:hAnsi="Times New Roman" w:hint="default"/>
          <w:szCs w:val="21"/>
        </w:rPr>
        <w:t xml:space="preserve"> Antibody, USA, 1:20000) and </w:t>
      </w:r>
      <w:r w:rsidRPr="005A26B5">
        <w:rPr>
          <w:rFonts w:ascii="Times New Roman" w:eastAsia="宋体" w:hAnsi="Times New Roman" w:hint="default"/>
          <w:szCs w:val="21"/>
        </w:rPr>
        <w:t>goat anti-rabbit</w:t>
      </w:r>
      <w:r w:rsidRPr="005A26B5">
        <w:rPr>
          <w:rFonts w:ascii="Times New Roman" w:eastAsiaTheme="minorEastAsia" w:hAnsi="Times New Roman" w:hint="default"/>
          <w:szCs w:val="21"/>
        </w:rPr>
        <w:t xml:space="preserve"> IgG H&amp;L (HRP) (ab97051, </w:t>
      </w:r>
      <w:r w:rsidRPr="005A26B5">
        <w:rPr>
          <w:rFonts w:ascii="Times New Roman" w:eastAsia="宋体" w:hAnsi="Times New Roman" w:hint="default"/>
          <w:szCs w:val="21"/>
        </w:rPr>
        <w:t>Abcam</w:t>
      </w:r>
      <w:r w:rsidRPr="005A26B5">
        <w:rPr>
          <w:rFonts w:ascii="Times New Roman" w:eastAsiaTheme="minorEastAsia" w:hAnsi="Times New Roman" w:hint="default"/>
          <w:szCs w:val="21"/>
        </w:rPr>
        <w:t>, USA, 1: 10000) were separately incubated with the cropped membranes for blotting.</w:t>
      </w:r>
      <w:bookmarkStart w:id="17" w:name="OLE_LINK9"/>
      <w:r w:rsidRPr="00286B37">
        <w:rPr>
          <w:rFonts w:ascii="Times New Roman" w:eastAsiaTheme="minorEastAsia" w:hAnsi="Times New Roman" w:hint="default"/>
          <w:szCs w:val="21"/>
          <w:vertAlign w:val="superscript"/>
        </w:rPr>
        <w:t>3</w:t>
      </w:r>
    </w:p>
    <w:p w14:paraId="4E780716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b/>
          <w:bCs/>
          <w:szCs w:val="21"/>
        </w:rPr>
      </w:pPr>
      <w:r w:rsidRPr="005A26B5">
        <w:rPr>
          <w:rFonts w:ascii="Times New Roman" w:eastAsiaTheme="minorEastAsia" w:hAnsi="Times New Roman" w:hint="default"/>
          <w:b/>
          <w:bCs/>
          <w:szCs w:val="21"/>
        </w:rPr>
        <w:t>The serum biochemical and blood hematological data</w:t>
      </w:r>
    </w:p>
    <w:p w14:paraId="6DB4C762" w14:textId="77777777" w:rsidR="00010849" w:rsidRPr="005A26B5" w:rsidRDefault="00010849" w:rsidP="00010849">
      <w:pPr>
        <w:spacing w:line="360" w:lineRule="auto"/>
        <w:rPr>
          <w:rFonts w:ascii="Times New Roman" w:eastAsiaTheme="minorEastAsia" w:hAnsi="Times New Roman" w:hint="default"/>
          <w:szCs w:val="21"/>
        </w:rPr>
      </w:pPr>
      <w:r w:rsidRPr="005A26B5">
        <w:rPr>
          <w:rFonts w:ascii="Times New Roman" w:eastAsiaTheme="minorEastAsia" w:hAnsi="Times New Roman" w:hint="default"/>
          <w:szCs w:val="21"/>
        </w:rPr>
        <w:t xml:space="preserve">For </w:t>
      </w:r>
      <w:r w:rsidRPr="005A26B5">
        <w:rPr>
          <w:rFonts w:ascii="Times New Roman" w:eastAsia="宋体" w:hAnsi="Times New Roman" w:hint="default"/>
          <w:szCs w:val="21"/>
        </w:rPr>
        <w:t xml:space="preserve">routine </w:t>
      </w:r>
      <w:r w:rsidRPr="005A26B5">
        <w:rPr>
          <w:rFonts w:ascii="Times New Roman" w:eastAsiaTheme="minorEastAsia" w:hAnsi="Times New Roman" w:hint="default"/>
          <w:szCs w:val="21"/>
        </w:rPr>
        <w:t xml:space="preserve">blood </w:t>
      </w:r>
      <w:r w:rsidRPr="005A26B5">
        <w:rPr>
          <w:rFonts w:ascii="Times New Roman" w:eastAsia="宋体" w:hAnsi="Times New Roman" w:hint="default"/>
          <w:szCs w:val="21"/>
        </w:rPr>
        <w:t>tests</w:t>
      </w:r>
      <w:r w:rsidRPr="005A26B5">
        <w:rPr>
          <w:rFonts w:ascii="Times New Roman" w:eastAsiaTheme="minorEastAsia" w:hAnsi="Times New Roman" w:hint="default"/>
          <w:szCs w:val="21"/>
        </w:rPr>
        <w:t>, the blood of healthy mice and the tumor-</w:t>
      </w:r>
      <w:r w:rsidRPr="005A26B5">
        <w:rPr>
          <w:rFonts w:ascii="Times New Roman" w:eastAsia="宋体" w:hAnsi="Times New Roman" w:hint="default"/>
          <w:szCs w:val="21"/>
        </w:rPr>
        <w:t>bearing</w:t>
      </w:r>
      <w:r w:rsidRPr="005A26B5">
        <w:rPr>
          <w:rFonts w:ascii="Times New Roman" w:eastAsiaTheme="minorEastAsia" w:hAnsi="Times New Roman" w:hint="default"/>
          <w:szCs w:val="21"/>
        </w:rPr>
        <w:t xml:space="preserve"> mice after PDT treatment were collected, and then</w:t>
      </w:r>
      <w:r w:rsidRPr="005A26B5">
        <w:rPr>
          <w:rFonts w:ascii="Times New Roman" w:eastAsia="宋体" w:hAnsi="Times New Roman" w:hint="default"/>
          <w:szCs w:val="21"/>
        </w:rPr>
        <w:t xml:space="preserve"> routine</w:t>
      </w:r>
      <w:r w:rsidRPr="005A26B5">
        <w:rPr>
          <w:rFonts w:ascii="Times New Roman" w:eastAsiaTheme="minorEastAsia" w:hAnsi="Times New Roman" w:hint="default"/>
          <w:szCs w:val="21"/>
        </w:rPr>
        <w:t xml:space="preserve"> blood </w:t>
      </w:r>
      <w:r w:rsidRPr="005A26B5">
        <w:rPr>
          <w:rFonts w:ascii="Times New Roman" w:eastAsia="宋体" w:hAnsi="Times New Roman" w:hint="default"/>
          <w:szCs w:val="21"/>
        </w:rPr>
        <w:t xml:space="preserve">tests were </w:t>
      </w:r>
      <w:r w:rsidRPr="005A26B5">
        <w:rPr>
          <w:rFonts w:ascii="Times New Roman" w:eastAsiaTheme="minorEastAsia" w:hAnsi="Times New Roman" w:hint="default"/>
          <w:szCs w:val="21"/>
        </w:rPr>
        <w:t xml:space="preserve">conducted on </w:t>
      </w:r>
      <w:r w:rsidRPr="005A26B5">
        <w:rPr>
          <w:rFonts w:ascii="Times New Roman" w:eastAsia="宋体" w:hAnsi="Times New Roman" w:hint="default"/>
          <w:szCs w:val="21"/>
        </w:rPr>
        <w:t>an</w:t>
      </w:r>
      <w:r w:rsidRPr="005A26B5">
        <w:rPr>
          <w:rFonts w:ascii="Times New Roman" w:eastAsiaTheme="minorEastAsia" w:hAnsi="Times New Roman" w:hint="default"/>
          <w:szCs w:val="21"/>
        </w:rPr>
        <w:t xml:space="preserve"> automatic hematology </w:t>
      </w:r>
      <w:r w:rsidRPr="005A26B5">
        <w:rPr>
          <w:rFonts w:ascii="Times New Roman" w:eastAsia="宋体" w:hAnsi="Times New Roman" w:hint="default"/>
          <w:szCs w:val="21"/>
        </w:rPr>
        <w:t>analy</w:t>
      </w:r>
      <w:r>
        <w:rPr>
          <w:rFonts w:ascii="Times New Roman" w:eastAsia="宋体" w:hAnsi="Times New Roman"/>
          <w:szCs w:val="21"/>
        </w:rPr>
        <w:t>z</w:t>
      </w:r>
      <w:r w:rsidRPr="005A26B5">
        <w:rPr>
          <w:rFonts w:ascii="Times New Roman" w:eastAsia="宋体" w:hAnsi="Times New Roman" w:hint="default"/>
          <w:szCs w:val="21"/>
        </w:rPr>
        <w:t>er</w:t>
      </w:r>
      <w:r w:rsidRPr="005A26B5">
        <w:rPr>
          <w:rFonts w:ascii="Times New Roman" w:eastAsiaTheme="minorEastAsia" w:hAnsi="Times New Roman" w:hint="default"/>
          <w:szCs w:val="21"/>
        </w:rPr>
        <w:t xml:space="preserve"> (BS-350E, Shenzhen Mindray Bio-Medical Electronics Co., Ltd, China).</w:t>
      </w:r>
    </w:p>
    <w:bookmarkEnd w:id="17"/>
    <w:p w14:paraId="59856669" w14:textId="78394A28" w:rsidR="00454BD9" w:rsidRPr="00010849" w:rsidRDefault="00454BD9" w:rsidP="005A26B5">
      <w:pPr>
        <w:spacing w:line="360" w:lineRule="auto"/>
        <w:rPr>
          <w:rFonts w:ascii="Times New Roman" w:hAnsi="Times New Roman" w:hint="default"/>
          <w:szCs w:val="21"/>
        </w:rPr>
      </w:pPr>
    </w:p>
    <w:p w14:paraId="48DED4E5" w14:textId="523B6920" w:rsidR="00454BD9" w:rsidRPr="005A26B5" w:rsidRDefault="00454BD9" w:rsidP="005A26B5">
      <w:pPr>
        <w:spacing w:line="360" w:lineRule="auto"/>
        <w:rPr>
          <w:rFonts w:ascii="Times New Roman" w:hAnsi="Times New Roman" w:hint="default"/>
          <w:b/>
          <w:bCs/>
          <w:szCs w:val="21"/>
        </w:rPr>
      </w:pPr>
      <w:r w:rsidRPr="005A26B5">
        <w:rPr>
          <w:rFonts w:ascii="Times New Roman" w:hAnsi="Times New Roman" w:hint="default"/>
          <w:b/>
          <w:bCs/>
          <w:szCs w:val="21"/>
        </w:rPr>
        <w:t>References</w:t>
      </w:r>
    </w:p>
    <w:p w14:paraId="1FF62647" w14:textId="77777777" w:rsidR="00010849" w:rsidRPr="00010849" w:rsidRDefault="002D5204" w:rsidP="00010849">
      <w:pPr>
        <w:pStyle w:val="EndNoteBibliography"/>
        <w:ind w:left="720" w:hanging="720"/>
        <w:rPr>
          <w:rFonts w:hint="default"/>
          <w:noProof/>
        </w:rPr>
      </w:pPr>
      <w:r w:rsidRPr="005A26B5">
        <w:rPr>
          <w:rFonts w:ascii="Times New Roman" w:hAnsi="Times New Roman" w:cs="Times New Roman" w:hint="default"/>
          <w:szCs w:val="21"/>
        </w:rPr>
        <w:fldChar w:fldCharType="begin"/>
      </w:r>
      <w:r w:rsidRPr="005A26B5">
        <w:rPr>
          <w:rFonts w:ascii="Times New Roman" w:hAnsi="Times New Roman" w:cs="Times New Roman" w:hint="default"/>
          <w:szCs w:val="21"/>
        </w:rPr>
        <w:instrText xml:space="preserve"> ADDIN EN.REFLIST </w:instrText>
      </w:r>
      <w:r w:rsidRPr="005A26B5">
        <w:rPr>
          <w:rFonts w:ascii="Times New Roman" w:hAnsi="Times New Roman" w:cs="Times New Roman" w:hint="default"/>
          <w:szCs w:val="21"/>
        </w:rPr>
        <w:fldChar w:fldCharType="separate"/>
      </w:r>
      <w:r w:rsidR="00010849" w:rsidRPr="00010849">
        <w:rPr>
          <w:rFonts w:hint="default"/>
          <w:noProof/>
        </w:rPr>
        <w:t>1</w:t>
      </w:r>
      <w:r w:rsidR="00010849" w:rsidRPr="00010849">
        <w:rPr>
          <w:rFonts w:hint="default"/>
          <w:noProof/>
        </w:rPr>
        <w:tab/>
        <w:t>Mehiri, M.</w:t>
      </w:r>
      <w:r w:rsidR="00010849" w:rsidRPr="00010849">
        <w:rPr>
          <w:rFonts w:hint="default"/>
          <w:i/>
          <w:noProof/>
        </w:rPr>
        <w:t xml:space="preserve"> et al.</w:t>
      </w:r>
      <w:r w:rsidR="00010849" w:rsidRPr="00010849">
        <w:rPr>
          <w:rFonts w:hint="default"/>
          <w:noProof/>
        </w:rPr>
        <w:t xml:space="preserve"> A "Ready-To-Use" fluorescent-labelled-cysteine-TBTP (4-</w:t>
      </w:r>
      <w:r w:rsidR="00010849" w:rsidRPr="00010849">
        <w:rPr>
          <w:rFonts w:hint="default"/>
          <w:noProof/>
        </w:rPr>
        <w:lastRenderedPageBreak/>
        <w:t xml:space="preserve">thiobutyltriphenylphosphonium) synthon to investigate the delivery of non-permeable PNA (peptide nucleic acids)-based compounds to cells.  </w:t>
      </w:r>
      <w:r w:rsidR="00010849" w:rsidRPr="00010849">
        <w:rPr>
          <w:rFonts w:hint="default"/>
          <w:b/>
          <w:noProof/>
        </w:rPr>
        <w:t>35</w:t>
      </w:r>
      <w:r w:rsidR="00010849" w:rsidRPr="00010849">
        <w:rPr>
          <w:rFonts w:hint="default"/>
          <w:noProof/>
        </w:rPr>
        <w:t>, 313-326 (2007).</w:t>
      </w:r>
    </w:p>
    <w:p w14:paraId="08CF113E" w14:textId="77777777" w:rsidR="00010849" w:rsidRPr="00010849" w:rsidRDefault="00010849" w:rsidP="00010849">
      <w:pPr>
        <w:pStyle w:val="EndNoteBibliography"/>
        <w:ind w:left="720" w:hanging="720"/>
        <w:rPr>
          <w:rFonts w:hint="default"/>
          <w:noProof/>
        </w:rPr>
      </w:pPr>
      <w:r w:rsidRPr="00010849">
        <w:rPr>
          <w:rFonts w:hint="default"/>
          <w:noProof/>
        </w:rPr>
        <w:t>2</w:t>
      </w:r>
      <w:r w:rsidRPr="00010849">
        <w:rPr>
          <w:rFonts w:hint="default"/>
          <w:noProof/>
        </w:rPr>
        <w:tab/>
        <w:t xml:space="preserve">Lu, K., He, C., Guo, N., Chan, C. &amp; Lin, W. J. N. B. E. Low-dose X-ray radiotherapy–radiodynamic therapy via nanoscale metal–organic frameworks enhances checkpoint blockade immunotherapy.  </w:t>
      </w:r>
      <w:r w:rsidRPr="00010849">
        <w:rPr>
          <w:rFonts w:hint="default"/>
          <w:b/>
          <w:noProof/>
        </w:rPr>
        <w:t>2</w:t>
      </w:r>
      <w:r w:rsidRPr="00010849">
        <w:rPr>
          <w:rFonts w:hint="default"/>
          <w:noProof/>
        </w:rPr>
        <w:t>, 1-11 (2018).</w:t>
      </w:r>
    </w:p>
    <w:p w14:paraId="0E0E03D0" w14:textId="190B031D" w:rsidR="00BB1FDF" w:rsidRPr="005A26B5" w:rsidRDefault="002D5204" w:rsidP="00010849">
      <w:pPr>
        <w:rPr>
          <w:rFonts w:ascii="Times New Roman" w:hAnsi="Times New Roman" w:hint="default"/>
          <w:szCs w:val="21"/>
        </w:rPr>
      </w:pPr>
      <w:r w:rsidRPr="005A26B5">
        <w:rPr>
          <w:rFonts w:ascii="Times New Roman" w:hAnsi="Times New Roman" w:hint="default"/>
          <w:szCs w:val="21"/>
        </w:rPr>
        <w:fldChar w:fldCharType="end"/>
      </w:r>
      <w:r w:rsidR="00FB6705">
        <w:rPr>
          <w:rFonts w:ascii="Times New Roman" w:hAnsi="Times New Roman" w:hint="default"/>
          <w:szCs w:val="21"/>
        </w:rPr>
        <w:fldChar w:fldCharType="begin"/>
      </w:r>
      <w:r w:rsidR="00FB6705">
        <w:rPr>
          <w:rFonts w:ascii="Times New Roman" w:hAnsi="Times New Roman" w:hint="default"/>
          <w:szCs w:val="21"/>
        </w:rPr>
        <w:instrText xml:space="preserve"> ADDIN </w:instrText>
      </w:r>
      <w:r w:rsidR="00FB6705">
        <w:rPr>
          <w:rFonts w:ascii="Times New Roman" w:hAnsi="Times New Roman" w:hint="default"/>
          <w:szCs w:val="21"/>
        </w:rPr>
        <w:fldChar w:fldCharType="end"/>
      </w:r>
    </w:p>
    <w:sectPr w:rsidR="00BB1FDF" w:rsidRPr="005A26B5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3EA6" w14:textId="77777777" w:rsidR="00CB30E6" w:rsidRDefault="00CB30E6" w:rsidP="007C24D4">
      <w:pPr>
        <w:rPr>
          <w:rFonts w:hint="default"/>
        </w:rPr>
      </w:pPr>
      <w:r>
        <w:separator/>
      </w:r>
    </w:p>
  </w:endnote>
  <w:endnote w:type="continuationSeparator" w:id="0">
    <w:p w14:paraId="7105C890" w14:textId="77777777" w:rsidR="00CB30E6" w:rsidRDefault="00CB30E6" w:rsidP="007C24D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FC89B" w14:textId="77777777" w:rsidR="00CB30E6" w:rsidRDefault="00CB30E6" w:rsidP="007C24D4">
      <w:pPr>
        <w:rPr>
          <w:rFonts w:hint="default"/>
        </w:rPr>
      </w:pPr>
      <w:r>
        <w:separator/>
      </w:r>
    </w:p>
  </w:footnote>
  <w:footnote w:type="continuationSeparator" w:id="0">
    <w:p w14:paraId="1B1489FE" w14:textId="77777777" w:rsidR="00CB30E6" w:rsidRDefault="00CB30E6" w:rsidP="007C24D4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eetrfsk0f0fkeaap2xsxaoef0fat2txpf2&quot;&gt;My EndNote&lt;record-ids&gt;&lt;item&gt;399&lt;/item&gt;&lt;item&gt;405&lt;/item&gt;&lt;/record-ids&gt;&lt;/item&gt;&lt;/Libraries&gt;"/>
  </w:docVars>
  <w:rsids>
    <w:rsidRoot w:val="4A7E0DA5"/>
    <w:rsid w:val="00010849"/>
    <w:rsid w:val="00025B2D"/>
    <w:rsid w:val="00057449"/>
    <w:rsid w:val="0006324C"/>
    <w:rsid w:val="000634F6"/>
    <w:rsid w:val="00070086"/>
    <w:rsid w:val="0008660C"/>
    <w:rsid w:val="00094687"/>
    <w:rsid w:val="000B1637"/>
    <w:rsid w:val="000C3D5B"/>
    <w:rsid w:val="000D17B9"/>
    <w:rsid w:val="000D189D"/>
    <w:rsid w:val="000D741E"/>
    <w:rsid w:val="000E5677"/>
    <w:rsid w:val="000F4218"/>
    <w:rsid w:val="00110B87"/>
    <w:rsid w:val="00131DA1"/>
    <w:rsid w:val="00166A9A"/>
    <w:rsid w:val="001704D5"/>
    <w:rsid w:val="001B7D2A"/>
    <w:rsid w:val="001D59C9"/>
    <w:rsid w:val="002026BF"/>
    <w:rsid w:val="00286B37"/>
    <w:rsid w:val="00293E9B"/>
    <w:rsid w:val="002B174D"/>
    <w:rsid w:val="002B7410"/>
    <w:rsid w:val="002D5204"/>
    <w:rsid w:val="002E3FAE"/>
    <w:rsid w:val="002F741B"/>
    <w:rsid w:val="003022A9"/>
    <w:rsid w:val="00304806"/>
    <w:rsid w:val="00306E91"/>
    <w:rsid w:val="0032749C"/>
    <w:rsid w:val="003604BF"/>
    <w:rsid w:val="0036397B"/>
    <w:rsid w:val="0036428D"/>
    <w:rsid w:val="0037069F"/>
    <w:rsid w:val="00384477"/>
    <w:rsid w:val="003A73C0"/>
    <w:rsid w:val="003B27F5"/>
    <w:rsid w:val="003C37C3"/>
    <w:rsid w:val="003D0C85"/>
    <w:rsid w:val="00413119"/>
    <w:rsid w:val="00413B9B"/>
    <w:rsid w:val="00454BD9"/>
    <w:rsid w:val="004A6B13"/>
    <w:rsid w:val="004C20C1"/>
    <w:rsid w:val="004D281C"/>
    <w:rsid w:val="004D7B5C"/>
    <w:rsid w:val="004F3A7E"/>
    <w:rsid w:val="004F75D1"/>
    <w:rsid w:val="005125DC"/>
    <w:rsid w:val="0051499F"/>
    <w:rsid w:val="00516588"/>
    <w:rsid w:val="00520D3C"/>
    <w:rsid w:val="00540A26"/>
    <w:rsid w:val="00544F1B"/>
    <w:rsid w:val="005911F4"/>
    <w:rsid w:val="005A26B5"/>
    <w:rsid w:val="005A3A86"/>
    <w:rsid w:val="005C3AC7"/>
    <w:rsid w:val="00606BFD"/>
    <w:rsid w:val="00635833"/>
    <w:rsid w:val="00640ED5"/>
    <w:rsid w:val="006917D8"/>
    <w:rsid w:val="006928CA"/>
    <w:rsid w:val="00697F4D"/>
    <w:rsid w:val="006B1CAC"/>
    <w:rsid w:val="006C686A"/>
    <w:rsid w:val="006E1EDA"/>
    <w:rsid w:val="006E253D"/>
    <w:rsid w:val="006E6B0B"/>
    <w:rsid w:val="006F7E5C"/>
    <w:rsid w:val="00716025"/>
    <w:rsid w:val="00717A1A"/>
    <w:rsid w:val="00720101"/>
    <w:rsid w:val="00725182"/>
    <w:rsid w:val="00725521"/>
    <w:rsid w:val="007727B8"/>
    <w:rsid w:val="00781282"/>
    <w:rsid w:val="007B2F53"/>
    <w:rsid w:val="007C24D4"/>
    <w:rsid w:val="007C33D4"/>
    <w:rsid w:val="00830763"/>
    <w:rsid w:val="00830893"/>
    <w:rsid w:val="00831ADB"/>
    <w:rsid w:val="008421B9"/>
    <w:rsid w:val="008516ED"/>
    <w:rsid w:val="00880396"/>
    <w:rsid w:val="00890806"/>
    <w:rsid w:val="008E0D59"/>
    <w:rsid w:val="008E1686"/>
    <w:rsid w:val="009005C3"/>
    <w:rsid w:val="0092402F"/>
    <w:rsid w:val="0094767C"/>
    <w:rsid w:val="00964305"/>
    <w:rsid w:val="00970662"/>
    <w:rsid w:val="00976E66"/>
    <w:rsid w:val="00994904"/>
    <w:rsid w:val="00995C1B"/>
    <w:rsid w:val="009C249C"/>
    <w:rsid w:val="009C6AEE"/>
    <w:rsid w:val="009D2A8B"/>
    <w:rsid w:val="009D6D8E"/>
    <w:rsid w:val="00A0265B"/>
    <w:rsid w:val="00A233AB"/>
    <w:rsid w:val="00A36139"/>
    <w:rsid w:val="00A42F7D"/>
    <w:rsid w:val="00A64109"/>
    <w:rsid w:val="00A66C51"/>
    <w:rsid w:val="00A75919"/>
    <w:rsid w:val="00A770DD"/>
    <w:rsid w:val="00AE0A03"/>
    <w:rsid w:val="00B10542"/>
    <w:rsid w:val="00B12BE8"/>
    <w:rsid w:val="00B36C5A"/>
    <w:rsid w:val="00B45841"/>
    <w:rsid w:val="00B75EA6"/>
    <w:rsid w:val="00BB1FDF"/>
    <w:rsid w:val="00BB317E"/>
    <w:rsid w:val="00BC3FB4"/>
    <w:rsid w:val="00BD29A2"/>
    <w:rsid w:val="00C0074E"/>
    <w:rsid w:val="00C556E4"/>
    <w:rsid w:val="00CA1D71"/>
    <w:rsid w:val="00CB303F"/>
    <w:rsid w:val="00CB30E6"/>
    <w:rsid w:val="00CE3178"/>
    <w:rsid w:val="00D02B10"/>
    <w:rsid w:val="00D12D5E"/>
    <w:rsid w:val="00D1395C"/>
    <w:rsid w:val="00D72EC9"/>
    <w:rsid w:val="00D81F1C"/>
    <w:rsid w:val="00D82FE2"/>
    <w:rsid w:val="00D96ED4"/>
    <w:rsid w:val="00DA6D60"/>
    <w:rsid w:val="00DB3D2C"/>
    <w:rsid w:val="00DC235D"/>
    <w:rsid w:val="00E02D9D"/>
    <w:rsid w:val="00E40A5E"/>
    <w:rsid w:val="00E53F13"/>
    <w:rsid w:val="00E62D9C"/>
    <w:rsid w:val="00E65039"/>
    <w:rsid w:val="00E7647A"/>
    <w:rsid w:val="00E811B5"/>
    <w:rsid w:val="00E9750D"/>
    <w:rsid w:val="00EA3F42"/>
    <w:rsid w:val="00EA49BE"/>
    <w:rsid w:val="00EA65DF"/>
    <w:rsid w:val="00EA6774"/>
    <w:rsid w:val="00EE4C1D"/>
    <w:rsid w:val="00EF4C18"/>
    <w:rsid w:val="00EF53A8"/>
    <w:rsid w:val="00F204E4"/>
    <w:rsid w:val="00F32B05"/>
    <w:rsid w:val="00F42905"/>
    <w:rsid w:val="00F51828"/>
    <w:rsid w:val="00F52968"/>
    <w:rsid w:val="00F736D5"/>
    <w:rsid w:val="00F83F81"/>
    <w:rsid w:val="00F848BF"/>
    <w:rsid w:val="00F852C4"/>
    <w:rsid w:val="00F859E6"/>
    <w:rsid w:val="00FA406D"/>
    <w:rsid w:val="00FB40EA"/>
    <w:rsid w:val="00FB6705"/>
    <w:rsid w:val="00FF41BC"/>
    <w:rsid w:val="10323A1D"/>
    <w:rsid w:val="11A513EC"/>
    <w:rsid w:val="4A7E0DA5"/>
    <w:rsid w:val="610F18CC"/>
    <w:rsid w:val="67D4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DCE7B1"/>
  <w15:docId w15:val="{774E2A17-088A-4874-83C1-60EC805B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rsid w:val="00025B2D"/>
    <w:pPr>
      <w:widowControl w:val="0"/>
      <w:jc w:val="both"/>
    </w:pPr>
    <w:rPr>
      <w:rFonts w:hint="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unhideWhenUsed/>
    <w:qFormat/>
    <w:rPr>
      <w:rFonts w:ascii="Times New Roman" w:hint="default"/>
      <w:color w:val="000000"/>
      <w:sz w:val="24"/>
    </w:rPr>
  </w:style>
  <w:style w:type="paragraph" w:customStyle="1" w:styleId="EndNoteBibliography">
    <w:name w:val="EndNote Bibliography"/>
    <w:basedOn w:val="a"/>
    <w:qFormat/>
    <w:rPr>
      <w:rFonts w:ascii="Calibri" w:hAnsi="Calibri" w:cs="Calibri"/>
      <w:sz w:val="20"/>
    </w:rPr>
  </w:style>
  <w:style w:type="character" w:customStyle="1" w:styleId="a6">
    <w:name w:val="页眉 字符"/>
    <w:basedOn w:val="a0"/>
    <w:link w:val="a5"/>
    <w:qFormat/>
    <w:rPr>
      <w:rFonts w:ascii="等线" w:eastAsia="等线" w:hAnsi="等线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等线" w:eastAsia="等线" w:hAnsi="等线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 w:hint="default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hAnsi="Calibri" w:cs="Calibri"/>
      <w:kern w:val="2"/>
    </w:rPr>
  </w:style>
  <w:style w:type="character" w:styleId="a8">
    <w:name w:val="annotation reference"/>
    <w:basedOn w:val="a0"/>
    <w:rsid w:val="006E253D"/>
    <w:rPr>
      <w:sz w:val="21"/>
      <w:szCs w:val="21"/>
    </w:rPr>
  </w:style>
  <w:style w:type="paragraph" w:styleId="a9">
    <w:name w:val="annotation text"/>
    <w:basedOn w:val="a"/>
    <w:link w:val="aa"/>
    <w:rsid w:val="006E253D"/>
    <w:pPr>
      <w:jc w:val="left"/>
    </w:pPr>
  </w:style>
  <w:style w:type="character" w:customStyle="1" w:styleId="aa">
    <w:name w:val="批注文字 字符"/>
    <w:basedOn w:val="a0"/>
    <w:link w:val="a9"/>
    <w:rsid w:val="006E253D"/>
    <w:rPr>
      <w:kern w:val="2"/>
      <w:sz w:val="21"/>
    </w:rPr>
  </w:style>
  <w:style w:type="paragraph" w:styleId="ab">
    <w:name w:val="annotation subject"/>
    <w:basedOn w:val="a9"/>
    <w:next w:val="a9"/>
    <w:link w:val="ac"/>
    <w:rsid w:val="006E253D"/>
    <w:rPr>
      <w:b/>
      <w:bCs/>
    </w:rPr>
  </w:style>
  <w:style w:type="character" w:customStyle="1" w:styleId="ac">
    <w:name w:val="批注主题 字符"/>
    <w:basedOn w:val="aa"/>
    <w:link w:val="ab"/>
    <w:rsid w:val="006E253D"/>
    <w:rPr>
      <w:b/>
      <w:bCs/>
      <w:kern w:val="2"/>
      <w:sz w:val="21"/>
    </w:rPr>
  </w:style>
  <w:style w:type="paragraph" w:styleId="ad">
    <w:name w:val="Balloon Text"/>
    <w:basedOn w:val="a"/>
    <w:link w:val="ae"/>
    <w:rsid w:val="006E253D"/>
    <w:rPr>
      <w:sz w:val="18"/>
      <w:szCs w:val="18"/>
    </w:rPr>
  </w:style>
  <w:style w:type="character" w:customStyle="1" w:styleId="ae">
    <w:name w:val="批注框文本 字符"/>
    <w:basedOn w:val="a0"/>
    <w:link w:val="ad"/>
    <w:rsid w:val="006E253D"/>
    <w:rPr>
      <w:kern w:val="2"/>
      <w:sz w:val="18"/>
      <w:szCs w:val="18"/>
    </w:rPr>
  </w:style>
  <w:style w:type="paragraph" w:styleId="af">
    <w:name w:val="Revision"/>
    <w:hidden/>
    <w:uiPriority w:val="99"/>
    <w:semiHidden/>
    <w:rsid w:val="00E40A5E"/>
    <w:rPr>
      <w:rFonts w:hint="eastAsia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16</Pages>
  <Words>1843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尢</dc:creator>
  <cp:lastModifiedBy>尤 柱</cp:lastModifiedBy>
  <cp:revision>13</cp:revision>
  <dcterms:created xsi:type="dcterms:W3CDTF">2022-07-25T01:25:00Z</dcterms:created>
  <dcterms:modified xsi:type="dcterms:W3CDTF">2023-04-23T01:58:00Z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