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17E1" w:rsidRDefault="00A65AC9" w:rsidP="00A65AC9">
      <w:pPr>
        <w:spacing w:before="240" w:after="240" w:line="480" w:lineRule="auto"/>
        <w:rPr>
          <w:sz w:val="24"/>
          <w:szCs w:val="24"/>
        </w:rPr>
      </w:pPr>
      <w:r w:rsidRPr="00A65AC9">
        <w:rPr>
          <w:b/>
          <w:sz w:val="24"/>
          <w:szCs w:val="24"/>
        </w:rPr>
        <w:t xml:space="preserve">Additional file </w:t>
      </w:r>
      <w:r w:rsidR="00B12423">
        <w:rPr>
          <w:b/>
          <w:sz w:val="24"/>
          <w:szCs w:val="24"/>
        </w:rPr>
        <w:t>4</w:t>
      </w:r>
      <w:r w:rsidRPr="00A65AC9">
        <w:rPr>
          <w:b/>
          <w:sz w:val="24"/>
          <w:szCs w:val="24"/>
        </w:rPr>
        <w:t>: Table S</w:t>
      </w:r>
      <w:r w:rsidR="00B12423">
        <w:rPr>
          <w:b/>
          <w:sz w:val="24"/>
          <w:szCs w:val="24"/>
        </w:rPr>
        <w:t>3</w:t>
      </w:r>
      <w:r w:rsidRPr="009E5CBF">
        <w:rPr>
          <w:sz w:val="24"/>
          <w:szCs w:val="24"/>
        </w:rPr>
        <w:t>. Statistical comparison of marker genes expression of development, hormonal balances, nutrition, defence and AMF-related ones in mycorrhized rice leaves, compared with control, non-mycorrhized ones (</w:t>
      </w:r>
      <m:oMath>
        <m:r>
          <w:rPr>
            <w:rFonts w:ascii="Cambria Math" w:hAnsi="Cambria Math"/>
            <w:sz w:val="24"/>
            <w:szCs w:val="24"/>
          </w:rPr>
          <m:t xml:space="preserve">ΔCt, </m:t>
        </m:r>
      </m:oMath>
      <w:r w:rsidRPr="009E5CBF">
        <w:rPr>
          <w:sz w:val="24"/>
          <w:szCs w:val="24"/>
        </w:rPr>
        <w:t>linear regression, significant when p-value &lt; 0,05. Bold numbers: statistically significant. Italic number: tendencies (p-value &lt; 0,10).</w:t>
      </w:r>
    </w:p>
    <w:p w:rsidR="00A65AC9" w:rsidRPr="009E5CBF" w:rsidRDefault="00A65AC9" w:rsidP="00A65AC9">
      <w:pPr>
        <w:spacing w:before="240" w:after="240" w:line="480" w:lineRule="auto"/>
        <w:rPr>
          <w:sz w:val="24"/>
          <w:szCs w:val="24"/>
        </w:rPr>
      </w:pPr>
      <w:bookmarkStart w:id="0" w:name="_GoBack"/>
      <w:bookmarkEnd w:id="0"/>
      <w:r w:rsidRPr="009E5CBF">
        <w:rPr>
          <w:noProof/>
          <w:sz w:val="24"/>
          <w:szCs w:val="24"/>
        </w:rPr>
        <w:drawing>
          <wp:inline distT="114300" distB="114300" distL="114300" distR="114300" wp14:anchorId="29315CDD" wp14:editId="65C44C25">
            <wp:extent cx="5731200" cy="2819400"/>
            <wp:effectExtent l="0" t="0" r="0" b="0"/>
            <wp:docPr id="9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1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sdt>
        <w:sdtPr>
          <w:rPr>
            <w:sz w:val="24"/>
            <w:szCs w:val="24"/>
          </w:rPr>
          <w:tag w:val="goog_rdk_14"/>
          <w:id w:val="198896484"/>
        </w:sdtPr>
        <w:sdtEndPr/>
        <w:sdtContent/>
      </w:sdt>
      <w:sdt>
        <w:sdtPr>
          <w:rPr>
            <w:sz w:val="24"/>
            <w:szCs w:val="24"/>
          </w:rPr>
          <w:tag w:val="goog_rdk_15"/>
          <w:id w:val="-793744590"/>
        </w:sdtPr>
        <w:sdtEndPr/>
        <w:sdtContent/>
      </w:sdt>
      <w:sdt>
        <w:sdtPr>
          <w:rPr>
            <w:sz w:val="24"/>
            <w:szCs w:val="24"/>
          </w:rPr>
          <w:tag w:val="goog_rdk_16"/>
          <w:id w:val="-1279334958"/>
        </w:sdtPr>
        <w:sdtEndPr/>
        <w:sdtContent/>
      </w:sdt>
      <w:sdt>
        <w:sdtPr>
          <w:rPr>
            <w:sz w:val="24"/>
            <w:szCs w:val="24"/>
          </w:rPr>
          <w:tag w:val="goog_rdk_17"/>
          <w:id w:val="35240245"/>
        </w:sdtPr>
        <w:sdtEndPr/>
        <w:sdtContent/>
      </w:sdt>
    </w:p>
    <w:p w:rsidR="00A65AC9" w:rsidRPr="009E5CBF" w:rsidRDefault="00A65AC9" w:rsidP="00A65AC9">
      <w:pPr>
        <w:spacing w:before="240" w:after="240" w:line="480" w:lineRule="auto"/>
        <w:rPr>
          <w:sz w:val="24"/>
          <w:szCs w:val="24"/>
        </w:rPr>
      </w:pPr>
    </w:p>
    <w:p w:rsidR="00A65AC9" w:rsidRDefault="00A65AC9"/>
    <w:sectPr w:rsidR="00A65AC9" w:rsidSect="00851BCC">
      <w:footerReference w:type="default" r:id="rId7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5417" w:rsidRDefault="008B5417">
      <w:pPr>
        <w:spacing w:line="240" w:lineRule="auto"/>
      </w:pPr>
      <w:r>
        <w:separator/>
      </w:r>
    </w:p>
  </w:endnote>
  <w:endnote w:type="continuationSeparator" w:id="0">
    <w:p w:rsidR="008B5417" w:rsidRDefault="008B54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1BCC" w:rsidRDefault="00A65AC9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5417" w:rsidRDefault="008B5417">
      <w:pPr>
        <w:spacing w:line="240" w:lineRule="auto"/>
      </w:pPr>
      <w:r>
        <w:separator/>
      </w:r>
    </w:p>
  </w:footnote>
  <w:footnote w:type="continuationSeparator" w:id="0">
    <w:p w:rsidR="008B5417" w:rsidRDefault="008B541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AC9"/>
    <w:rsid w:val="008B5417"/>
    <w:rsid w:val="00A65AC9"/>
    <w:rsid w:val="00B12423"/>
    <w:rsid w:val="00C01E87"/>
    <w:rsid w:val="00C9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11071F"/>
  <w15:chartTrackingRefBased/>
  <w15:docId w15:val="{FF250315-3D8A-4A1B-A35C-16920317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5AC9"/>
    <w:pPr>
      <w:spacing w:after="0" w:line="360" w:lineRule="auto"/>
      <w:jc w:val="both"/>
    </w:pPr>
    <w:rPr>
      <w:rFonts w:ascii="Arial" w:eastAsia="Arial" w:hAnsi="Arial" w:cs="Arial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A65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Lionel MOULIN</dc:creator>
  <cp:keywords/>
  <dc:description/>
  <cp:lastModifiedBy>Lionel MOULIN</cp:lastModifiedBy>
  <cp:revision>3</cp:revision>
  <dcterms:created xsi:type="dcterms:W3CDTF">2023-04-25T14:00:00Z</dcterms:created>
  <dcterms:modified xsi:type="dcterms:W3CDTF">2023-05-12T11:03:00Z</dcterms:modified>
</cp:coreProperties>
</file>