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236"/>
        <w:gridCol w:w="1230"/>
        <w:gridCol w:w="1411"/>
        <w:gridCol w:w="224"/>
        <w:gridCol w:w="1230"/>
        <w:gridCol w:w="1411"/>
        <w:gridCol w:w="228"/>
        <w:gridCol w:w="1230"/>
        <w:gridCol w:w="1400"/>
      </w:tblGrid>
      <w:tr w:rsidR="00562360" w:rsidRPr="00B348FF" w14:paraId="36CF7C25" w14:textId="77777777" w:rsidTr="00E418B8">
        <w:trPr>
          <w:trHeight w:val="282"/>
        </w:trPr>
        <w:tc>
          <w:tcPr>
            <w:tcW w:w="5000" w:type="pct"/>
            <w:gridSpan w:val="10"/>
            <w:vAlign w:val="center"/>
          </w:tcPr>
          <w:p w14:paraId="79BF3133" w14:textId="04931BD2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Supplementary</w:t>
            </w:r>
            <w:r w:rsidRPr="003C6D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Table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Pr="003C6D58">
              <w:rPr>
                <w:rFonts w:ascii="Arial" w:hAnsi="Arial" w:cs="Arial"/>
                <w:sz w:val="20"/>
                <w:szCs w:val="20"/>
              </w:rPr>
              <w:t xml:space="preserve"> The highest OD</w:t>
            </w:r>
            <w:r w:rsidRPr="003C6D58">
              <w:rPr>
                <w:rFonts w:ascii="Arial" w:hAnsi="Arial" w:cs="Arial"/>
                <w:sz w:val="20"/>
                <w:szCs w:val="20"/>
                <w:vertAlign w:val="subscript"/>
              </w:rPr>
              <w:t>600</w:t>
            </w:r>
            <w:r w:rsidRPr="003C6D58">
              <w:rPr>
                <w:rFonts w:ascii="Arial" w:hAnsi="Arial" w:cs="Arial"/>
                <w:sz w:val="20"/>
                <w:szCs w:val="20"/>
              </w:rPr>
              <w:t xml:space="preserve"> and lag phase of </w:t>
            </w:r>
            <w:r>
              <w:rPr>
                <w:rFonts w:ascii="Arial" w:hAnsi="Arial" w:cs="Arial" w:hint="eastAsia"/>
                <w:sz w:val="20"/>
                <w:szCs w:val="20"/>
              </w:rPr>
              <w:t>strains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D58">
              <w:rPr>
                <w:rFonts w:ascii="Arial" w:hAnsi="Arial" w:cs="Arial"/>
                <w:sz w:val="20"/>
                <w:szCs w:val="20"/>
              </w:rPr>
              <w:t>in media with ammonium salts</w:t>
            </w:r>
          </w:p>
        </w:tc>
      </w:tr>
      <w:tr w:rsidR="00562360" w:rsidRPr="00B348FF" w14:paraId="6E0A32C6" w14:textId="77777777" w:rsidTr="00E418B8">
        <w:trPr>
          <w:trHeight w:val="282"/>
        </w:trPr>
        <w:tc>
          <w:tcPr>
            <w:tcW w:w="588" w:type="pct"/>
            <w:vMerge w:val="restart"/>
            <w:tcBorders>
              <w:top w:val="single" w:sz="12" w:space="0" w:color="auto"/>
            </w:tcBorders>
            <w:vAlign w:val="center"/>
          </w:tcPr>
          <w:p w14:paraId="50DA72C7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8FF">
              <w:rPr>
                <w:rFonts w:ascii="Arial" w:hAnsi="Arial" w:cs="Arial"/>
                <w:b/>
                <w:bCs/>
                <w:sz w:val="20"/>
                <w:szCs w:val="20"/>
              </w:rPr>
              <w:t>Strains</w:t>
            </w:r>
          </w:p>
        </w:tc>
        <w:tc>
          <w:tcPr>
            <w:tcW w:w="121" w:type="pct"/>
            <w:tcBorders>
              <w:top w:val="single" w:sz="12" w:space="0" w:color="auto"/>
            </w:tcBorders>
            <w:vAlign w:val="center"/>
          </w:tcPr>
          <w:p w14:paraId="6772263D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5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31EC38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8FF">
              <w:rPr>
                <w:rFonts w:ascii="Arial" w:hAnsi="Arial" w:cs="Arial"/>
                <w:b/>
                <w:bCs/>
                <w:sz w:val="20"/>
                <w:szCs w:val="20"/>
              </w:rPr>
              <w:t>AS medium</w:t>
            </w:r>
          </w:p>
        </w:tc>
        <w:tc>
          <w:tcPr>
            <w:tcW w:w="115" w:type="pct"/>
            <w:tcBorders>
              <w:top w:val="single" w:sz="12" w:space="0" w:color="auto"/>
            </w:tcBorders>
            <w:vAlign w:val="center"/>
          </w:tcPr>
          <w:p w14:paraId="133FF611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5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CF95DD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8FF">
              <w:rPr>
                <w:rFonts w:ascii="Arial" w:hAnsi="Arial" w:cs="Arial"/>
                <w:b/>
                <w:bCs/>
                <w:sz w:val="20"/>
                <w:szCs w:val="20"/>
              </w:rPr>
              <w:t>AN medium</w:t>
            </w:r>
          </w:p>
        </w:tc>
        <w:tc>
          <w:tcPr>
            <w:tcW w:w="117" w:type="pct"/>
            <w:tcBorders>
              <w:top w:val="single" w:sz="12" w:space="0" w:color="auto"/>
            </w:tcBorders>
            <w:vAlign w:val="center"/>
          </w:tcPr>
          <w:p w14:paraId="11B4EECB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49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99B5D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8FF">
              <w:rPr>
                <w:rFonts w:ascii="Arial" w:hAnsi="Arial" w:cs="Arial"/>
                <w:b/>
                <w:bCs/>
                <w:sz w:val="20"/>
                <w:szCs w:val="20"/>
              </w:rPr>
              <w:t>ACl medium</w:t>
            </w:r>
          </w:p>
        </w:tc>
      </w:tr>
      <w:tr w:rsidR="00562360" w:rsidRPr="00B348FF" w14:paraId="22652AAE" w14:textId="77777777" w:rsidTr="00E418B8">
        <w:trPr>
          <w:trHeight w:val="282"/>
        </w:trPr>
        <w:tc>
          <w:tcPr>
            <w:tcW w:w="588" w:type="pct"/>
            <w:vMerge/>
            <w:tcBorders>
              <w:bottom w:val="single" w:sz="12" w:space="0" w:color="auto"/>
            </w:tcBorders>
            <w:vAlign w:val="center"/>
          </w:tcPr>
          <w:p w14:paraId="184AB6AA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054E5E6B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88ED5D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8FF">
              <w:rPr>
                <w:rFonts w:ascii="Arial" w:hAnsi="Arial" w:cs="Arial"/>
                <w:b/>
                <w:bCs/>
                <w:sz w:val="20"/>
                <w:szCs w:val="20"/>
              </w:rPr>
              <w:t>Highest OD</w:t>
            </w:r>
          </w:p>
        </w:tc>
        <w:tc>
          <w:tcPr>
            <w:tcW w:w="72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6CEFE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8FF">
              <w:rPr>
                <w:rFonts w:ascii="Arial" w:hAnsi="Arial" w:cs="Arial"/>
                <w:b/>
                <w:bCs/>
                <w:sz w:val="20"/>
                <w:szCs w:val="20"/>
              </w:rPr>
              <w:t>Lag phase (h)</w:t>
            </w:r>
          </w:p>
        </w:tc>
        <w:tc>
          <w:tcPr>
            <w:tcW w:w="115" w:type="pct"/>
            <w:vAlign w:val="center"/>
          </w:tcPr>
          <w:p w14:paraId="3A3FC7AE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C3D25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8FF">
              <w:rPr>
                <w:rFonts w:ascii="Arial" w:hAnsi="Arial" w:cs="Arial"/>
                <w:b/>
                <w:bCs/>
                <w:sz w:val="20"/>
                <w:szCs w:val="20"/>
              </w:rPr>
              <w:t>Highest OD</w:t>
            </w:r>
          </w:p>
        </w:tc>
        <w:tc>
          <w:tcPr>
            <w:tcW w:w="72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2939B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8FF">
              <w:rPr>
                <w:rFonts w:ascii="Arial" w:hAnsi="Arial" w:cs="Arial"/>
                <w:b/>
                <w:bCs/>
                <w:sz w:val="20"/>
                <w:szCs w:val="20"/>
              </w:rPr>
              <w:t>Lag phase (h)</w:t>
            </w:r>
          </w:p>
        </w:tc>
        <w:tc>
          <w:tcPr>
            <w:tcW w:w="117" w:type="pct"/>
            <w:vAlign w:val="center"/>
          </w:tcPr>
          <w:p w14:paraId="488548A5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0C9A5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8FF">
              <w:rPr>
                <w:rFonts w:ascii="Arial" w:hAnsi="Arial" w:cs="Arial"/>
                <w:b/>
                <w:bCs/>
                <w:sz w:val="20"/>
                <w:szCs w:val="20"/>
              </w:rPr>
              <w:t>Highest OD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48168" w14:textId="77777777" w:rsidR="00562360" w:rsidRPr="00B348FF" w:rsidRDefault="00562360" w:rsidP="00E418B8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8FF">
              <w:rPr>
                <w:rFonts w:ascii="Arial" w:hAnsi="Arial" w:cs="Arial"/>
                <w:b/>
                <w:bCs/>
                <w:sz w:val="20"/>
                <w:szCs w:val="20"/>
              </w:rPr>
              <w:t>Lag phase (h)</w:t>
            </w:r>
          </w:p>
        </w:tc>
      </w:tr>
      <w:tr w:rsidR="00562360" w:rsidRPr="00B348FF" w14:paraId="77EBCDA7" w14:textId="77777777" w:rsidTr="00E418B8">
        <w:trPr>
          <w:trHeight w:val="282"/>
        </w:trPr>
        <w:tc>
          <w:tcPr>
            <w:tcW w:w="58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231C05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21" w:type="pct"/>
            <w:vAlign w:val="center"/>
          </w:tcPr>
          <w:p w14:paraId="43F6B83E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12" w:space="0" w:color="auto"/>
            </w:tcBorders>
            <w:vAlign w:val="center"/>
          </w:tcPr>
          <w:p w14:paraId="6B0706DA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0.48 ± 0.00</w:t>
            </w:r>
          </w:p>
        </w:tc>
        <w:tc>
          <w:tcPr>
            <w:tcW w:w="724" w:type="pct"/>
            <w:tcBorders>
              <w:top w:val="single" w:sz="12" w:space="0" w:color="auto"/>
            </w:tcBorders>
            <w:vAlign w:val="center"/>
          </w:tcPr>
          <w:p w14:paraId="079EBB5B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17.59 ± 0.44</w:t>
            </w:r>
          </w:p>
        </w:tc>
        <w:tc>
          <w:tcPr>
            <w:tcW w:w="115" w:type="pct"/>
            <w:vAlign w:val="center"/>
          </w:tcPr>
          <w:p w14:paraId="6F8643BC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12" w:space="0" w:color="auto"/>
            </w:tcBorders>
            <w:vAlign w:val="center"/>
          </w:tcPr>
          <w:p w14:paraId="0CE16D8C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0.53 ± 0.00</w:t>
            </w:r>
          </w:p>
        </w:tc>
        <w:tc>
          <w:tcPr>
            <w:tcW w:w="724" w:type="pct"/>
            <w:tcBorders>
              <w:top w:val="single" w:sz="12" w:space="0" w:color="auto"/>
            </w:tcBorders>
            <w:vAlign w:val="center"/>
          </w:tcPr>
          <w:p w14:paraId="3F345D37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18.75 ± 0.14</w:t>
            </w:r>
          </w:p>
        </w:tc>
        <w:tc>
          <w:tcPr>
            <w:tcW w:w="117" w:type="pct"/>
            <w:vAlign w:val="center"/>
          </w:tcPr>
          <w:p w14:paraId="56E8DA26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12" w:space="0" w:color="auto"/>
            </w:tcBorders>
            <w:vAlign w:val="center"/>
          </w:tcPr>
          <w:p w14:paraId="3E05D579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0.50 ± 0.00</w:t>
            </w:r>
          </w:p>
        </w:tc>
        <w:tc>
          <w:tcPr>
            <w:tcW w:w="718" w:type="pct"/>
            <w:tcBorders>
              <w:top w:val="single" w:sz="12" w:space="0" w:color="auto"/>
            </w:tcBorders>
            <w:vAlign w:val="center"/>
          </w:tcPr>
          <w:p w14:paraId="00DB4B7E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21.75 ± 0.30</w:t>
            </w:r>
          </w:p>
        </w:tc>
      </w:tr>
      <w:tr w:rsidR="00562360" w:rsidRPr="00B348FF" w14:paraId="5934EE4C" w14:textId="77777777" w:rsidTr="00E418B8">
        <w:trPr>
          <w:trHeight w:val="282"/>
        </w:trPr>
        <w:tc>
          <w:tcPr>
            <w:tcW w:w="588" w:type="pct"/>
            <w:shd w:val="clear" w:color="auto" w:fill="auto"/>
            <w:vAlign w:val="center"/>
          </w:tcPr>
          <w:p w14:paraId="2C3D784E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PY79</w:t>
            </w:r>
          </w:p>
        </w:tc>
        <w:tc>
          <w:tcPr>
            <w:tcW w:w="121" w:type="pct"/>
            <w:vAlign w:val="center"/>
          </w:tcPr>
          <w:p w14:paraId="4D3D1849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BD97B17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0.45 ± 0.04</w:t>
            </w:r>
          </w:p>
        </w:tc>
        <w:tc>
          <w:tcPr>
            <w:tcW w:w="724" w:type="pct"/>
            <w:vAlign w:val="center"/>
          </w:tcPr>
          <w:p w14:paraId="215401A4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6.21   ± 0.28</w:t>
            </w:r>
          </w:p>
        </w:tc>
        <w:tc>
          <w:tcPr>
            <w:tcW w:w="115" w:type="pct"/>
            <w:vAlign w:val="center"/>
          </w:tcPr>
          <w:p w14:paraId="2ECFB3B7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12E43BA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0.68 ± 0.08</w:t>
            </w:r>
          </w:p>
        </w:tc>
        <w:tc>
          <w:tcPr>
            <w:tcW w:w="724" w:type="pct"/>
            <w:vAlign w:val="center"/>
          </w:tcPr>
          <w:p w14:paraId="16E92504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7.18   ± 0.23</w:t>
            </w:r>
          </w:p>
        </w:tc>
        <w:tc>
          <w:tcPr>
            <w:tcW w:w="117" w:type="pct"/>
            <w:vAlign w:val="center"/>
          </w:tcPr>
          <w:p w14:paraId="093DDA68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4F073FE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0.50 ± 0.01</w:t>
            </w:r>
          </w:p>
        </w:tc>
        <w:tc>
          <w:tcPr>
            <w:tcW w:w="718" w:type="pct"/>
            <w:vAlign w:val="center"/>
          </w:tcPr>
          <w:p w14:paraId="379E9132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7.24   ± 0.03</w:t>
            </w:r>
          </w:p>
        </w:tc>
      </w:tr>
      <w:tr w:rsidR="00562360" w:rsidRPr="00B348FF" w14:paraId="79A69082" w14:textId="77777777" w:rsidTr="00E418B8">
        <w:trPr>
          <w:trHeight w:val="282"/>
        </w:trPr>
        <w:tc>
          <w:tcPr>
            <w:tcW w:w="588" w:type="pct"/>
            <w:shd w:val="clear" w:color="auto" w:fill="auto"/>
            <w:vAlign w:val="center"/>
          </w:tcPr>
          <w:p w14:paraId="5EA6D038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DSM1092</w:t>
            </w:r>
          </w:p>
        </w:tc>
        <w:tc>
          <w:tcPr>
            <w:tcW w:w="121" w:type="pct"/>
            <w:vAlign w:val="center"/>
          </w:tcPr>
          <w:p w14:paraId="408EE2CA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49F2F2E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0.10 ± 0.00</w:t>
            </w:r>
          </w:p>
        </w:tc>
        <w:tc>
          <w:tcPr>
            <w:tcW w:w="724" w:type="pct"/>
            <w:vAlign w:val="center"/>
          </w:tcPr>
          <w:p w14:paraId="29E1E2B6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6.80   ± 0.37</w:t>
            </w:r>
          </w:p>
        </w:tc>
        <w:tc>
          <w:tcPr>
            <w:tcW w:w="115" w:type="pct"/>
            <w:vAlign w:val="center"/>
          </w:tcPr>
          <w:p w14:paraId="59C32247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E06E68B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0.10 ± 0.00</w:t>
            </w:r>
          </w:p>
        </w:tc>
        <w:tc>
          <w:tcPr>
            <w:tcW w:w="724" w:type="pct"/>
            <w:vAlign w:val="center"/>
          </w:tcPr>
          <w:p w14:paraId="59C739C9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7.31   ± 0.05</w:t>
            </w:r>
          </w:p>
        </w:tc>
        <w:tc>
          <w:tcPr>
            <w:tcW w:w="117" w:type="pct"/>
            <w:vAlign w:val="center"/>
          </w:tcPr>
          <w:p w14:paraId="4B00C550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79E5A1D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0.10 ± 0.00</w:t>
            </w:r>
          </w:p>
        </w:tc>
        <w:tc>
          <w:tcPr>
            <w:tcW w:w="718" w:type="pct"/>
            <w:vAlign w:val="center"/>
          </w:tcPr>
          <w:p w14:paraId="10F3F264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7.40   ± 0.23</w:t>
            </w:r>
          </w:p>
        </w:tc>
      </w:tr>
      <w:tr w:rsidR="00562360" w:rsidRPr="00B348FF" w14:paraId="59FDADBB" w14:textId="77777777" w:rsidTr="00E418B8">
        <w:trPr>
          <w:trHeight w:val="282"/>
        </w:trPr>
        <w:tc>
          <w:tcPr>
            <w:tcW w:w="588" w:type="pct"/>
            <w:shd w:val="clear" w:color="auto" w:fill="auto"/>
            <w:vAlign w:val="center"/>
          </w:tcPr>
          <w:p w14:paraId="0602D58C" w14:textId="77777777" w:rsidR="00562360" w:rsidRPr="00B348FF" w:rsidRDefault="00562360" w:rsidP="00E418B8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WB800</w:t>
            </w:r>
          </w:p>
        </w:tc>
        <w:tc>
          <w:tcPr>
            <w:tcW w:w="121" w:type="pct"/>
            <w:vAlign w:val="center"/>
          </w:tcPr>
          <w:p w14:paraId="35C71B53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2701339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0.46 ± 0.00</w:t>
            </w:r>
          </w:p>
        </w:tc>
        <w:tc>
          <w:tcPr>
            <w:tcW w:w="724" w:type="pct"/>
            <w:vAlign w:val="center"/>
          </w:tcPr>
          <w:p w14:paraId="109E43E8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8.47   ± 0.45</w:t>
            </w:r>
          </w:p>
        </w:tc>
        <w:tc>
          <w:tcPr>
            <w:tcW w:w="115" w:type="pct"/>
            <w:vAlign w:val="center"/>
          </w:tcPr>
          <w:p w14:paraId="229FD8B9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94A08F2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0.55 ± 0.00</w:t>
            </w:r>
          </w:p>
        </w:tc>
        <w:tc>
          <w:tcPr>
            <w:tcW w:w="724" w:type="pct"/>
            <w:vAlign w:val="center"/>
          </w:tcPr>
          <w:p w14:paraId="584620A7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10.52 ± 0.06</w:t>
            </w:r>
          </w:p>
        </w:tc>
        <w:tc>
          <w:tcPr>
            <w:tcW w:w="117" w:type="pct"/>
            <w:vAlign w:val="center"/>
          </w:tcPr>
          <w:p w14:paraId="155F805C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BCC0D29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0.47 ± 0.00</w:t>
            </w:r>
          </w:p>
        </w:tc>
        <w:tc>
          <w:tcPr>
            <w:tcW w:w="718" w:type="pct"/>
            <w:vAlign w:val="center"/>
          </w:tcPr>
          <w:p w14:paraId="2E21992A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11.29 ± 0.15</w:t>
            </w:r>
          </w:p>
        </w:tc>
      </w:tr>
      <w:tr w:rsidR="00562360" w:rsidRPr="00B348FF" w14:paraId="7AE85A9D" w14:textId="77777777" w:rsidTr="00E418B8">
        <w:trPr>
          <w:trHeight w:val="282"/>
        </w:trPr>
        <w:tc>
          <w:tcPr>
            <w:tcW w:w="588" w:type="pct"/>
            <w:shd w:val="clear" w:color="auto" w:fill="auto"/>
            <w:vAlign w:val="center"/>
          </w:tcPr>
          <w:p w14:paraId="73FED817" w14:textId="77777777" w:rsidR="00562360" w:rsidRPr="00B348FF" w:rsidRDefault="00562360" w:rsidP="00E418B8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3NA</w:t>
            </w:r>
          </w:p>
        </w:tc>
        <w:tc>
          <w:tcPr>
            <w:tcW w:w="121" w:type="pct"/>
            <w:vAlign w:val="center"/>
          </w:tcPr>
          <w:p w14:paraId="12B4DF8C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FF0B4A2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0.51 ± 0.00</w:t>
            </w:r>
          </w:p>
        </w:tc>
        <w:tc>
          <w:tcPr>
            <w:tcW w:w="724" w:type="pct"/>
            <w:vAlign w:val="center"/>
          </w:tcPr>
          <w:p w14:paraId="104E7C3A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6.69   ± 0.06</w:t>
            </w:r>
          </w:p>
        </w:tc>
        <w:tc>
          <w:tcPr>
            <w:tcW w:w="115" w:type="pct"/>
            <w:vAlign w:val="center"/>
          </w:tcPr>
          <w:p w14:paraId="2E007A96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36BAB33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0.66 ± 0.02</w:t>
            </w:r>
          </w:p>
        </w:tc>
        <w:tc>
          <w:tcPr>
            <w:tcW w:w="724" w:type="pct"/>
            <w:vAlign w:val="center"/>
          </w:tcPr>
          <w:p w14:paraId="3493B425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7.29   ± 0.19</w:t>
            </w:r>
          </w:p>
        </w:tc>
        <w:tc>
          <w:tcPr>
            <w:tcW w:w="117" w:type="pct"/>
            <w:vAlign w:val="center"/>
          </w:tcPr>
          <w:p w14:paraId="2172C982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BA94071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0.52 ± 0.01</w:t>
            </w:r>
          </w:p>
        </w:tc>
        <w:tc>
          <w:tcPr>
            <w:tcW w:w="718" w:type="pct"/>
            <w:vAlign w:val="center"/>
          </w:tcPr>
          <w:p w14:paraId="3719FC14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7.50   ± 0.18</w:t>
            </w:r>
          </w:p>
        </w:tc>
      </w:tr>
      <w:tr w:rsidR="00562360" w:rsidRPr="00B348FF" w14:paraId="0992E1CA" w14:textId="77777777" w:rsidTr="00E418B8">
        <w:trPr>
          <w:trHeight w:val="282"/>
        </w:trPr>
        <w:tc>
          <w:tcPr>
            <w:tcW w:w="588" w:type="pct"/>
            <w:shd w:val="clear" w:color="auto" w:fill="auto"/>
            <w:vAlign w:val="center"/>
          </w:tcPr>
          <w:p w14:paraId="3EE92096" w14:textId="77777777" w:rsidR="00562360" w:rsidRPr="00B348FF" w:rsidRDefault="00562360" w:rsidP="00E418B8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PS832</w:t>
            </w:r>
          </w:p>
        </w:tc>
        <w:tc>
          <w:tcPr>
            <w:tcW w:w="121" w:type="pct"/>
            <w:vAlign w:val="center"/>
          </w:tcPr>
          <w:p w14:paraId="1093F589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73F307C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0.43 ± 0.00</w:t>
            </w:r>
          </w:p>
        </w:tc>
        <w:tc>
          <w:tcPr>
            <w:tcW w:w="724" w:type="pct"/>
            <w:vAlign w:val="center"/>
          </w:tcPr>
          <w:p w14:paraId="6E33C2DC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7.86   ± 0.12</w:t>
            </w:r>
          </w:p>
        </w:tc>
        <w:tc>
          <w:tcPr>
            <w:tcW w:w="115" w:type="pct"/>
            <w:vAlign w:val="center"/>
          </w:tcPr>
          <w:p w14:paraId="52C76C81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79A70FF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0.53 ± 0.00</w:t>
            </w:r>
          </w:p>
        </w:tc>
        <w:tc>
          <w:tcPr>
            <w:tcW w:w="724" w:type="pct"/>
            <w:vAlign w:val="center"/>
          </w:tcPr>
          <w:p w14:paraId="0AEDC234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9.02   ± 0.07</w:t>
            </w:r>
          </w:p>
        </w:tc>
        <w:tc>
          <w:tcPr>
            <w:tcW w:w="117" w:type="pct"/>
            <w:vAlign w:val="center"/>
          </w:tcPr>
          <w:p w14:paraId="5E3FF704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6F44226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0.45 ± 0.01</w:t>
            </w:r>
          </w:p>
        </w:tc>
        <w:tc>
          <w:tcPr>
            <w:tcW w:w="718" w:type="pct"/>
            <w:vAlign w:val="center"/>
          </w:tcPr>
          <w:p w14:paraId="739A82A5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8.83   ± 0.06</w:t>
            </w:r>
          </w:p>
        </w:tc>
      </w:tr>
      <w:tr w:rsidR="00562360" w:rsidRPr="00B348FF" w14:paraId="08A92AFC" w14:textId="77777777" w:rsidTr="00E418B8">
        <w:trPr>
          <w:trHeight w:val="282"/>
        </w:trPr>
        <w:tc>
          <w:tcPr>
            <w:tcW w:w="588" w:type="pct"/>
            <w:shd w:val="clear" w:color="auto" w:fill="auto"/>
            <w:vAlign w:val="center"/>
          </w:tcPr>
          <w:p w14:paraId="62ECC0F2" w14:textId="77777777" w:rsidR="00562360" w:rsidRPr="00B348FF" w:rsidRDefault="00562360" w:rsidP="00E418B8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NCIB3610</w:t>
            </w:r>
          </w:p>
        </w:tc>
        <w:tc>
          <w:tcPr>
            <w:tcW w:w="121" w:type="pct"/>
            <w:vAlign w:val="center"/>
          </w:tcPr>
          <w:p w14:paraId="2FB2F774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FCBFA6C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0.46 ± 0.00</w:t>
            </w:r>
          </w:p>
        </w:tc>
        <w:tc>
          <w:tcPr>
            <w:tcW w:w="724" w:type="pct"/>
            <w:vAlign w:val="center"/>
          </w:tcPr>
          <w:p w14:paraId="4F5306E8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3.86   ± 0.11</w:t>
            </w:r>
          </w:p>
        </w:tc>
        <w:tc>
          <w:tcPr>
            <w:tcW w:w="115" w:type="pct"/>
            <w:vAlign w:val="center"/>
          </w:tcPr>
          <w:p w14:paraId="3F3CCDEB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AB48FD5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0.64 ± 0.01</w:t>
            </w:r>
          </w:p>
        </w:tc>
        <w:tc>
          <w:tcPr>
            <w:tcW w:w="724" w:type="pct"/>
            <w:vAlign w:val="center"/>
          </w:tcPr>
          <w:p w14:paraId="1BFEA198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4.35   ± 0.04</w:t>
            </w:r>
          </w:p>
        </w:tc>
        <w:tc>
          <w:tcPr>
            <w:tcW w:w="117" w:type="pct"/>
            <w:vAlign w:val="center"/>
          </w:tcPr>
          <w:p w14:paraId="1289F513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18B9DDD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0.44 ± 0.00</w:t>
            </w:r>
          </w:p>
        </w:tc>
        <w:tc>
          <w:tcPr>
            <w:tcW w:w="718" w:type="pct"/>
            <w:vAlign w:val="center"/>
          </w:tcPr>
          <w:p w14:paraId="7433F775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9.22   ± 0.06</w:t>
            </w:r>
          </w:p>
        </w:tc>
      </w:tr>
      <w:tr w:rsidR="00562360" w:rsidRPr="00B348FF" w14:paraId="5616DE3D" w14:textId="77777777" w:rsidTr="00E418B8">
        <w:trPr>
          <w:trHeight w:val="282"/>
        </w:trPr>
        <w:tc>
          <w:tcPr>
            <w:tcW w:w="588" w:type="pct"/>
            <w:shd w:val="clear" w:color="auto" w:fill="auto"/>
            <w:vAlign w:val="center"/>
          </w:tcPr>
          <w:p w14:paraId="5CE2B32D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168S</w:t>
            </w:r>
          </w:p>
        </w:tc>
        <w:tc>
          <w:tcPr>
            <w:tcW w:w="121" w:type="pct"/>
            <w:vAlign w:val="center"/>
          </w:tcPr>
          <w:p w14:paraId="0000B6F1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676FD1D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0.44 ± 0.00</w:t>
            </w:r>
          </w:p>
        </w:tc>
        <w:tc>
          <w:tcPr>
            <w:tcW w:w="724" w:type="pct"/>
            <w:vAlign w:val="center"/>
          </w:tcPr>
          <w:p w14:paraId="0DD918E8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21.45 ± 0.20</w:t>
            </w:r>
          </w:p>
        </w:tc>
        <w:tc>
          <w:tcPr>
            <w:tcW w:w="115" w:type="pct"/>
            <w:vAlign w:val="center"/>
          </w:tcPr>
          <w:p w14:paraId="5C9D359A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61E2D10" w14:textId="77777777" w:rsidR="00562360" w:rsidRPr="00C35389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5389">
              <w:rPr>
                <w:rFonts w:ascii="Arial" w:hAnsi="Arial" w:cs="Arial"/>
                <w:sz w:val="20"/>
                <w:szCs w:val="20"/>
              </w:rPr>
              <w:t>0.36 ± 0.06</w:t>
            </w:r>
          </w:p>
        </w:tc>
        <w:tc>
          <w:tcPr>
            <w:tcW w:w="724" w:type="pct"/>
            <w:vAlign w:val="center"/>
          </w:tcPr>
          <w:p w14:paraId="1EB389AB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38.06 ±17.63</w:t>
            </w:r>
          </w:p>
        </w:tc>
        <w:tc>
          <w:tcPr>
            <w:tcW w:w="117" w:type="pct"/>
            <w:vAlign w:val="center"/>
          </w:tcPr>
          <w:p w14:paraId="68B52A34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920F8DE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0.45 ± 0.00</w:t>
            </w:r>
          </w:p>
        </w:tc>
        <w:tc>
          <w:tcPr>
            <w:tcW w:w="718" w:type="pct"/>
            <w:vAlign w:val="center"/>
          </w:tcPr>
          <w:p w14:paraId="50F8064F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24.38 ± 0.80</w:t>
            </w:r>
          </w:p>
        </w:tc>
      </w:tr>
      <w:tr w:rsidR="00562360" w:rsidRPr="00B348FF" w14:paraId="79E25619" w14:textId="77777777" w:rsidTr="00E418B8">
        <w:trPr>
          <w:trHeight w:val="282"/>
        </w:trPr>
        <w:tc>
          <w:tcPr>
            <w:tcW w:w="5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58A652" w14:textId="77777777" w:rsidR="00562360" w:rsidRPr="00B348FF" w:rsidRDefault="00562360" w:rsidP="00E418B8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PY79S</w:t>
            </w:r>
          </w:p>
        </w:tc>
        <w:tc>
          <w:tcPr>
            <w:tcW w:w="121" w:type="pct"/>
            <w:tcBorders>
              <w:bottom w:val="single" w:sz="12" w:space="0" w:color="auto"/>
            </w:tcBorders>
            <w:vAlign w:val="center"/>
          </w:tcPr>
          <w:p w14:paraId="51F181A9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3908237C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0.49 ± 0.00</w:t>
            </w:r>
          </w:p>
        </w:tc>
        <w:tc>
          <w:tcPr>
            <w:tcW w:w="724" w:type="pct"/>
            <w:tcBorders>
              <w:bottom w:val="single" w:sz="12" w:space="0" w:color="auto"/>
            </w:tcBorders>
            <w:vAlign w:val="center"/>
          </w:tcPr>
          <w:p w14:paraId="084625E4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5.63   ± 0.02</w:t>
            </w:r>
          </w:p>
        </w:tc>
        <w:tc>
          <w:tcPr>
            <w:tcW w:w="115" w:type="pct"/>
            <w:tcBorders>
              <w:bottom w:val="single" w:sz="12" w:space="0" w:color="auto"/>
            </w:tcBorders>
            <w:vAlign w:val="center"/>
          </w:tcPr>
          <w:p w14:paraId="06284724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523DE31A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0.59 ± 0.00</w:t>
            </w:r>
          </w:p>
        </w:tc>
        <w:tc>
          <w:tcPr>
            <w:tcW w:w="724" w:type="pct"/>
            <w:tcBorders>
              <w:bottom w:val="single" w:sz="12" w:space="0" w:color="auto"/>
            </w:tcBorders>
            <w:vAlign w:val="center"/>
          </w:tcPr>
          <w:p w14:paraId="2B3E5109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5.91   ± 0.05</w:t>
            </w:r>
          </w:p>
        </w:tc>
        <w:tc>
          <w:tcPr>
            <w:tcW w:w="117" w:type="pct"/>
            <w:tcBorders>
              <w:bottom w:val="single" w:sz="12" w:space="0" w:color="auto"/>
            </w:tcBorders>
            <w:vAlign w:val="center"/>
          </w:tcPr>
          <w:p w14:paraId="10B79206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6D69BC28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0.52 ± 0.00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vAlign w:val="center"/>
          </w:tcPr>
          <w:p w14:paraId="0C642B6B" w14:textId="77777777" w:rsidR="00562360" w:rsidRPr="00B348FF" w:rsidRDefault="00562360" w:rsidP="00E418B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48FF">
              <w:rPr>
                <w:rFonts w:ascii="Arial" w:hAnsi="Arial" w:cs="Arial"/>
                <w:sz w:val="20"/>
                <w:szCs w:val="20"/>
              </w:rPr>
              <w:t>6.49   ± 0.12</w:t>
            </w:r>
          </w:p>
        </w:tc>
      </w:tr>
    </w:tbl>
    <w:p w14:paraId="20C1D7A4" w14:textId="7B0E000E" w:rsidR="00DC0C14" w:rsidRDefault="00562360" w:rsidP="00DC0C14">
      <w:pPr>
        <w:spacing w:after="0" w:line="480" w:lineRule="auto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lastRenderedPageBreak/>
        <w:t xml:space="preserve"> </w:t>
      </w:r>
      <w:r w:rsidR="00DC0C14">
        <w:rPr>
          <w:noProof/>
        </w:rPr>
        <w:drawing>
          <wp:inline distT="0" distB="0" distL="0" distR="0" wp14:anchorId="66E269FC" wp14:editId="1708E6F4">
            <wp:extent cx="6124575" cy="6668135"/>
            <wp:effectExtent l="0" t="0" r="9525" b="0"/>
            <wp:docPr id="9735334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66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C14" w:rsidRPr="00BC441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6DB1A7E" w14:textId="77777777" w:rsidR="00723D59" w:rsidRDefault="00DC0C14" w:rsidP="00723D59">
      <w:pPr>
        <w:spacing w:line="480" w:lineRule="auto"/>
        <w:rPr>
          <w:rFonts w:ascii="Arial" w:hAnsi="Arial" w:cs="Arial"/>
          <w:sz w:val="20"/>
          <w:szCs w:val="20"/>
        </w:rPr>
      </w:pPr>
      <w:r w:rsidRPr="00BE0C11">
        <w:rPr>
          <w:rFonts w:ascii="Arial" w:hAnsi="Arial" w:cs="Arial"/>
          <w:b/>
          <w:bCs/>
          <w:sz w:val="20"/>
          <w:szCs w:val="20"/>
        </w:rPr>
        <w:t>Supplementary Figure 1</w:t>
      </w:r>
      <w:r w:rsidRPr="00BE0C11">
        <w:rPr>
          <w:rFonts w:ascii="Arial" w:hAnsi="Arial" w:cs="Arial"/>
          <w:sz w:val="20"/>
          <w:szCs w:val="20"/>
        </w:rPr>
        <w:t xml:space="preserve"> | </w:t>
      </w:r>
      <w:r>
        <w:rPr>
          <w:rFonts w:ascii="Arial" w:hAnsi="Arial" w:cs="Arial"/>
          <w:sz w:val="20"/>
          <w:szCs w:val="20"/>
        </w:rPr>
        <w:t>1</w:t>
      </w:r>
      <w:r w:rsidRPr="00BE0C11">
        <w:rPr>
          <w:rFonts w:ascii="Arial" w:hAnsi="Arial" w:cs="Arial"/>
          <w:sz w:val="20"/>
          <w:szCs w:val="20"/>
        </w:rPr>
        <w:t xml:space="preserve">-day static incubation </w:t>
      </w:r>
      <w:r w:rsidR="00723D59">
        <w:rPr>
          <w:rFonts w:ascii="Arial" w:hAnsi="Arial" w:cs="Arial"/>
          <w:sz w:val="20"/>
          <w:szCs w:val="20"/>
        </w:rPr>
        <w:t>images</w:t>
      </w:r>
      <w:r w:rsidRPr="00BE0C11">
        <w:rPr>
          <w:rFonts w:ascii="Arial" w:hAnsi="Arial" w:cs="Arial"/>
          <w:sz w:val="20"/>
          <w:szCs w:val="20"/>
        </w:rPr>
        <w:t xml:space="preserve"> of strains at 37°C</w:t>
      </w:r>
      <w:r w:rsidRPr="00BE0C11">
        <w:rPr>
          <w:rFonts w:ascii="Arial" w:hAnsi="Arial" w:cs="Arial"/>
          <w:sz w:val="14"/>
          <w:szCs w:val="14"/>
        </w:rPr>
        <w:t xml:space="preserve"> </w:t>
      </w:r>
      <w:r w:rsidRPr="00BE0C11">
        <w:rPr>
          <w:rFonts w:ascii="Arial" w:hAnsi="Arial" w:cs="Arial"/>
          <w:sz w:val="20"/>
          <w:szCs w:val="20"/>
        </w:rPr>
        <w:t>in 24-well plates.</w:t>
      </w:r>
      <w:r w:rsidR="00723D59">
        <w:rPr>
          <w:rFonts w:ascii="Arial" w:hAnsi="Arial" w:cs="Arial"/>
          <w:sz w:val="20"/>
          <w:szCs w:val="20"/>
        </w:rPr>
        <w:t xml:space="preserve"> </w:t>
      </w:r>
    </w:p>
    <w:p w14:paraId="68350ACE" w14:textId="1A277178" w:rsidR="00DC0C14" w:rsidRDefault="00DC0C14" w:rsidP="00723D59">
      <w:pPr>
        <w:spacing w:line="480" w:lineRule="auto"/>
        <w:rPr>
          <w:rFonts w:ascii="Arial" w:hAnsi="Arial" w:cs="Arial"/>
          <w:sz w:val="20"/>
          <w:szCs w:val="20"/>
        </w:rPr>
      </w:pPr>
    </w:p>
    <w:p w14:paraId="11BDFD54" w14:textId="77777777" w:rsidR="00723D59" w:rsidRDefault="00723D59" w:rsidP="00723D59">
      <w:pPr>
        <w:spacing w:line="480" w:lineRule="auto"/>
        <w:rPr>
          <w:rFonts w:ascii="Arial" w:hAnsi="Arial" w:cs="Arial"/>
          <w:sz w:val="20"/>
          <w:szCs w:val="20"/>
        </w:rPr>
      </w:pPr>
    </w:p>
    <w:p w14:paraId="2AEA97E7" w14:textId="77777777" w:rsidR="00723D59" w:rsidRPr="003C6D58" w:rsidRDefault="00723D59" w:rsidP="00723D59">
      <w:pPr>
        <w:spacing w:line="480" w:lineRule="auto"/>
        <w:rPr>
          <w:rFonts w:ascii="Arial" w:hAnsi="Arial" w:cs="Arial"/>
          <w:sz w:val="20"/>
          <w:szCs w:val="20"/>
        </w:rPr>
      </w:pPr>
    </w:p>
    <w:p w14:paraId="5A244A4B" w14:textId="0FF912FE" w:rsidR="00DC0C14" w:rsidRDefault="00A32F60" w:rsidP="00A32F60">
      <w:pPr>
        <w:tabs>
          <w:tab w:val="left" w:pos="3310"/>
        </w:tabs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D430E37" w14:textId="77777777" w:rsidR="00DC0C14" w:rsidRDefault="00DC0C14" w:rsidP="00DC0C14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50852E32" w14:textId="77777777" w:rsidR="00DC0C14" w:rsidRDefault="00DC0C14" w:rsidP="00A32F60">
      <w:pPr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4B90E286" wp14:editId="104F1E40">
            <wp:extent cx="6124575" cy="6090285"/>
            <wp:effectExtent l="0" t="0" r="9525" b="5715"/>
            <wp:docPr id="1249579907" name="Picture 2" descr="Scatte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579907" name="Picture 2" descr="Scatter 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913FA" w14:textId="4CD142E1" w:rsidR="008A420D" w:rsidRDefault="00DC0C14" w:rsidP="00DC0C14">
      <w:pPr>
        <w:spacing w:line="480" w:lineRule="auto"/>
        <w:rPr>
          <w:rFonts w:ascii="Arial" w:hAnsi="Arial" w:cs="Arial"/>
          <w:sz w:val="20"/>
          <w:szCs w:val="20"/>
        </w:rPr>
      </w:pPr>
      <w:r w:rsidRPr="00D92171">
        <w:rPr>
          <w:rFonts w:ascii="Arial" w:hAnsi="Arial" w:cs="Arial"/>
          <w:b/>
          <w:bCs/>
          <w:sz w:val="20"/>
          <w:szCs w:val="20"/>
        </w:rPr>
        <w:t>Supplementary Figure 2</w:t>
      </w:r>
      <w:r w:rsidRPr="00D92171">
        <w:rPr>
          <w:rFonts w:ascii="Arial" w:hAnsi="Arial" w:cs="Arial"/>
          <w:sz w:val="20"/>
          <w:szCs w:val="20"/>
        </w:rPr>
        <w:t xml:space="preserve"> | </w:t>
      </w:r>
      <w:r w:rsidR="00174960" w:rsidRPr="004D23D7">
        <w:rPr>
          <w:rFonts w:ascii="Arial" w:hAnsi="Arial" w:cs="Arial"/>
          <w:sz w:val="20"/>
          <w:szCs w:val="20"/>
        </w:rPr>
        <w:t xml:space="preserve">Metabolic distribution of </w:t>
      </w:r>
      <w:r w:rsidR="00174960">
        <w:rPr>
          <w:rFonts w:ascii="Arial" w:hAnsi="Arial" w:cs="Arial"/>
          <w:sz w:val="20"/>
          <w:szCs w:val="20"/>
        </w:rPr>
        <w:t>nine</w:t>
      </w:r>
      <w:r w:rsidR="00174960" w:rsidRPr="004D23D7">
        <w:rPr>
          <w:rFonts w:ascii="Arial" w:hAnsi="Arial" w:cs="Arial"/>
          <w:sz w:val="20"/>
          <w:szCs w:val="20"/>
        </w:rPr>
        <w:t xml:space="preserve"> </w:t>
      </w:r>
      <w:r w:rsidR="00174960" w:rsidRPr="004D23D7">
        <w:rPr>
          <w:rFonts w:ascii="Arial" w:hAnsi="Arial" w:cs="Arial"/>
          <w:i/>
          <w:iCs/>
          <w:sz w:val="20"/>
          <w:szCs w:val="20"/>
        </w:rPr>
        <w:t>B. subtilis</w:t>
      </w:r>
      <w:r w:rsidR="00174960" w:rsidRPr="004D23D7">
        <w:rPr>
          <w:rFonts w:ascii="Arial" w:hAnsi="Arial" w:cs="Arial"/>
          <w:sz w:val="20"/>
          <w:szCs w:val="20"/>
        </w:rPr>
        <w:t xml:space="preserve"> strains </w:t>
      </w:r>
      <w:r w:rsidR="00174960" w:rsidRPr="00E01EB8">
        <w:rPr>
          <w:rFonts w:ascii="Arial" w:hAnsi="Arial" w:cs="Arial"/>
          <w:sz w:val="20"/>
          <w:szCs w:val="20"/>
        </w:rPr>
        <w:t>in medium</w:t>
      </w:r>
      <w:r w:rsidR="00174960">
        <w:rPr>
          <w:rFonts w:ascii="Arial" w:hAnsi="Arial" w:cs="Arial"/>
          <w:sz w:val="20"/>
          <w:szCs w:val="20"/>
        </w:rPr>
        <w:t xml:space="preserve"> with casein hydrate (CA), peptone</w:t>
      </w:r>
      <w:r w:rsidR="00174960" w:rsidRPr="00E01EB8">
        <w:rPr>
          <w:rFonts w:ascii="Arial" w:hAnsi="Arial" w:cs="Arial"/>
          <w:sz w:val="20"/>
          <w:szCs w:val="20"/>
        </w:rPr>
        <w:t xml:space="preserve"> </w:t>
      </w:r>
      <w:r w:rsidR="00174960">
        <w:rPr>
          <w:rFonts w:ascii="Arial" w:hAnsi="Arial" w:cs="Arial"/>
          <w:sz w:val="20"/>
          <w:szCs w:val="20"/>
        </w:rPr>
        <w:t xml:space="preserve">(PE), casein hydrate </w:t>
      </w:r>
      <w:r w:rsidR="009B608B">
        <w:rPr>
          <w:rFonts w:ascii="Arial" w:hAnsi="Arial" w:cs="Arial"/>
          <w:sz w:val="20"/>
          <w:szCs w:val="20"/>
        </w:rPr>
        <w:t xml:space="preserve">with glucose </w:t>
      </w:r>
      <w:r w:rsidR="00174960">
        <w:rPr>
          <w:rFonts w:ascii="Arial" w:hAnsi="Arial" w:cs="Arial"/>
          <w:sz w:val="20"/>
          <w:szCs w:val="20"/>
        </w:rPr>
        <w:t>(</w:t>
      </w:r>
      <w:r w:rsidR="009B608B">
        <w:rPr>
          <w:rFonts w:ascii="Arial" w:hAnsi="Arial" w:cs="Arial"/>
          <w:sz w:val="20"/>
          <w:szCs w:val="20"/>
        </w:rPr>
        <w:t>CAG</w:t>
      </w:r>
      <w:r w:rsidR="00174960">
        <w:rPr>
          <w:rFonts w:ascii="Arial" w:hAnsi="Arial" w:cs="Arial"/>
          <w:sz w:val="20"/>
          <w:szCs w:val="20"/>
        </w:rPr>
        <w:t xml:space="preserve">) and </w:t>
      </w:r>
      <w:r w:rsidR="00660D3B">
        <w:rPr>
          <w:rFonts w:ascii="Arial" w:hAnsi="Arial" w:cs="Arial"/>
          <w:sz w:val="20"/>
          <w:szCs w:val="20"/>
        </w:rPr>
        <w:t xml:space="preserve">peptone with </w:t>
      </w:r>
      <w:r w:rsidR="00174960">
        <w:rPr>
          <w:rFonts w:ascii="Arial" w:hAnsi="Arial" w:cs="Arial"/>
          <w:sz w:val="20"/>
          <w:szCs w:val="20"/>
        </w:rPr>
        <w:t>glucose (</w:t>
      </w:r>
      <w:r w:rsidR="00660D3B">
        <w:rPr>
          <w:rFonts w:ascii="Arial" w:hAnsi="Arial" w:cs="Arial"/>
          <w:sz w:val="20"/>
          <w:szCs w:val="20"/>
        </w:rPr>
        <w:t>PE</w:t>
      </w:r>
      <w:r w:rsidR="00174960">
        <w:rPr>
          <w:rFonts w:ascii="Arial" w:hAnsi="Arial" w:cs="Arial"/>
          <w:sz w:val="20"/>
          <w:szCs w:val="20"/>
        </w:rPr>
        <w:t xml:space="preserve">G) </w:t>
      </w:r>
      <w:r w:rsidR="00174960" w:rsidRPr="00E01EB8">
        <w:rPr>
          <w:rFonts w:ascii="Arial" w:hAnsi="Arial" w:cs="Arial"/>
          <w:sz w:val="20"/>
          <w:szCs w:val="20"/>
        </w:rPr>
        <w:t>under high DO</w:t>
      </w:r>
      <w:r w:rsidR="00174960">
        <w:rPr>
          <w:rFonts w:ascii="Arial" w:hAnsi="Arial" w:cs="Arial"/>
          <w:sz w:val="20"/>
          <w:szCs w:val="20"/>
        </w:rPr>
        <w:t>,</w:t>
      </w:r>
      <w:r w:rsidR="00174960" w:rsidRPr="00E01EB8">
        <w:rPr>
          <w:rFonts w:ascii="Arial" w:hAnsi="Arial" w:cs="Arial"/>
          <w:sz w:val="20"/>
          <w:szCs w:val="20"/>
        </w:rPr>
        <w:t xml:space="preserve"> optimal DO and oxygen-deprived conditions</w:t>
      </w:r>
      <w:r w:rsidR="00174960">
        <w:rPr>
          <w:rFonts w:ascii="Arial" w:hAnsi="Arial" w:cs="Arial"/>
          <w:sz w:val="20"/>
          <w:szCs w:val="20"/>
        </w:rPr>
        <w:t>.</w:t>
      </w:r>
    </w:p>
    <w:p w14:paraId="5247A236" w14:textId="7C42DD19" w:rsidR="00DC0C14" w:rsidRDefault="00DC0C14" w:rsidP="00A32F60">
      <w:pPr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648427C" wp14:editId="5D2B6297">
            <wp:extent cx="6124575" cy="5477510"/>
            <wp:effectExtent l="0" t="0" r="9525" b="8890"/>
            <wp:docPr id="1090307170" name="Picture 4" descr="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07170" name="Picture 4" descr="Let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47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6C1B8" w14:textId="687AC019" w:rsidR="00DC0C14" w:rsidRPr="00D92171" w:rsidRDefault="00DC0C14" w:rsidP="00DC0C14">
      <w:pPr>
        <w:spacing w:line="480" w:lineRule="auto"/>
        <w:rPr>
          <w:rFonts w:ascii="Arial" w:hAnsi="Arial" w:cs="Arial"/>
          <w:sz w:val="20"/>
          <w:szCs w:val="20"/>
        </w:rPr>
      </w:pPr>
      <w:r w:rsidRPr="00D92171">
        <w:rPr>
          <w:rFonts w:ascii="Arial" w:hAnsi="Arial" w:cs="Arial"/>
          <w:b/>
          <w:bCs/>
          <w:sz w:val="20"/>
          <w:szCs w:val="20"/>
        </w:rPr>
        <w:t xml:space="preserve">Supplementary Figure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D92171">
        <w:rPr>
          <w:rFonts w:ascii="Arial" w:hAnsi="Arial" w:cs="Arial"/>
          <w:sz w:val="20"/>
          <w:szCs w:val="20"/>
        </w:rPr>
        <w:t xml:space="preserve"> | </w:t>
      </w:r>
      <w:r>
        <w:rPr>
          <w:rFonts w:ascii="Arial" w:hAnsi="Arial" w:cs="Arial"/>
          <w:sz w:val="20"/>
          <w:szCs w:val="20"/>
        </w:rPr>
        <w:t>A~</w:t>
      </w:r>
      <w:r w:rsidR="00C66C5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: </w:t>
      </w:r>
      <w:r w:rsidR="00C66C5B" w:rsidRPr="00E01EB8">
        <w:rPr>
          <w:rFonts w:ascii="Arial" w:hAnsi="Arial" w:cs="Arial"/>
          <w:sz w:val="20"/>
          <w:szCs w:val="20"/>
        </w:rPr>
        <w:t>Growth curves of strains in flasks in medium</w:t>
      </w:r>
      <w:r w:rsidR="00C66C5B">
        <w:rPr>
          <w:rFonts w:ascii="Arial" w:hAnsi="Arial" w:cs="Arial"/>
          <w:sz w:val="20"/>
          <w:szCs w:val="20"/>
        </w:rPr>
        <w:t xml:space="preserve"> with </w:t>
      </w:r>
      <w:r w:rsidR="003F2A31">
        <w:rPr>
          <w:rFonts w:ascii="Arial" w:hAnsi="Arial" w:cs="Arial"/>
          <w:sz w:val="20"/>
          <w:szCs w:val="20"/>
        </w:rPr>
        <w:t>peptone and glucose</w:t>
      </w:r>
      <w:r w:rsidR="00C66C5B">
        <w:rPr>
          <w:rFonts w:ascii="Arial" w:hAnsi="Arial" w:cs="Arial"/>
          <w:sz w:val="20"/>
          <w:szCs w:val="20"/>
        </w:rPr>
        <w:t xml:space="preserve"> (</w:t>
      </w:r>
      <w:r w:rsidR="003F2A31">
        <w:rPr>
          <w:rFonts w:ascii="Arial" w:hAnsi="Arial" w:cs="Arial"/>
          <w:sz w:val="20"/>
          <w:szCs w:val="20"/>
        </w:rPr>
        <w:t>PEG</w:t>
      </w:r>
      <w:r w:rsidR="00C66C5B">
        <w:rPr>
          <w:rFonts w:ascii="Arial" w:hAnsi="Arial" w:cs="Arial"/>
          <w:sz w:val="20"/>
          <w:szCs w:val="20"/>
        </w:rPr>
        <w:t xml:space="preserve">), </w:t>
      </w:r>
      <w:r w:rsidR="003F2A31">
        <w:rPr>
          <w:rFonts w:ascii="Arial" w:hAnsi="Arial" w:cs="Arial"/>
          <w:sz w:val="20"/>
          <w:szCs w:val="20"/>
        </w:rPr>
        <w:t>peptone</w:t>
      </w:r>
      <w:r w:rsidR="00C66C5B" w:rsidRPr="00E01EB8">
        <w:rPr>
          <w:rFonts w:ascii="Arial" w:hAnsi="Arial" w:cs="Arial"/>
          <w:sz w:val="20"/>
          <w:szCs w:val="20"/>
        </w:rPr>
        <w:t xml:space="preserve"> </w:t>
      </w:r>
      <w:r w:rsidR="00C66C5B">
        <w:rPr>
          <w:rFonts w:ascii="Arial" w:hAnsi="Arial" w:cs="Arial"/>
          <w:sz w:val="20"/>
          <w:szCs w:val="20"/>
        </w:rPr>
        <w:t>(</w:t>
      </w:r>
      <w:r w:rsidR="003F2A31">
        <w:rPr>
          <w:rFonts w:ascii="Arial" w:hAnsi="Arial" w:cs="Arial"/>
          <w:sz w:val="20"/>
          <w:szCs w:val="20"/>
        </w:rPr>
        <w:t>PE</w:t>
      </w:r>
      <w:r w:rsidR="00C66C5B">
        <w:rPr>
          <w:rFonts w:ascii="Arial" w:hAnsi="Arial" w:cs="Arial"/>
          <w:sz w:val="20"/>
          <w:szCs w:val="20"/>
        </w:rPr>
        <w:t xml:space="preserve">), </w:t>
      </w:r>
      <w:r w:rsidR="003F2A31">
        <w:rPr>
          <w:rFonts w:ascii="Arial" w:hAnsi="Arial" w:cs="Arial"/>
          <w:sz w:val="20"/>
          <w:szCs w:val="20"/>
        </w:rPr>
        <w:t>casein hydrol</w:t>
      </w:r>
      <w:r w:rsidR="0005002C">
        <w:rPr>
          <w:rFonts w:ascii="Arial" w:hAnsi="Arial" w:cs="Arial"/>
          <w:sz w:val="20"/>
          <w:szCs w:val="20"/>
        </w:rPr>
        <w:t>ysate and glucose</w:t>
      </w:r>
      <w:r w:rsidR="00C66C5B">
        <w:rPr>
          <w:rFonts w:ascii="Arial" w:hAnsi="Arial" w:cs="Arial"/>
          <w:sz w:val="20"/>
          <w:szCs w:val="20"/>
        </w:rPr>
        <w:t xml:space="preserve"> (</w:t>
      </w:r>
      <w:r w:rsidR="0005002C">
        <w:rPr>
          <w:rFonts w:ascii="Arial" w:hAnsi="Arial" w:cs="Arial"/>
          <w:sz w:val="20"/>
          <w:szCs w:val="20"/>
        </w:rPr>
        <w:t>CAG</w:t>
      </w:r>
      <w:r w:rsidR="00C66C5B">
        <w:rPr>
          <w:rFonts w:ascii="Arial" w:hAnsi="Arial" w:cs="Arial"/>
          <w:sz w:val="20"/>
          <w:szCs w:val="20"/>
        </w:rPr>
        <w:t xml:space="preserve">) and </w:t>
      </w:r>
      <w:r w:rsidR="0005002C">
        <w:rPr>
          <w:rFonts w:ascii="Arial" w:hAnsi="Arial" w:cs="Arial"/>
          <w:sz w:val="20"/>
          <w:szCs w:val="20"/>
        </w:rPr>
        <w:t>casein hydrolysate</w:t>
      </w:r>
      <w:r w:rsidR="00C66C5B">
        <w:rPr>
          <w:rFonts w:ascii="Arial" w:hAnsi="Arial" w:cs="Arial"/>
          <w:sz w:val="20"/>
          <w:szCs w:val="20"/>
        </w:rPr>
        <w:t xml:space="preserve"> (</w:t>
      </w:r>
      <w:r w:rsidR="0005002C">
        <w:rPr>
          <w:rFonts w:ascii="Arial" w:hAnsi="Arial" w:cs="Arial"/>
          <w:sz w:val="20"/>
          <w:szCs w:val="20"/>
        </w:rPr>
        <w:t>CA</w:t>
      </w:r>
      <w:r w:rsidR="00C66C5B">
        <w:rPr>
          <w:rFonts w:ascii="Arial" w:hAnsi="Arial" w:cs="Arial"/>
          <w:sz w:val="20"/>
          <w:szCs w:val="20"/>
        </w:rPr>
        <w:t xml:space="preserve">) </w:t>
      </w:r>
      <w:r w:rsidR="00C66C5B" w:rsidRPr="00E01EB8">
        <w:rPr>
          <w:rFonts w:ascii="Arial" w:hAnsi="Arial" w:cs="Arial"/>
          <w:sz w:val="20"/>
          <w:szCs w:val="20"/>
        </w:rPr>
        <w:t>under high DO</w:t>
      </w:r>
      <w:r w:rsidR="00C66C5B">
        <w:rPr>
          <w:rFonts w:ascii="Arial" w:hAnsi="Arial" w:cs="Arial"/>
          <w:sz w:val="20"/>
          <w:szCs w:val="20"/>
        </w:rPr>
        <w:t>,</w:t>
      </w:r>
      <w:r w:rsidR="00C66C5B" w:rsidRPr="00E01EB8">
        <w:rPr>
          <w:rFonts w:ascii="Arial" w:hAnsi="Arial" w:cs="Arial"/>
          <w:sz w:val="20"/>
          <w:szCs w:val="20"/>
        </w:rPr>
        <w:t xml:space="preserve"> optimal DO and oxygen-deprived conditions</w:t>
      </w:r>
      <w:r w:rsidR="00C66C5B">
        <w:rPr>
          <w:rFonts w:ascii="Arial" w:hAnsi="Arial" w:cs="Arial"/>
          <w:sz w:val="20"/>
          <w:szCs w:val="20"/>
        </w:rPr>
        <w:t>.</w:t>
      </w:r>
      <w:r w:rsidR="00C66C5B" w:rsidRPr="00E01EB8">
        <w:rPr>
          <w:rFonts w:ascii="Arial" w:hAnsi="Arial" w:cs="Arial"/>
          <w:sz w:val="20"/>
          <w:szCs w:val="20"/>
        </w:rPr>
        <w:t xml:space="preserve"> </w:t>
      </w:r>
      <w:r w:rsidR="00C66C5B" w:rsidRPr="00C23D9E">
        <w:rPr>
          <w:rFonts w:ascii="Arial" w:hAnsi="Arial" w:cs="Arial"/>
          <w:sz w:val="20"/>
          <w:szCs w:val="20"/>
        </w:rPr>
        <w:t>The shallow surrounding growth curve represents the standard deviations of replicates.</w:t>
      </w:r>
    </w:p>
    <w:p w14:paraId="5CBC966C" w14:textId="77777777" w:rsidR="002B3C60" w:rsidRDefault="009102B6"/>
    <w:sectPr w:rsidR="002B3C60" w:rsidSect="00DC0C1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5F"/>
    <w:rsid w:val="0005002C"/>
    <w:rsid w:val="00076E52"/>
    <w:rsid w:val="00174960"/>
    <w:rsid w:val="003F2A31"/>
    <w:rsid w:val="00562360"/>
    <w:rsid w:val="00596E70"/>
    <w:rsid w:val="00654953"/>
    <w:rsid w:val="00660D3B"/>
    <w:rsid w:val="00723D59"/>
    <w:rsid w:val="008333D9"/>
    <w:rsid w:val="008A420D"/>
    <w:rsid w:val="009102B6"/>
    <w:rsid w:val="009B608B"/>
    <w:rsid w:val="00A32F60"/>
    <w:rsid w:val="00B163CF"/>
    <w:rsid w:val="00C66C5B"/>
    <w:rsid w:val="00DC0C14"/>
    <w:rsid w:val="00E2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24B157"/>
  <w15:chartTrackingRefBased/>
  <w15:docId w15:val="{A7BA9306-B243-4C66-A2A3-4DE3A568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0C14"/>
    <w:pPr>
      <w:spacing w:line="360" w:lineRule="auto"/>
      <w:jc w:val="both"/>
    </w:pPr>
    <w:rPr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C0C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0C1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table" w:styleId="Tabelraster">
    <w:name w:val="Table Grid"/>
    <w:basedOn w:val="Standaardtabel"/>
    <w:uiPriority w:val="39"/>
    <w:rsid w:val="00DC0C14"/>
    <w:pPr>
      <w:spacing w:after="0" w:line="240" w:lineRule="auto"/>
      <w:jc w:val="both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Taichi Chen</dc:creator>
  <cp:keywords/>
  <dc:description/>
  <cp:lastModifiedBy>Stanley Brul</cp:lastModifiedBy>
  <cp:revision>2</cp:revision>
  <dcterms:created xsi:type="dcterms:W3CDTF">2023-05-12T08:36:00Z</dcterms:created>
  <dcterms:modified xsi:type="dcterms:W3CDTF">2023-05-12T08:36:00Z</dcterms:modified>
</cp:coreProperties>
</file>