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1CA1" w:rsidRDefault="00041CA1" w:rsidP="00041CA1">
      <w:pPr>
        <w:pStyle w:val="Nagwek1"/>
        <w:jc w:val="center"/>
      </w:pPr>
      <w:r>
        <w:t>Supplementary Information</w:t>
      </w:r>
    </w:p>
    <w:p w:rsidR="00041CA1" w:rsidRPr="008661D4" w:rsidRDefault="00041CA1" w:rsidP="00041CA1">
      <w:pPr>
        <w:pStyle w:val="Nagwek1"/>
      </w:pPr>
      <w:r w:rsidRPr="00662A9A">
        <w:t>Characterization of signal and transit peptides based on motif composition and taxon-specific patterns</w:t>
      </w:r>
    </w:p>
    <w:p w:rsidR="00041CA1" w:rsidRPr="00487679" w:rsidRDefault="00041CA1" w:rsidP="00041CA1">
      <w:pPr>
        <w:ind w:firstLine="0"/>
        <w:rPr>
          <w:lang w:val="pl-PL"/>
        </w:rPr>
      </w:pPr>
      <w:r w:rsidRPr="00487679">
        <w:rPr>
          <w:lang w:val="pl-PL"/>
        </w:rPr>
        <w:t>Katarzyna Sidorczuk</w:t>
      </w:r>
      <w:r w:rsidRPr="00487679">
        <w:rPr>
          <w:vertAlign w:val="superscript"/>
          <w:lang w:val="pl-PL"/>
        </w:rPr>
        <w:t>1</w:t>
      </w:r>
      <w:r w:rsidRPr="00487679">
        <w:rPr>
          <w:lang w:val="pl-PL"/>
        </w:rPr>
        <w:t>, Paweł Mackiewicz</w:t>
      </w:r>
      <w:r w:rsidRPr="00487679">
        <w:rPr>
          <w:vertAlign w:val="superscript"/>
          <w:lang w:val="pl-PL"/>
        </w:rPr>
        <w:t>1</w:t>
      </w:r>
      <w:r w:rsidRPr="00487679">
        <w:rPr>
          <w:lang w:val="pl-PL"/>
        </w:rPr>
        <w:t>,</w:t>
      </w:r>
      <w:r w:rsidRPr="00872FB1">
        <w:rPr>
          <w:lang w:val="pl-PL"/>
        </w:rPr>
        <w:t xml:space="preserve"> </w:t>
      </w:r>
      <w:r>
        <w:rPr>
          <w:lang w:val="pl-PL"/>
        </w:rPr>
        <w:t>Filip Pietluch</w:t>
      </w:r>
      <w:r w:rsidRPr="00487679">
        <w:rPr>
          <w:vertAlign w:val="superscript"/>
          <w:lang w:val="pl-PL"/>
        </w:rPr>
        <w:t>1</w:t>
      </w:r>
      <w:r>
        <w:rPr>
          <w:lang w:val="pl-PL"/>
        </w:rPr>
        <w:t xml:space="preserve">, </w:t>
      </w:r>
      <w:r w:rsidRPr="00487679">
        <w:rPr>
          <w:lang w:val="pl-PL"/>
        </w:rPr>
        <w:t>Przemysław Gagat</w:t>
      </w:r>
      <w:r w:rsidRPr="00487679">
        <w:rPr>
          <w:vertAlign w:val="superscript"/>
          <w:lang w:val="pl-PL"/>
        </w:rPr>
        <w:t>1</w:t>
      </w:r>
      <w:r w:rsidRPr="00487679">
        <w:rPr>
          <w:lang w:val="pl-PL"/>
        </w:rPr>
        <w:t>*</w:t>
      </w:r>
    </w:p>
    <w:p w:rsidR="00041CA1" w:rsidRPr="008661D4" w:rsidRDefault="00041CA1" w:rsidP="00041CA1">
      <w:pPr>
        <w:ind w:firstLine="0"/>
      </w:pPr>
      <w:r w:rsidRPr="008661D4">
        <w:rPr>
          <w:vertAlign w:val="superscript"/>
        </w:rPr>
        <w:t>1</w:t>
      </w:r>
      <w:r w:rsidRPr="008661D4">
        <w:t xml:space="preserve"> Department of Bioinformatics and Genomics, Faculty of Biotechnology, University of </w:t>
      </w:r>
      <w:proofErr w:type="spellStart"/>
      <w:r w:rsidRPr="008661D4">
        <w:t>Wrocław</w:t>
      </w:r>
      <w:proofErr w:type="spellEnd"/>
      <w:r w:rsidRPr="008661D4">
        <w:t>, Poland</w:t>
      </w:r>
    </w:p>
    <w:p w:rsidR="00041CA1" w:rsidRDefault="00041CA1" w:rsidP="00041CA1">
      <w:pPr>
        <w:ind w:firstLine="0"/>
        <w:rPr>
          <w:b/>
        </w:rPr>
      </w:pPr>
    </w:p>
    <w:p w:rsidR="00041CA1" w:rsidRDefault="00C834A7" w:rsidP="00041CA1">
      <w:pPr>
        <w:ind w:firstLine="0"/>
        <w:rPr>
          <w:b/>
        </w:rPr>
      </w:pPr>
      <w:r>
        <w:rPr>
          <w: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467.7pt;height:409.15pt">
            <v:imagedata r:id="rId5" o:title="Most_frequent_enc7_nogaps_combined"/>
          </v:shape>
        </w:pict>
      </w:r>
    </w:p>
    <w:p w:rsidR="00041CA1" w:rsidRDefault="00041CA1" w:rsidP="00041CA1">
      <w:pPr>
        <w:ind w:firstLine="0"/>
      </w:pPr>
      <w:r w:rsidRPr="008661D4">
        <w:rPr>
          <w:b/>
        </w:rPr>
        <w:t>Fig</w:t>
      </w:r>
      <w:r w:rsidR="00412743">
        <w:rPr>
          <w:b/>
        </w:rPr>
        <w:t>ure S1</w:t>
      </w:r>
      <w:r w:rsidRPr="008661D4">
        <w:rPr>
          <w:b/>
        </w:rPr>
        <w:t xml:space="preserve">. The most frequent </w:t>
      </w:r>
      <w:r>
        <w:rPr>
          <w:b/>
        </w:rPr>
        <w:t>continuous</w:t>
      </w:r>
      <w:r w:rsidRPr="008661D4">
        <w:rPr>
          <w:b/>
        </w:rPr>
        <w:t xml:space="preserve"> motifs in targeting peptides obtained using enc7 alphabet.</w:t>
      </w:r>
      <w:r w:rsidRPr="008661D4">
        <w:t xml:space="preserve"> Motifs are presented as regular expressions, where each group of amino acids is shown inside the square bracket and coloured for clarity, indicating that any of these amino acids may be present at this </w:t>
      </w:r>
      <w:r>
        <w:t>site</w:t>
      </w:r>
      <w:r w:rsidRPr="008661D4">
        <w:t xml:space="preserve">. Frequency </w:t>
      </w:r>
      <w:proofErr w:type="spellStart"/>
      <w:r w:rsidRPr="008661D4">
        <w:t>cutoffs</w:t>
      </w:r>
      <w:proofErr w:type="spellEnd"/>
      <w:r w:rsidRPr="008661D4">
        <w:t xml:space="preserve"> have been chosen for each sequence type separately due to the large differences. Data used for plot generation is available in </w:t>
      </w:r>
      <w:r w:rsidR="00260B1F">
        <w:t>Supplementary Data</w:t>
      </w:r>
      <w:r>
        <w:t>.</w:t>
      </w:r>
    </w:p>
    <w:p w:rsidR="00C834A7" w:rsidRPr="008661D4" w:rsidRDefault="00515352" w:rsidP="00041CA1">
      <w:pPr>
        <w:ind w:firstLine="0"/>
      </w:pPr>
      <w:r>
        <w:lastRenderedPageBreak/>
        <w:pict>
          <v:shape id="_x0000_i1041" type="#_x0000_t75" style="width:370.35pt;height:555.65pt">
            <v:imagedata r:id="rId6" o:title="Most_frequent_enc7_gaps_combined"/>
          </v:shape>
        </w:pict>
      </w:r>
    </w:p>
    <w:p w:rsidR="00041CA1" w:rsidRDefault="00041CA1" w:rsidP="00041CA1">
      <w:pPr>
        <w:ind w:firstLine="0"/>
      </w:pPr>
      <w:r w:rsidRPr="008661D4">
        <w:rPr>
          <w:b/>
        </w:rPr>
        <w:t>Fig</w:t>
      </w:r>
      <w:r w:rsidR="00515352">
        <w:rPr>
          <w:b/>
        </w:rPr>
        <w:t>ure S2</w:t>
      </w:r>
      <w:r w:rsidRPr="008661D4">
        <w:rPr>
          <w:b/>
        </w:rPr>
        <w:t xml:space="preserve">. The most frequent </w:t>
      </w:r>
      <w:r>
        <w:rPr>
          <w:b/>
        </w:rPr>
        <w:t>discontinuous</w:t>
      </w:r>
      <w:r w:rsidRPr="008661D4">
        <w:rPr>
          <w:b/>
        </w:rPr>
        <w:t xml:space="preserve"> motifs in targeting peptides obtained using enc7 alphabet.</w:t>
      </w:r>
      <w:r w:rsidRPr="008661D4">
        <w:t xml:space="preserve"> Motifs are presented as regular expressions, where each group of amino acids is shown inside the square bracket and coloured for clarity, indicating that any of these amino acids may be present at this location. Frequency </w:t>
      </w:r>
      <w:proofErr w:type="spellStart"/>
      <w:r w:rsidRPr="008661D4">
        <w:t>cutoffs</w:t>
      </w:r>
      <w:proofErr w:type="spellEnd"/>
      <w:r w:rsidRPr="008661D4">
        <w:t xml:space="preserve"> have been chosen for each sequence type separately due to the large differences. </w:t>
      </w:r>
      <w:r w:rsidRPr="00CF3CE5">
        <w:t xml:space="preserve">The lower dash symbol </w:t>
      </w:r>
      <w:r>
        <w:t>‘_’</w:t>
      </w:r>
      <w:r w:rsidRPr="00CF3CE5">
        <w:t xml:space="preserve"> indicates an unspecified amino acid in the motif.</w:t>
      </w:r>
      <w:r>
        <w:t xml:space="preserve"> </w:t>
      </w:r>
      <w:r w:rsidRPr="008661D4">
        <w:t xml:space="preserve">Data used for plot generation is available in </w:t>
      </w:r>
      <w:r w:rsidR="00260B1F">
        <w:t>Supplementary Data</w:t>
      </w:r>
      <w:r>
        <w:t>.</w:t>
      </w:r>
    </w:p>
    <w:p w:rsidR="00C834A7" w:rsidRPr="008661D4" w:rsidRDefault="00C834A7" w:rsidP="00041CA1">
      <w:pPr>
        <w:ind w:firstLine="0"/>
      </w:pPr>
      <w:r>
        <w:lastRenderedPageBreak/>
        <w:pict>
          <v:shape id="_x0000_i1042" type="#_x0000_t75" style="width:467.7pt;height:409.15pt">
            <v:imagedata r:id="rId7" o:title="Most_frequent_enc8_nogaps_combined"/>
          </v:shape>
        </w:pict>
      </w:r>
    </w:p>
    <w:p w:rsidR="00041CA1" w:rsidRDefault="00041CA1" w:rsidP="00041CA1">
      <w:pPr>
        <w:ind w:firstLine="0"/>
      </w:pPr>
      <w:r w:rsidRPr="008661D4">
        <w:rPr>
          <w:b/>
        </w:rPr>
        <w:t>Fig</w:t>
      </w:r>
      <w:r w:rsidR="00515352">
        <w:rPr>
          <w:b/>
        </w:rPr>
        <w:t>ure S3</w:t>
      </w:r>
      <w:r w:rsidRPr="008661D4">
        <w:rPr>
          <w:b/>
        </w:rPr>
        <w:t xml:space="preserve">. The most frequent </w:t>
      </w:r>
      <w:r w:rsidRPr="008F0743">
        <w:rPr>
          <w:b/>
        </w:rPr>
        <w:t xml:space="preserve">continuous </w:t>
      </w:r>
      <w:r w:rsidRPr="008661D4">
        <w:rPr>
          <w:b/>
        </w:rPr>
        <w:t>motifs in targeting peptides obtained using enc8 alphabet.</w:t>
      </w:r>
      <w:r w:rsidRPr="008661D4">
        <w:t xml:space="preserve"> Motifs are presented as regular expressions, where each group of amino acids is shown inside the square bracket and coloured for clarity, indicating that any of these amino acids may be present at this location. Frequency </w:t>
      </w:r>
      <w:proofErr w:type="spellStart"/>
      <w:r w:rsidRPr="008661D4">
        <w:t>cutoffs</w:t>
      </w:r>
      <w:proofErr w:type="spellEnd"/>
      <w:r w:rsidRPr="008661D4">
        <w:t xml:space="preserve"> have been chosen for each sequence type separately due to the large differences. Data used for plot generation is available in </w:t>
      </w:r>
      <w:r w:rsidR="00260B1F">
        <w:t>Supplementary Data</w:t>
      </w:r>
      <w:r>
        <w:t>.</w:t>
      </w:r>
      <w:r w:rsidRPr="008661D4">
        <w:t xml:space="preserve"> </w:t>
      </w:r>
    </w:p>
    <w:p w:rsidR="00041CA1" w:rsidRDefault="00C834A7" w:rsidP="00041CA1">
      <w:pPr>
        <w:ind w:firstLine="0"/>
      </w:pPr>
      <w:r>
        <w:lastRenderedPageBreak/>
        <w:pict>
          <v:shape id="_x0000_i1048" type="#_x0000_t75" style="width:467.7pt;height:409.15pt">
            <v:imagedata r:id="rId7" o:title="Most_frequent_enc8_nogaps_combined"/>
          </v:shape>
        </w:pict>
      </w:r>
      <w:r w:rsidR="00041CA1" w:rsidRPr="008661D4">
        <w:rPr>
          <w:b/>
        </w:rPr>
        <w:t>Fig</w:t>
      </w:r>
      <w:r w:rsidR="00515352">
        <w:rPr>
          <w:b/>
        </w:rPr>
        <w:t>ure S4</w:t>
      </w:r>
      <w:r w:rsidR="00041CA1" w:rsidRPr="008661D4">
        <w:rPr>
          <w:b/>
        </w:rPr>
        <w:t xml:space="preserve">. The most frequent </w:t>
      </w:r>
      <w:r w:rsidR="00041CA1">
        <w:rPr>
          <w:b/>
        </w:rPr>
        <w:t>discontinuous</w:t>
      </w:r>
      <w:r w:rsidR="00041CA1" w:rsidRPr="008661D4">
        <w:rPr>
          <w:b/>
        </w:rPr>
        <w:t xml:space="preserve"> motifs in targeting peptides obtained using enc8 alphabet.</w:t>
      </w:r>
      <w:r w:rsidR="00041CA1" w:rsidRPr="008661D4">
        <w:t xml:space="preserve"> Motifs are presented as regular expressions, where each group of amino acids is shown inside the square bracket and coloured for clarity, indicating that any of these amino acids may be present at this location. Frequency </w:t>
      </w:r>
      <w:proofErr w:type="spellStart"/>
      <w:r w:rsidR="00041CA1" w:rsidRPr="008661D4">
        <w:t>cutoffs</w:t>
      </w:r>
      <w:proofErr w:type="spellEnd"/>
      <w:r w:rsidR="00041CA1" w:rsidRPr="008661D4">
        <w:t xml:space="preserve"> have been chosen for each sequence type separately due to the large differences. </w:t>
      </w:r>
      <w:r w:rsidR="00041CA1" w:rsidRPr="00CF3CE5">
        <w:t xml:space="preserve">The lower dash symbol </w:t>
      </w:r>
      <w:r w:rsidR="00041CA1">
        <w:t>‘_’</w:t>
      </w:r>
      <w:r w:rsidR="00041CA1" w:rsidRPr="00CF3CE5">
        <w:t xml:space="preserve"> indicates an unspecified amino acid in the motif.</w:t>
      </w:r>
      <w:r w:rsidR="00041CA1">
        <w:t xml:space="preserve"> </w:t>
      </w:r>
      <w:r w:rsidR="00041CA1" w:rsidRPr="008661D4">
        <w:t xml:space="preserve">Data used for plot generation is available in </w:t>
      </w:r>
      <w:r w:rsidR="00260B1F">
        <w:t>Supplementary Data</w:t>
      </w:r>
      <w:r w:rsidR="00041CA1">
        <w:t>.</w:t>
      </w:r>
    </w:p>
    <w:p w:rsidR="00C834A7" w:rsidRPr="008661D4" w:rsidRDefault="00C834A7" w:rsidP="00041CA1">
      <w:pPr>
        <w:ind w:firstLine="0"/>
      </w:pPr>
      <w:r>
        <w:lastRenderedPageBreak/>
        <w:pict>
          <v:shape id="_x0000_i1047" type="#_x0000_t75" style="width:467.7pt;height:409.15pt">
            <v:imagedata r:id="rId8" o:title="Most_frequent_enc10_nogaps_combined"/>
          </v:shape>
        </w:pict>
      </w:r>
    </w:p>
    <w:p w:rsidR="00041CA1" w:rsidRDefault="00041CA1" w:rsidP="00041CA1">
      <w:pPr>
        <w:ind w:firstLine="0"/>
      </w:pPr>
      <w:r w:rsidRPr="008661D4">
        <w:rPr>
          <w:b/>
        </w:rPr>
        <w:t>Fig</w:t>
      </w:r>
      <w:r w:rsidR="00515352">
        <w:rPr>
          <w:b/>
        </w:rPr>
        <w:t>ure S5</w:t>
      </w:r>
      <w:r w:rsidRPr="008661D4">
        <w:rPr>
          <w:b/>
        </w:rPr>
        <w:t xml:space="preserve">. The most frequent </w:t>
      </w:r>
      <w:r w:rsidRPr="008F0743">
        <w:rPr>
          <w:b/>
        </w:rPr>
        <w:t xml:space="preserve">continuous </w:t>
      </w:r>
      <w:r w:rsidRPr="008661D4">
        <w:rPr>
          <w:b/>
        </w:rPr>
        <w:t>motifs in targeting signals obtained using enc10 alphabet.</w:t>
      </w:r>
      <w:r w:rsidRPr="008661D4">
        <w:t xml:space="preserve"> Motifs are presented as regular expressions, where each group of amino acids is shown inside the square bracket and coloured for clarity, indicating that any of these amino acids may be present at this location. Frequency </w:t>
      </w:r>
      <w:proofErr w:type="spellStart"/>
      <w:r w:rsidRPr="008661D4">
        <w:t>cutoffs</w:t>
      </w:r>
      <w:proofErr w:type="spellEnd"/>
      <w:r w:rsidRPr="008661D4">
        <w:t xml:space="preserve"> have been chosen for each sequence type separately due to the large differences. Data used for plot generation is available in </w:t>
      </w:r>
      <w:r w:rsidR="00260B1F">
        <w:t>Supplementary Data</w:t>
      </w:r>
      <w:r>
        <w:t>.</w:t>
      </w:r>
    </w:p>
    <w:p w:rsidR="00C834A7" w:rsidRPr="008661D4" w:rsidRDefault="00C834A7" w:rsidP="00041CA1">
      <w:pPr>
        <w:ind w:firstLine="0"/>
      </w:pPr>
      <w:r>
        <w:rPr>
          <w:noProof/>
          <w:lang w:val="en-US"/>
        </w:rPr>
        <w:lastRenderedPageBreak/>
        <w:drawing>
          <wp:inline distT="0" distB="0" distL="0" distR="0">
            <wp:extent cx="4672717" cy="7009075"/>
            <wp:effectExtent l="0" t="0" r="0" b="1905"/>
            <wp:docPr id="3" name="Obraz 3" descr="C:\Users\Kasia\AppData\Local\Microsoft\Windows\INetCache\Content.Word\Most_frequent_enc10_gaps_combin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Kasia\AppData\Local\Microsoft\Windows\INetCache\Content.Word\Most_frequent_enc10_gaps_combined.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77541" cy="7016310"/>
                    </a:xfrm>
                    <a:prstGeom prst="rect">
                      <a:avLst/>
                    </a:prstGeom>
                    <a:noFill/>
                    <a:ln>
                      <a:noFill/>
                    </a:ln>
                  </pic:spPr>
                </pic:pic>
              </a:graphicData>
            </a:graphic>
          </wp:inline>
        </w:drawing>
      </w:r>
    </w:p>
    <w:p w:rsidR="00041CA1" w:rsidRDefault="00041CA1" w:rsidP="00041CA1">
      <w:pPr>
        <w:ind w:firstLine="0"/>
      </w:pPr>
      <w:r w:rsidRPr="008661D4">
        <w:rPr>
          <w:b/>
        </w:rPr>
        <w:t>Fig</w:t>
      </w:r>
      <w:r w:rsidR="00515352">
        <w:rPr>
          <w:b/>
        </w:rPr>
        <w:t>ure S6</w:t>
      </w:r>
      <w:r w:rsidRPr="008661D4">
        <w:rPr>
          <w:b/>
        </w:rPr>
        <w:t xml:space="preserve">. The most frequent </w:t>
      </w:r>
      <w:r>
        <w:rPr>
          <w:b/>
        </w:rPr>
        <w:t>discontinuous</w:t>
      </w:r>
      <w:r w:rsidRPr="008661D4">
        <w:rPr>
          <w:b/>
        </w:rPr>
        <w:t xml:space="preserve"> motifs in targeting peptides obtained using enc10 alphabet.</w:t>
      </w:r>
      <w:r w:rsidRPr="008661D4">
        <w:t xml:space="preserve"> Motifs are presented as regular expressions, where each group of amino acids is shown inside the square bracket and coloured for clarity, indicating that any of these amino acids may be present at this location. Frequency </w:t>
      </w:r>
      <w:proofErr w:type="spellStart"/>
      <w:r w:rsidRPr="008661D4">
        <w:t>cutoffs</w:t>
      </w:r>
      <w:proofErr w:type="spellEnd"/>
      <w:r w:rsidRPr="008661D4">
        <w:t xml:space="preserve"> have been chosen for each sequence type separately due to the large differences. </w:t>
      </w:r>
      <w:r w:rsidRPr="00CF3CE5">
        <w:t xml:space="preserve">The lower dash symbol </w:t>
      </w:r>
      <w:r>
        <w:t>‘_’</w:t>
      </w:r>
      <w:r w:rsidRPr="00CF3CE5">
        <w:t xml:space="preserve"> indicates an unspecified amino acid in the motif.</w:t>
      </w:r>
      <w:r>
        <w:t xml:space="preserve"> </w:t>
      </w:r>
      <w:r w:rsidRPr="008661D4">
        <w:t xml:space="preserve">Data used for plot generation is available in </w:t>
      </w:r>
      <w:r w:rsidR="00260B1F">
        <w:t>Supplementary Data</w:t>
      </w:r>
      <w:r>
        <w:t>.</w:t>
      </w:r>
    </w:p>
    <w:p w:rsidR="002B6806" w:rsidRDefault="002B6806" w:rsidP="00041CA1">
      <w:pPr>
        <w:ind w:firstLine="0"/>
        <w:sectPr w:rsidR="002B6806">
          <w:pgSz w:w="12240" w:h="15840"/>
          <w:pgMar w:top="1440" w:right="1440" w:bottom="1440" w:left="1440" w:header="720" w:footer="720" w:gutter="0"/>
          <w:cols w:space="720"/>
          <w:docGrid w:linePitch="360"/>
        </w:sectPr>
      </w:pPr>
    </w:p>
    <w:p w:rsidR="002B6806" w:rsidRDefault="002B6806" w:rsidP="00041CA1">
      <w:pPr>
        <w:ind w:firstLine="0"/>
      </w:pPr>
      <w:r>
        <w:lastRenderedPageBreak/>
        <w:pict>
          <v:shape id="_x0000_i1082" type="#_x0000_t75" style="width:720.65pt;height:319.6pt">
            <v:imagedata r:id="rId10" o:title="Statistical_analysis_combined"/>
          </v:shape>
        </w:pict>
      </w:r>
    </w:p>
    <w:p w:rsidR="00041CA1" w:rsidRDefault="00041CA1" w:rsidP="00041CA1">
      <w:pPr>
        <w:ind w:firstLine="0"/>
      </w:pPr>
      <w:r w:rsidRPr="008661D4">
        <w:rPr>
          <w:b/>
        </w:rPr>
        <w:t>Fig</w:t>
      </w:r>
      <w:r w:rsidR="00515352">
        <w:rPr>
          <w:b/>
        </w:rPr>
        <w:t>ure S7</w:t>
      </w:r>
      <w:r w:rsidRPr="008661D4">
        <w:rPr>
          <w:b/>
        </w:rPr>
        <w:t>. Statistical analysis of the differences in motif frequency between taxonomic groups.</w:t>
      </w:r>
      <w:r w:rsidRPr="008661D4">
        <w:t xml:space="preserve"> Motifs are shown on the x-axis and comparisons are indicated on the y-axis. S</w:t>
      </w:r>
      <w:r>
        <w:t>tatistically s</w:t>
      </w:r>
      <w:r w:rsidRPr="008661D4">
        <w:t>ignificant differences</w:t>
      </w:r>
      <w:r>
        <w:t xml:space="preserve"> with p-value &lt; 0.05</w:t>
      </w:r>
      <w:r w:rsidRPr="008661D4">
        <w:t xml:space="preserve"> are coloured in green. </w:t>
      </w:r>
    </w:p>
    <w:p w:rsidR="002B6806" w:rsidRDefault="002B6806" w:rsidP="00041CA1">
      <w:pPr>
        <w:ind w:firstLine="0"/>
        <w:sectPr w:rsidR="002B6806" w:rsidSect="002B6806">
          <w:pgSz w:w="15840" w:h="12240" w:orient="landscape"/>
          <w:pgMar w:top="1440" w:right="720" w:bottom="1440" w:left="720" w:header="720" w:footer="720" w:gutter="0"/>
          <w:cols w:space="720"/>
          <w:docGrid w:linePitch="360"/>
        </w:sectPr>
      </w:pPr>
    </w:p>
    <w:p w:rsidR="00412743" w:rsidRPr="008661D4" w:rsidRDefault="00515352" w:rsidP="00041CA1">
      <w:pPr>
        <w:ind w:firstLine="0"/>
      </w:pPr>
      <w:r>
        <w:lastRenderedPageBreak/>
        <w:pict>
          <v:shape id="_x0000_i1026" type="#_x0000_t75" style="width:392.85pt;height:589.15pt">
            <v:imagedata r:id="rId11" o:title="Taxonomy_all_cTP_combined"/>
          </v:shape>
        </w:pict>
      </w:r>
    </w:p>
    <w:p w:rsidR="00041CA1" w:rsidRPr="008661D4" w:rsidRDefault="00041CA1" w:rsidP="00041CA1">
      <w:pPr>
        <w:ind w:firstLine="0"/>
      </w:pPr>
      <w:r w:rsidRPr="008661D4">
        <w:rPr>
          <w:b/>
        </w:rPr>
        <w:t>Fig</w:t>
      </w:r>
      <w:r w:rsidR="00515352">
        <w:rPr>
          <w:b/>
        </w:rPr>
        <w:t>ure S8</w:t>
      </w:r>
      <w:r w:rsidRPr="008661D4">
        <w:rPr>
          <w:b/>
        </w:rPr>
        <w:t xml:space="preserve">. The most frequent motifs for </w:t>
      </w:r>
      <w:proofErr w:type="spellStart"/>
      <w:r w:rsidRPr="008661D4">
        <w:rPr>
          <w:b/>
        </w:rPr>
        <w:t>Streptophyta</w:t>
      </w:r>
      <w:proofErr w:type="spellEnd"/>
      <w:r w:rsidRPr="008661D4">
        <w:rPr>
          <w:b/>
        </w:rPr>
        <w:t xml:space="preserve"> and </w:t>
      </w:r>
      <w:proofErr w:type="spellStart"/>
      <w:r w:rsidRPr="008661D4">
        <w:rPr>
          <w:b/>
        </w:rPr>
        <w:t>Chlorophyta</w:t>
      </w:r>
      <w:proofErr w:type="spellEnd"/>
      <w:r w:rsidRPr="008661D4">
        <w:rPr>
          <w:b/>
        </w:rPr>
        <w:t xml:space="preserve"> </w:t>
      </w:r>
      <w:proofErr w:type="spellStart"/>
      <w:r w:rsidRPr="008661D4">
        <w:rPr>
          <w:b/>
        </w:rPr>
        <w:t>cTPs</w:t>
      </w:r>
      <w:proofErr w:type="spellEnd"/>
      <w:r w:rsidRPr="008661D4">
        <w:rPr>
          <w:b/>
        </w:rPr>
        <w:t>.</w:t>
      </w:r>
      <w:r w:rsidRPr="008661D4">
        <w:t xml:space="preserve"> Frequencies are shown for both taxonomic groups for each motif to allow easier comparison. Frequency </w:t>
      </w:r>
      <w:proofErr w:type="spellStart"/>
      <w:r w:rsidRPr="008661D4">
        <w:t>cutoffs</w:t>
      </w:r>
      <w:proofErr w:type="spellEnd"/>
      <w:r w:rsidRPr="008661D4">
        <w:t xml:space="preserve"> have been chosen for each sequence type separately due to the large differences. </w:t>
      </w:r>
      <w:r w:rsidRPr="00CF3CE5">
        <w:t xml:space="preserve">The lower dash symbol </w:t>
      </w:r>
      <w:r>
        <w:t>‘_’</w:t>
      </w:r>
      <w:r w:rsidRPr="00CF3CE5">
        <w:t xml:space="preserve"> indicates an unspecified amino acid in the motif.</w:t>
      </w:r>
      <w:r>
        <w:t xml:space="preserve"> </w:t>
      </w:r>
      <w:r w:rsidRPr="008661D4">
        <w:t xml:space="preserve">Data used for plot generation is available in </w:t>
      </w:r>
      <w:r w:rsidR="00260B1F">
        <w:t>Supplementary Data</w:t>
      </w:r>
      <w:r>
        <w:t>.</w:t>
      </w:r>
    </w:p>
    <w:p w:rsidR="00412743" w:rsidRDefault="00412743" w:rsidP="00041CA1">
      <w:pPr>
        <w:ind w:firstLine="0"/>
        <w:rPr>
          <w:b/>
        </w:rPr>
      </w:pPr>
      <w:r>
        <w:rPr>
          <w:noProof/>
          <w:lang w:val="en-US"/>
        </w:rPr>
        <w:lastRenderedPageBreak/>
        <w:drawing>
          <wp:inline distT="0" distB="0" distL="0" distR="0">
            <wp:extent cx="5514119" cy="7350981"/>
            <wp:effectExtent l="0" t="0" r="0" b="2540"/>
            <wp:docPr id="1" name="Obraz 1" descr="C:\Users\Kasia\AppData\Local\Microsoft\Windows\INetCache\Content.Word\Taxonomy_all_mTP_combin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asia\AppData\Local\Microsoft\Windows\INetCache\Content.Word\Taxonomy_all_mTP_combined.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14157" cy="7351032"/>
                    </a:xfrm>
                    <a:prstGeom prst="rect">
                      <a:avLst/>
                    </a:prstGeom>
                    <a:noFill/>
                    <a:ln>
                      <a:noFill/>
                    </a:ln>
                  </pic:spPr>
                </pic:pic>
              </a:graphicData>
            </a:graphic>
          </wp:inline>
        </w:drawing>
      </w:r>
    </w:p>
    <w:p w:rsidR="00041CA1" w:rsidRDefault="00041CA1" w:rsidP="00041CA1">
      <w:pPr>
        <w:ind w:firstLine="0"/>
      </w:pPr>
      <w:r w:rsidRPr="008661D4">
        <w:rPr>
          <w:b/>
        </w:rPr>
        <w:t>Fig</w:t>
      </w:r>
      <w:r w:rsidR="00515352">
        <w:rPr>
          <w:b/>
        </w:rPr>
        <w:t>ure S9</w:t>
      </w:r>
      <w:r w:rsidRPr="008661D4">
        <w:rPr>
          <w:b/>
        </w:rPr>
        <w:t xml:space="preserve">. The most frequent motifs in fungal, animal and plant </w:t>
      </w:r>
      <w:proofErr w:type="spellStart"/>
      <w:r w:rsidRPr="008661D4">
        <w:rPr>
          <w:b/>
        </w:rPr>
        <w:t>mTPs</w:t>
      </w:r>
      <w:proofErr w:type="spellEnd"/>
      <w:r w:rsidRPr="008661D4">
        <w:rPr>
          <w:b/>
        </w:rPr>
        <w:t>.</w:t>
      </w:r>
      <w:r w:rsidRPr="008661D4">
        <w:t xml:space="preserve"> Frequencies are shown for all taxonomic groups for each motif to allow easier comparison. Frequency </w:t>
      </w:r>
      <w:proofErr w:type="spellStart"/>
      <w:r w:rsidRPr="008661D4">
        <w:t>cutoffs</w:t>
      </w:r>
      <w:proofErr w:type="spellEnd"/>
      <w:r w:rsidRPr="008661D4">
        <w:t xml:space="preserve"> have been chosen for each sequence type separately due to the large differences. </w:t>
      </w:r>
      <w:r w:rsidRPr="00CF3CE5">
        <w:t xml:space="preserve">The lower dash symbol </w:t>
      </w:r>
      <w:r>
        <w:t>‘_’</w:t>
      </w:r>
      <w:r w:rsidRPr="00CF3CE5">
        <w:t xml:space="preserve"> indicates an unspecified amino acid in the motif.</w:t>
      </w:r>
      <w:r>
        <w:t xml:space="preserve"> </w:t>
      </w:r>
      <w:r w:rsidRPr="008661D4">
        <w:t xml:space="preserve">Data used for plot generation is available in </w:t>
      </w:r>
      <w:r w:rsidR="00260B1F">
        <w:t>Supplementary Data</w:t>
      </w:r>
      <w:r>
        <w:t>.</w:t>
      </w:r>
    </w:p>
    <w:p w:rsidR="00412743" w:rsidRPr="008661D4" w:rsidRDefault="00412743" w:rsidP="00041CA1">
      <w:pPr>
        <w:ind w:firstLine="0"/>
      </w:pPr>
      <w:r>
        <w:lastRenderedPageBreak/>
        <w:pict>
          <v:shape id="_x0000_i1036" type="#_x0000_t75" style="width:467.35pt;height:467.35pt">
            <v:imagedata r:id="rId13" o:title="Taxonomy_all_SP_superkingdom_combined"/>
          </v:shape>
        </w:pict>
      </w:r>
    </w:p>
    <w:p w:rsidR="00041CA1" w:rsidRDefault="00041CA1" w:rsidP="00041CA1">
      <w:pPr>
        <w:ind w:firstLine="0"/>
      </w:pPr>
      <w:r w:rsidRPr="008661D4">
        <w:rPr>
          <w:b/>
        </w:rPr>
        <w:t>Fig</w:t>
      </w:r>
      <w:r w:rsidR="00726A11">
        <w:rPr>
          <w:b/>
        </w:rPr>
        <w:t>ure S10</w:t>
      </w:r>
      <w:r w:rsidRPr="008661D4">
        <w:rPr>
          <w:b/>
        </w:rPr>
        <w:t xml:space="preserve">. The most frequent motifs for </w:t>
      </w:r>
      <w:proofErr w:type="spellStart"/>
      <w:r w:rsidRPr="008661D4">
        <w:rPr>
          <w:b/>
        </w:rPr>
        <w:t>archaean</w:t>
      </w:r>
      <w:proofErr w:type="spellEnd"/>
      <w:r w:rsidRPr="008661D4">
        <w:rPr>
          <w:b/>
        </w:rPr>
        <w:t>, bacterial, eukaryotic and viral SPs.</w:t>
      </w:r>
      <w:r w:rsidRPr="008661D4">
        <w:t xml:space="preserve"> Frequencies are shown for all taxonomic groups for each motif to allow easier comparison. Frequency </w:t>
      </w:r>
      <w:proofErr w:type="spellStart"/>
      <w:r w:rsidRPr="008661D4">
        <w:t>cutoffs</w:t>
      </w:r>
      <w:proofErr w:type="spellEnd"/>
      <w:r w:rsidRPr="008661D4">
        <w:t xml:space="preserve"> have been chosen for each sequence type separately due to the large differences. </w:t>
      </w:r>
      <w:r w:rsidRPr="00CF3CE5">
        <w:t xml:space="preserve">The lower dash symbol </w:t>
      </w:r>
      <w:r>
        <w:t>‘_’</w:t>
      </w:r>
      <w:r w:rsidRPr="00CF3CE5">
        <w:t xml:space="preserve"> indicates an unspecified amino acid in the motif.</w:t>
      </w:r>
      <w:r>
        <w:t xml:space="preserve"> </w:t>
      </w:r>
      <w:r w:rsidRPr="008661D4">
        <w:t xml:space="preserve">Data used for plot generation is available in </w:t>
      </w:r>
      <w:r w:rsidR="00260B1F">
        <w:t>Supplementary Data</w:t>
      </w:r>
      <w:r>
        <w:t>.</w:t>
      </w:r>
    </w:p>
    <w:p w:rsidR="00412743" w:rsidRPr="008661D4" w:rsidRDefault="00412743" w:rsidP="00041CA1">
      <w:pPr>
        <w:ind w:firstLine="0"/>
      </w:pPr>
      <w:r>
        <w:rPr>
          <w:noProof/>
          <w:lang w:val="en-US"/>
        </w:rPr>
        <w:lastRenderedPageBreak/>
        <w:drawing>
          <wp:inline distT="0" distB="0" distL="0" distR="0">
            <wp:extent cx="5943600" cy="6539865"/>
            <wp:effectExtent l="0" t="0" r="0" b="0"/>
            <wp:docPr id="2" name="Obraz 2" descr="C:\Users\Kasia\AppData\Local\Microsoft\Windows\INetCache\Content.Word\Taxonomy_all_SP_kingdom_combin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Kasia\AppData\Local\Microsoft\Windows\INetCache\Content.Word\Taxonomy_all_SP_kingdom_combined.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6539865"/>
                    </a:xfrm>
                    <a:prstGeom prst="rect">
                      <a:avLst/>
                    </a:prstGeom>
                    <a:noFill/>
                    <a:ln>
                      <a:noFill/>
                    </a:ln>
                  </pic:spPr>
                </pic:pic>
              </a:graphicData>
            </a:graphic>
          </wp:inline>
        </w:drawing>
      </w:r>
    </w:p>
    <w:p w:rsidR="00041CA1" w:rsidRDefault="00041CA1" w:rsidP="00041CA1">
      <w:pPr>
        <w:ind w:firstLine="0"/>
      </w:pPr>
      <w:r w:rsidRPr="008661D4">
        <w:rPr>
          <w:b/>
        </w:rPr>
        <w:t>Fig</w:t>
      </w:r>
      <w:r w:rsidR="00726A11">
        <w:rPr>
          <w:b/>
        </w:rPr>
        <w:t>ure S11</w:t>
      </w:r>
      <w:r w:rsidRPr="008661D4">
        <w:rPr>
          <w:b/>
        </w:rPr>
        <w:t xml:space="preserve">. The most frequent motifs in fungal, animal and plant SPs. </w:t>
      </w:r>
      <w:r w:rsidRPr="008661D4">
        <w:t xml:space="preserve">Frequencies are shown for all taxonomic groups for each motif to allow easier comparison. Frequency </w:t>
      </w:r>
      <w:proofErr w:type="spellStart"/>
      <w:r w:rsidRPr="008661D4">
        <w:t>cutoffs</w:t>
      </w:r>
      <w:proofErr w:type="spellEnd"/>
      <w:r w:rsidRPr="008661D4">
        <w:t xml:space="preserve"> have been chosen for each sequence type separately due to the large differences. </w:t>
      </w:r>
      <w:r w:rsidRPr="00CF3CE5">
        <w:t xml:space="preserve">The lower dash symbol </w:t>
      </w:r>
      <w:r>
        <w:t>‘_’</w:t>
      </w:r>
      <w:r w:rsidRPr="00CF3CE5">
        <w:t xml:space="preserve"> indicates an unspecified amino acid in the motif.</w:t>
      </w:r>
      <w:r>
        <w:t xml:space="preserve"> </w:t>
      </w:r>
      <w:r w:rsidRPr="008661D4">
        <w:t xml:space="preserve">Data used for plot generation is available in </w:t>
      </w:r>
      <w:r w:rsidR="00260B1F">
        <w:t>Supplementary Data</w:t>
      </w:r>
      <w:r>
        <w:t>.</w:t>
      </w:r>
    </w:p>
    <w:p w:rsidR="00412743" w:rsidRPr="008661D4" w:rsidRDefault="00726A11" w:rsidP="00041CA1">
      <w:pPr>
        <w:ind w:firstLine="0"/>
      </w:pPr>
      <w:r>
        <w:lastRenderedPageBreak/>
        <w:pict>
          <v:shape id="_x0000_i1057" type="#_x0000_t75" style="width:370.65pt;height:576.65pt">
            <v:imagedata r:id="rId15" o:title="Taxonomy_groups_SP_phylum_combined"/>
          </v:shape>
        </w:pict>
      </w:r>
    </w:p>
    <w:p w:rsidR="00041CA1" w:rsidRDefault="00041CA1" w:rsidP="00041CA1">
      <w:pPr>
        <w:ind w:firstLine="0"/>
      </w:pPr>
      <w:r w:rsidRPr="008661D4">
        <w:rPr>
          <w:b/>
        </w:rPr>
        <w:t>Fig</w:t>
      </w:r>
      <w:r w:rsidR="00726A11">
        <w:rPr>
          <w:b/>
        </w:rPr>
        <w:t>ure S12</w:t>
      </w:r>
      <w:r w:rsidRPr="008661D4">
        <w:rPr>
          <w:b/>
        </w:rPr>
        <w:t>. The most frequent motifs in arthropod and chordate SPs.</w:t>
      </w:r>
      <w:r w:rsidRPr="008661D4">
        <w:t xml:space="preserve"> Frequencies are shown for all taxonomic groups for each motif to allow easier comparison. Frequency </w:t>
      </w:r>
      <w:proofErr w:type="spellStart"/>
      <w:r w:rsidRPr="008661D4">
        <w:t>cutoffs</w:t>
      </w:r>
      <w:proofErr w:type="spellEnd"/>
      <w:r w:rsidRPr="008661D4">
        <w:t xml:space="preserve"> have been chosen for each sequence type separately due to the large differences. </w:t>
      </w:r>
      <w:r w:rsidRPr="00CF3CE5">
        <w:t xml:space="preserve">The lower dash symbol </w:t>
      </w:r>
      <w:r>
        <w:t>‘_’</w:t>
      </w:r>
      <w:r w:rsidRPr="00CF3CE5">
        <w:t xml:space="preserve"> indicates an unspecified amino acid in the motif.</w:t>
      </w:r>
      <w:r>
        <w:t xml:space="preserve"> </w:t>
      </w:r>
      <w:r w:rsidRPr="008661D4">
        <w:t xml:space="preserve">Data used for plot generation is available in </w:t>
      </w:r>
      <w:r w:rsidR="00260B1F">
        <w:t>Supplementary Data</w:t>
      </w:r>
      <w:r>
        <w:t>.</w:t>
      </w:r>
    </w:p>
    <w:p w:rsidR="00412743" w:rsidRPr="008661D4" w:rsidRDefault="00412743" w:rsidP="00041CA1">
      <w:pPr>
        <w:ind w:firstLine="0"/>
      </w:pPr>
      <w:r>
        <w:lastRenderedPageBreak/>
        <w:pict>
          <v:shape id="_x0000_i1030" type="#_x0000_t75" style="width:467.35pt;height:506.5pt">
            <v:imagedata r:id="rId16" o:title="Taxonomy_all_SP_class_combined"/>
          </v:shape>
        </w:pict>
      </w:r>
    </w:p>
    <w:p w:rsidR="00041CA1" w:rsidRPr="008661D4" w:rsidRDefault="00041CA1" w:rsidP="00041CA1">
      <w:pPr>
        <w:ind w:firstLine="0"/>
      </w:pPr>
      <w:r w:rsidRPr="008661D4">
        <w:rPr>
          <w:b/>
        </w:rPr>
        <w:t>Fig</w:t>
      </w:r>
      <w:r w:rsidR="00726A11">
        <w:rPr>
          <w:b/>
        </w:rPr>
        <w:t>ure S13</w:t>
      </w:r>
      <w:r w:rsidRPr="008661D4">
        <w:rPr>
          <w:b/>
        </w:rPr>
        <w:t>. The most frequent motifs in arachnid, insect, reptile and mammalian SPs.</w:t>
      </w:r>
      <w:r w:rsidRPr="008661D4">
        <w:t xml:space="preserve"> Frequencies are shown for all taxonomic groups for each motif to allow easier comparison. Frequency </w:t>
      </w:r>
      <w:proofErr w:type="spellStart"/>
      <w:r w:rsidRPr="008661D4">
        <w:t>cutoffs</w:t>
      </w:r>
      <w:proofErr w:type="spellEnd"/>
      <w:r w:rsidRPr="008661D4">
        <w:t xml:space="preserve"> have been chosen for each sequence type separately due to the large differences. </w:t>
      </w:r>
      <w:r w:rsidRPr="00CF3CE5">
        <w:t xml:space="preserve">The lower dash symbol </w:t>
      </w:r>
      <w:r>
        <w:t>‘_’</w:t>
      </w:r>
      <w:r w:rsidRPr="00CF3CE5">
        <w:t xml:space="preserve"> indicates an unspecified amino acid in the motif.</w:t>
      </w:r>
      <w:r>
        <w:t xml:space="preserve"> </w:t>
      </w:r>
      <w:r w:rsidRPr="008661D4">
        <w:t xml:space="preserve">Data used for plot generation of is available in </w:t>
      </w:r>
      <w:r w:rsidR="00260B1F">
        <w:t>Supplementary Data</w:t>
      </w:r>
      <w:r>
        <w:t>.</w:t>
      </w:r>
    </w:p>
    <w:p w:rsidR="00726A11" w:rsidRDefault="00726A11" w:rsidP="00041CA1">
      <w:pPr>
        <w:ind w:firstLine="0"/>
        <w:rPr>
          <w:b/>
        </w:rPr>
      </w:pPr>
    </w:p>
    <w:p w:rsidR="00726A11" w:rsidRDefault="00726A11">
      <w:pPr>
        <w:spacing w:after="160" w:line="259" w:lineRule="auto"/>
        <w:ind w:firstLine="0"/>
        <w:jc w:val="left"/>
        <w:rPr>
          <w:b/>
        </w:rPr>
      </w:pPr>
      <w:r>
        <w:rPr>
          <w:b/>
        </w:rPr>
        <w:br w:type="page"/>
      </w:r>
    </w:p>
    <w:p w:rsidR="00041CA1" w:rsidRDefault="00041CA1" w:rsidP="00041CA1">
      <w:pPr>
        <w:ind w:firstLine="0"/>
      </w:pPr>
      <w:r w:rsidRPr="008661D4">
        <w:rPr>
          <w:b/>
        </w:rPr>
        <w:lastRenderedPageBreak/>
        <w:t>Table</w:t>
      </w:r>
      <w:r w:rsidR="00726A11">
        <w:rPr>
          <w:b/>
        </w:rPr>
        <w:t xml:space="preserve"> S1</w:t>
      </w:r>
      <w:r w:rsidRPr="008661D4">
        <w:rPr>
          <w:b/>
        </w:rPr>
        <w:t xml:space="preserve">. </w:t>
      </w:r>
      <w:proofErr w:type="spellStart"/>
      <w:r w:rsidRPr="008661D4">
        <w:rPr>
          <w:b/>
        </w:rPr>
        <w:t>UniProt</w:t>
      </w:r>
      <w:proofErr w:type="spellEnd"/>
      <w:r w:rsidRPr="008661D4">
        <w:rPr>
          <w:b/>
        </w:rPr>
        <w:t xml:space="preserve"> queries used to obtain protein sequences with annotated </w:t>
      </w:r>
      <w:proofErr w:type="spellStart"/>
      <w:r w:rsidRPr="008661D4">
        <w:rPr>
          <w:b/>
        </w:rPr>
        <w:t>presequences</w:t>
      </w:r>
      <w:proofErr w:type="spellEnd"/>
      <w:r w:rsidRPr="008661D4">
        <w:rPr>
          <w:b/>
        </w:rPr>
        <w:t>.</w:t>
      </w:r>
      <w:r w:rsidRPr="008661D4">
        <w:t xml:space="preserve"> </w:t>
      </w:r>
      <w:proofErr w:type="spellStart"/>
      <w:r w:rsidRPr="008661D4">
        <w:t>cTP</w:t>
      </w:r>
      <w:proofErr w:type="spellEnd"/>
      <w:r w:rsidRPr="008661D4">
        <w:t xml:space="preserve"> – chloroplast transit peptide, </w:t>
      </w:r>
      <w:proofErr w:type="spellStart"/>
      <w:r w:rsidRPr="008661D4">
        <w:t>mTP</w:t>
      </w:r>
      <w:proofErr w:type="spellEnd"/>
      <w:r w:rsidRPr="008661D4">
        <w:t xml:space="preserve"> – mitochondrial transit peptide, SP – signal peptide, </w:t>
      </w:r>
      <w:proofErr w:type="spellStart"/>
      <w:r w:rsidRPr="008661D4">
        <w:t>cTP-mTP</w:t>
      </w:r>
      <w:proofErr w:type="spellEnd"/>
      <w:r w:rsidRPr="008661D4">
        <w:t xml:space="preserve"> – transit peptide of proteins dually targeted to plastids and mitochondria.</w:t>
      </w:r>
    </w:p>
    <w:tbl>
      <w:tblPr>
        <w:tblStyle w:val="Tabela-Siatka"/>
        <w:tblW w:w="0" w:type="auto"/>
        <w:tblLook w:val="04A0" w:firstRow="1" w:lastRow="0" w:firstColumn="1" w:lastColumn="0" w:noHBand="0" w:noVBand="1"/>
      </w:tblPr>
      <w:tblGrid>
        <w:gridCol w:w="1975"/>
        <w:gridCol w:w="7375"/>
      </w:tblGrid>
      <w:tr w:rsidR="00726A11" w:rsidTr="00711873">
        <w:tc>
          <w:tcPr>
            <w:tcW w:w="1975" w:type="dxa"/>
          </w:tcPr>
          <w:p w:rsidR="00726A11" w:rsidRDefault="00726A11" w:rsidP="00711873">
            <w:pPr>
              <w:ind w:firstLine="0"/>
            </w:pPr>
            <w:r>
              <w:t>Data set</w:t>
            </w:r>
          </w:p>
        </w:tc>
        <w:tc>
          <w:tcPr>
            <w:tcW w:w="7375" w:type="dxa"/>
          </w:tcPr>
          <w:p w:rsidR="00726A11" w:rsidRDefault="00726A11" w:rsidP="00260B1F">
            <w:pPr>
              <w:ind w:firstLine="0"/>
            </w:pPr>
            <w:r>
              <w:t>Query</w:t>
            </w:r>
          </w:p>
        </w:tc>
      </w:tr>
      <w:tr w:rsidR="00726A11" w:rsidTr="00711873">
        <w:tc>
          <w:tcPr>
            <w:tcW w:w="1975" w:type="dxa"/>
          </w:tcPr>
          <w:p w:rsidR="00726A11" w:rsidRDefault="00726A11" w:rsidP="008C01E0">
            <w:pPr>
              <w:ind w:firstLine="0"/>
            </w:pPr>
            <w:proofErr w:type="spellStart"/>
            <w:r>
              <w:t>cTP</w:t>
            </w:r>
            <w:proofErr w:type="spellEnd"/>
          </w:p>
        </w:tc>
        <w:tc>
          <w:tcPr>
            <w:tcW w:w="7375" w:type="dxa"/>
          </w:tcPr>
          <w:p w:rsidR="00726A11" w:rsidRDefault="00726A11" w:rsidP="00260B1F">
            <w:pPr>
              <w:ind w:firstLine="0"/>
            </w:pPr>
            <w:r w:rsidRPr="00A37EA8">
              <w:t>locations:(</w:t>
            </w:r>
            <w:proofErr w:type="spellStart"/>
            <w:r w:rsidRPr="00A37EA8">
              <w:t>location:"Chloroplast</w:t>
            </w:r>
            <w:proofErr w:type="spellEnd"/>
            <w:r w:rsidRPr="00A37EA8">
              <w:t xml:space="preserve"> [SL-0049]") annotation:(</w:t>
            </w:r>
            <w:proofErr w:type="spellStart"/>
            <w:r w:rsidRPr="00A37EA8">
              <w:t>type:transit</w:t>
            </w:r>
            <w:proofErr w:type="spellEnd"/>
            <w:r w:rsidRPr="00A37EA8">
              <w:t xml:space="preserve"> </w:t>
            </w:r>
            <w:proofErr w:type="spellStart"/>
            <w:r w:rsidRPr="00A37EA8">
              <w:t>evidence:experimental</w:t>
            </w:r>
            <w:proofErr w:type="spellEnd"/>
            <w:r w:rsidRPr="00A37EA8">
              <w:t>) NOT locations:(</w:t>
            </w:r>
            <w:proofErr w:type="spellStart"/>
            <w:r w:rsidRPr="00A37EA8">
              <w:t>location:"Mitochondrion</w:t>
            </w:r>
            <w:proofErr w:type="spellEnd"/>
            <w:r w:rsidRPr="00A37EA8">
              <w:t xml:space="preserve"> [SL-0173]")</w:t>
            </w:r>
          </w:p>
        </w:tc>
      </w:tr>
      <w:tr w:rsidR="00726A11" w:rsidTr="00711873">
        <w:tc>
          <w:tcPr>
            <w:tcW w:w="1975" w:type="dxa"/>
          </w:tcPr>
          <w:p w:rsidR="00726A11" w:rsidRDefault="00726A11" w:rsidP="008C01E0">
            <w:pPr>
              <w:ind w:firstLine="0"/>
            </w:pPr>
            <w:proofErr w:type="spellStart"/>
            <w:r>
              <w:t>mTP</w:t>
            </w:r>
            <w:proofErr w:type="spellEnd"/>
          </w:p>
        </w:tc>
        <w:tc>
          <w:tcPr>
            <w:tcW w:w="7375" w:type="dxa"/>
          </w:tcPr>
          <w:p w:rsidR="00726A11" w:rsidRDefault="00726A11" w:rsidP="00260B1F">
            <w:pPr>
              <w:ind w:firstLine="0"/>
            </w:pPr>
            <w:r w:rsidRPr="00A37EA8">
              <w:t>locations:(</w:t>
            </w:r>
            <w:proofErr w:type="spellStart"/>
            <w:r w:rsidRPr="00A37EA8">
              <w:t>location:"Mitochondrion</w:t>
            </w:r>
            <w:proofErr w:type="spellEnd"/>
            <w:r w:rsidRPr="00A37EA8">
              <w:t xml:space="preserve"> [SL-0173]") annotation:(</w:t>
            </w:r>
            <w:proofErr w:type="spellStart"/>
            <w:r w:rsidRPr="00A37EA8">
              <w:t>type:transit</w:t>
            </w:r>
            <w:proofErr w:type="spellEnd"/>
            <w:r w:rsidRPr="00A37EA8">
              <w:t xml:space="preserve"> </w:t>
            </w:r>
            <w:proofErr w:type="spellStart"/>
            <w:r w:rsidRPr="00A37EA8">
              <w:t>evidence:experimental</w:t>
            </w:r>
            <w:proofErr w:type="spellEnd"/>
            <w:r w:rsidRPr="00A37EA8">
              <w:t>) NOT locations:(</w:t>
            </w:r>
            <w:proofErr w:type="spellStart"/>
            <w:r w:rsidRPr="00A37EA8">
              <w:t>location:"Chloroplast</w:t>
            </w:r>
            <w:proofErr w:type="spellEnd"/>
            <w:r w:rsidRPr="00A37EA8">
              <w:t xml:space="preserve"> [SL-0049]")</w:t>
            </w:r>
          </w:p>
        </w:tc>
      </w:tr>
      <w:tr w:rsidR="00726A11" w:rsidTr="00711873">
        <w:tc>
          <w:tcPr>
            <w:tcW w:w="1975" w:type="dxa"/>
          </w:tcPr>
          <w:p w:rsidR="00726A11" w:rsidRDefault="00726A11" w:rsidP="008C01E0">
            <w:pPr>
              <w:ind w:firstLine="0"/>
            </w:pPr>
            <w:r>
              <w:t>SP</w:t>
            </w:r>
          </w:p>
        </w:tc>
        <w:tc>
          <w:tcPr>
            <w:tcW w:w="7375" w:type="dxa"/>
          </w:tcPr>
          <w:p w:rsidR="00726A11" w:rsidRDefault="00726A11" w:rsidP="00260B1F">
            <w:pPr>
              <w:ind w:firstLine="0"/>
            </w:pPr>
            <w:r w:rsidRPr="00A37EA8">
              <w:t>annotation:(</w:t>
            </w:r>
            <w:proofErr w:type="spellStart"/>
            <w:r w:rsidRPr="00A37EA8">
              <w:t>type:signal</w:t>
            </w:r>
            <w:proofErr w:type="spellEnd"/>
            <w:r w:rsidRPr="00A37EA8">
              <w:t xml:space="preserve"> </w:t>
            </w:r>
            <w:proofErr w:type="spellStart"/>
            <w:r w:rsidRPr="00A37EA8">
              <w:t>evidence:experimental</w:t>
            </w:r>
            <w:proofErr w:type="spellEnd"/>
            <w:r w:rsidRPr="00A37EA8">
              <w:t>)</w:t>
            </w:r>
          </w:p>
        </w:tc>
      </w:tr>
    </w:tbl>
    <w:p w:rsidR="00726A11" w:rsidRPr="008661D4" w:rsidRDefault="00726A11" w:rsidP="00041CA1">
      <w:pPr>
        <w:ind w:firstLine="0"/>
      </w:pPr>
    </w:p>
    <w:p w:rsidR="00041CA1" w:rsidRDefault="00041CA1" w:rsidP="00041CA1">
      <w:pPr>
        <w:ind w:firstLine="0"/>
      </w:pPr>
      <w:r w:rsidRPr="008661D4">
        <w:rPr>
          <w:b/>
        </w:rPr>
        <w:t>Table</w:t>
      </w:r>
      <w:r w:rsidR="00C6645E">
        <w:rPr>
          <w:b/>
        </w:rPr>
        <w:t xml:space="preserve"> S2</w:t>
      </w:r>
      <w:r w:rsidRPr="008661D4">
        <w:rPr>
          <w:b/>
        </w:rPr>
        <w:t>. Numbers of sequences in each data set at different steps of processing.</w:t>
      </w:r>
      <w:r w:rsidRPr="008661D4">
        <w:t xml:space="preserve"> Specifically, numbers of sequences at the </w:t>
      </w:r>
      <w:r>
        <w:t>time</w:t>
      </w:r>
      <w:r w:rsidRPr="008661D4">
        <w:t xml:space="preserve"> of data download</w:t>
      </w:r>
      <w:r>
        <w:t>ing</w:t>
      </w:r>
      <w:r w:rsidRPr="008661D4">
        <w:t xml:space="preserve"> (annotated </w:t>
      </w:r>
      <w:proofErr w:type="spellStart"/>
      <w:r w:rsidRPr="008661D4">
        <w:t>presequence</w:t>
      </w:r>
      <w:proofErr w:type="spellEnd"/>
      <w:r w:rsidRPr="008661D4">
        <w:t xml:space="preserve">), </w:t>
      </w:r>
      <w:proofErr w:type="spellStart"/>
      <w:r w:rsidRPr="008661D4">
        <w:t>presequence</w:t>
      </w:r>
      <w:proofErr w:type="spellEnd"/>
      <w:r w:rsidRPr="008661D4">
        <w:t xml:space="preserve"> extrac</w:t>
      </w:r>
      <w:bookmarkStart w:id="0" w:name="_GoBack"/>
      <w:bookmarkEnd w:id="0"/>
      <w:r w:rsidRPr="008661D4">
        <w:t xml:space="preserve">tion (annotated </w:t>
      </w:r>
      <w:proofErr w:type="spellStart"/>
      <w:r w:rsidRPr="008661D4">
        <w:t>presequence</w:t>
      </w:r>
      <w:proofErr w:type="spellEnd"/>
      <w:r w:rsidRPr="008661D4">
        <w:t xml:space="preserve"> location), numbers of </w:t>
      </w:r>
      <w:proofErr w:type="spellStart"/>
      <w:r w:rsidRPr="008661D4">
        <w:t>presequences</w:t>
      </w:r>
      <w:proofErr w:type="spellEnd"/>
      <w:r w:rsidRPr="008661D4">
        <w:t xml:space="preserve"> with nonstandard or ambiguous amino acids, shorter than 10, identical to others, and the final numbers of </w:t>
      </w:r>
      <w:proofErr w:type="spellStart"/>
      <w:r w:rsidRPr="008661D4">
        <w:t>presequences</w:t>
      </w:r>
      <w:proofErr w:type="spellEnd"/>
      <w:r w:rsidRPr="008661D4">
        <w:t xml:space="preserve"> used for analyses.</w:t>
      </w:r>
    </w:p>
    <w:tbl>
      <w:tblPr>
        <w:tblStyle w:val="Tabela-Siatka"/>
        <w:tblW w:w="0" w:type="auto"/>
        <w:tblLayout w:type="fixed"/>
        <w:tblLook w:val="04A0" w:firstRow="1" w:lastRow="0" w:firstColumn="1" w:lastColumn="0" w:noHBand="0" w:noVBand="1"/>
      </w:tblPr>
      <w:tblGrid>
        <w:gridCol w:w="1062"/>
        <w:gridCol w:w="1633"/>
        <w:gridCol w:w="1800"/>
        <w:gridCol w:w="1530"/>
        <w:gridCol w:w="1122"/>
        <w:gridCol w:w="1152"/>
        <w:gridCol w:w="1051"/>
      </w:tblGrid>
      <w:tr w:rsidR="00C6645E" w:rsidRPr="00C6645E" w:rsidTr="00711873">
        <w:tc>
          <w:tcPr>
            <w:tcW w:w="1062" w:type="dxa"/>
          </w:tcPr>
          <w:p w:rsidR="00C6645E" w:rsidRPr="00C6645E" w:rsidRDefault="00C6645E" w:rsidP="00C6645E">
            <w:pPr>
              <w:ind w:firstLine="0"/>
              <w:rPr>
                <w:lang w:val="en-US"/>
              </w:rPr>
            </w:pPr>
            <w:r w:rsidRPr="00C6645E">
              <w:rPr>
                <w:lang w:val="en-US"/>
              </w:rPr>
              <w:t>Data set</w:t>
            </w:r>
          </w:p>
        </w:tc>
        <w:tc>
          <w:tcPr>
            <w:tcW w:w="1633" w:type="dxa"/>
          </w:tcPr>
          <w:p w:rsidR="00C6645E" w:rsidRPr="00C6645E" w:rsidRDefault="00C6645E" w:rsidP="00C6645E">
            <w:pPr>
              <w:ind w:firstLine="0"/>
              <w:rPr>
                <w:lang w:val="en-US"/>
              </w:rPr>
            </w:pPr>
            <w:r w:rsidRPr="00C6645E">
              <w:rPr>
                <w:lang w:val="en-US"/>
              </w:rPr>
              <w:t xml:space="preserve">With annotated </w:t>
            </w:r>
            <w:proofErr w:type="spellStart"/>
            <w:r w:rsidRPr="00C6645E">
              <w:rPr>
                <w:lang w:val="en-US"/>
              </w:rPr>
              <w:t>presequence</w:t>
            </w:r>
            <w:proofErr w:type="spellEnd"/>
          </w:p>
        </w:tc>
        <w:tc>
          <w:tcPr>
            <w:tcW w:w="1800" w:type="dxa"/>
          </w:tcPr>
          <w:p w:rsidR="00C6645E" w:rsidRPr="00C6645E" w:rsidRDefault="00C6645E" w:rsidP="00C6645E">
            <w:pPr>
              <w:ind w:firstLine="0"/>
              <w:rPr>
                <w:lang w:val="en-US"/>
              </w:rPr>
            </w:pPr>
            <w:r w:rsidRPr="00C6645E">
              <w:rPr>
                <w:lang w:val="en-US"/>
              </w:rPr>
              <w:t xml:space="preserve">With annotated </w:t>
            </w:r>
            <w:proofErr w:type="spellStart"/>
            <w:r w:rsidRPr="00C6645E">
              <w:rPr>
                <w:lang w:val="en-US"/>
              </w:rPr>
              <w:t>presequence</w:t>
            </w:r>
            <w:proofErr w:type="spellEnd"/>
            <w:r w:rsidRPr="00C6645E">
              <w:rPr>
                <w:lang w:val="en-US"/>
              </w:rPr>
              <w:t xml:space="preserve"> location</w:t>
            </w:r>
          </w:p>
        </w:tc>
        <w:tc>
          <w:tcPr>
            <w:tcW w:w="1530" w:type="dxa"/>
          </w:tcPr>
          <w:p w:rsidR="00C6645E" w:rsidRPr="00C6645E" w:rsidRDefault="00C6645E" w:rsidP="00C6645E">
            <w:pPr>
              <w:ind w:firstLine="0"/>
              <w:rPr>
                <w:lang w:val="en-US"/>
              </w:rPr>
            </w:pPr>
            <w:r w:rsidRPr="00C6645E">
              <w:rPr>
                <w:lang w:val="en-US"/>
              </w:rPr>
              <w:t>Containing nonstandard amino acids</w:t>
            </w:r>
          </w:p>
        </w:tc>
        <w:tc>
          <w:tcPr>
            <w:tcW w:w="1122" w:type="dxa"/>
          </w:tcPr>
          <w:p w:rsidR="00C6645E" w:rsidRPr="00C6645E" w:rsidRDefault="00C6645E" w:rsidP="00C6645E">
            <w:pPr>
              <w:ind w:firstLine="0"/>
              <w:rPr>
                <w:lang w:val="en-US"/>
              </w:rPr>
            </w:pPr>
            <w:r w:rsidRPr="00C6645E">
              <w:rPr>
                <w:lang w:val="en-US"/>
              </w:rPr>
              <w:t>Shorter than 10</w:t>
            </w:r>
          </w:p>
        </w:tc>
        <w:tc>
          <w:tcPr>
            <w:tcW w:w="1152" w:type="dxa"/>
          </w:tcPr>
          <w:p w:rsidR="00C6645E" w:rsidRPr="00C6645E" w:rsidRDefault="00C6645E" w:rsidP="00C6645E">
            <w:pPr>
              <w:ind w:firstLine="0"/>
              <w:rPr>
                <w:lang w:val="en-US"/>
              </w:rPr>
            </w:pPr>
            <w:r w:rsidRPr="00C6645E">
              <w:rPr>
                <w:lang w:val="en-US"/>
              </w:rPr>
              <w:t>Duplicates</w:t>
            </w:r>
          </w:p>
        </w:tc>
        <w:tc>
          <w:tcPr>
            <w:tcW w:w="1051" w:type="dxa"/>
          </w:tcPr>
          <w:p w:rsidR="00C6645E" w:rsidRPr="00C6645E" w:rsidRDefault="00C6645E" w:rsidP="00C6645E">
            <w:pPr>
              <w:ind w:firstLine="0"/>
              <w:rPr>
                <w:lang w:val="en-US"/>
              </w:rPr>
            </w:pPr>
            <w:r w:rsidRPr="00C6645E">
              <w:rPr>
                <w:lang w:val="en-US"/>
              </w:rPr>
              <w:t xml:space="preserve">To </w:t>
            </w:r>
            <w:proofErr w:type="spellStart"/>
            <w:r w:rsidRPr="00C6645E">
              <w:rPr>
                <w:lang w:val="en-US"/>
              </w:rPr>
              <w:t>analyse</w:t>
            </w:r>
            <w:proofErr w:type="spellEnd"/>
          </w:p>
        </w:tc>
      </w:tr>
      <w:tr w:rsidR="00C6645E" w:rsidRPr="00C6645E" w:rsidTr="00711873">
        <w:tc>
          <w:tcPr>
            <w:tcW w:w="1062" w:type="dxa"/>
          </w:tcPr>
          <w:p w:rsidR="00C6645E" w:rsidRPr="00C6645E" w:rsidRDefault="00C6645E" w:rsidP="00C6645E">
            <w:pPr>
              <w:ind w:firstLine="0"/>
              <w:rPr>
                <w:lang w:val="en-US"/>
              </w:rPr>
            </w:pPr>
            <w:proofErr w:type="spellStart"/>
            <w:r w:rsidRPr="00C6645E">
              <w:rPr>
                <w:lang w:val="en-US"/>
              </w:rPr>
              <w:t>cTP</w:t>
            </w:r>
            <w:proofErr w:type="spellEnd"/>
          </w:p>
        </w:tc>
        <w:tc>
          <w:tcPr>
            <w:tcW w:w="1633" w:type="dxa"/>
          </w:tcPr>
          <w:p w:rsidR="00C6645E" w:rsidRPr="00C6645E" w:rsidRDefault="00C6645E" w:rsidP="00C6645E">
            <w:pPr>
              <w:ind w:firstLine="0"/>
              <w:rPr>
                <w:lang w:val="en-US"/>
              </w:rPr>
            </w:pPr>
            <w:r w:rsidRPr="00C6645E">
              <w:rPr>
                <w:lang w:val="en-US"/>
              </w:rPr>
              <w:t>280</w:t>
            </w:r>
          </w:p>
        </w:tc>
        <w:tc>
          <w:tcPr>
            <w:tcW w:w="1800" w:type="dxa"/>
          </w:tcPr>
          <w:p w:rsidR="00C6645E" w:rsidRPr="00C6645E" w:rsidRDefault="00C6645E" w:rsidP="00C6645E">
            <w:pPr>
              <w:ind w:firstLine="0"/>
              <w:rPr>
                <w:lang w:val="en-US"/>
              </w:rPr>
            </w:pPr>
            <w:r w:rsidRPr="00C6645E">
              <w:rPr>
                <w:lang w:val="en-US"/>
              </w:rPr>
              <w:t>246</w:t>
            </w:r>
          </w:p>
        </w:tc>
        <w:tc>
          <w:tcPr>
            <w:tcW w:w="1530" w:type="dxa"/>
          </w:tcPr>
          <w:p w:rsidR="00C6645E" w:rsidRPr="00C6645E" w:rsidRDefault="00C6645E" w:rsidP="00C6645E">
            <w:pPr>
              <w:ind w:firstLine="0"/>
              <w:rPr>
                <w:lang w:val="en-US"/>
              </w:rPr>
            </w:pPr>
            <w:r w:rsidRPr="00C6645E">
              <w:rPr>
                <w:lang w:val="en-US"/>
              </w:rPr>
              <w:t>0</w:t>
            </w:r>
          </w:p>
        </w:tc>
        <w:tc>
          <w:tcPr>
            <w:tcW w:w="1122" w:type="dxa"/>
          </w:tcPr>
          <w:p w:rsidR="00C6645E" w:rsidRPr="00C6645E" w:rsidRDefault="00C6645E" w:rsidP="00C6645E">
            <w:pPr>
              <w:ind w:firstLine="0"/>
              <w:rPr>
                <w:lang w:val="en-US"/>
              </w:rPr>
            </w:pPr>
            <w:r w:rsidRPr="00C6645E">
              <w:rPr>
                <w:lang w:val="en-US"/>
              </w:rPr>
              <w:t>0</w:t>
            </w:r>
          </w:p>
        </w:tc>
        <w:tc>
          <w:tcPr>
            <w:tcW w:w="1152" w:type="dxa"/>
          </w:tcPr>
          <w:p w:rsidR="00C6645E" w:rsidRPr="00C6645E" w:rsidRDefault="00C6645E" w:rsidP="00C6645E">
            <w:pPr>
              <w:ind w:firstLine="0"/>
              <w:rPr>
                <w:lang w:val="en-US"/>
              </w:rPr>
            </w:pPr>
            <w:r w:rsidRPr="00C6645E">
              <w:rPr>
                <w:lang w:val="en-US"/>
              </w:rPr>
              <w:t>4</w:t>
            </w:r>
          </w:p>
        </w:tc>
        <w:tc>
          <w:tcPr>
            <w:tcW w:w="1051" w:type="dxa"/>
          </w:tcPr>
          <w:p w:rsidR="00C6645E" w:rsidRPr="00C6645E" w:rsidRDefault="00C6645E" w:rsidP="00C6645E">
            <w:pPr>
              <w:ind w:firstLine="0"/>
              <w:rPr>
                <w:lang w:val="en-US"/>
              </w:rPr>
            </w:pPr>
            <w:r w:rsidRPr="00C6645E">
              <w:rPr>
                <w:lang w:val="en-US"/>
              </w:rPr>
              <w:t>242</w:t>
            </w:r>
          </w:p>
        </w:tc>
      </w:tr>
      <w:tr w:rsidR="00C6645E" w:rsidRPr="00C6645E" w:rsidTr="00711873">
        <w:tc>
          <w:tcPr>
            <w:tcW w:w="1062" w:type="dxa"/>
          </w:tcPr>
          <w:p w:rsidR="00C6645E" w:rsidRPr="00C6645E" w:rsidRDefault="00C6645E" w:rsidP="00C6645E">
            <w:pPr>
              <w:ind w:firstLine="0"/>
              <w:rPr>
                <w:lang w:val="en-US"/>
              </w:rPr>
            </w:pPr>
            <w:proofErr w:type="spellStart"/>
            <w:r w:rsidRPr="00C6645E">
              <w:rPr>
                <w:lang w:val="en-US"/>
              </w:rPr>
              <w:t>mTP</w:t>
            </w:r>
            <w:proofErr w:type="spellEnd"/>
          </w:p>
        </w:tc>
        <w:tc>
          <w:tcPr>
            <w:tcW w:w="1633" w:type="dxa"/>
          </w:tcPr>
          <w:p w:rsidR="00C6645E" w:rsidRPr="00C6645E" w:rsidRDefault="00C6645E" w:rsidP="00C6645E">
            <w:pPr>
              <w:ind w:firstLine="0"/>
              <w:rPr>
                <w:lang w:val="en-US"/>
              </w:rPr>
            </w:pPr>
            <w:r w:rsidRPr="00C6645E">
              <w:rPr>
                <w:lang w:val="en-US"/>
              </w:rPr>
              <w:t>555</w:t>
            </w:r>
          </w:p>
        </w:tc>
        <w:tc>
          <w:tcPr>
            <w:tcW w:w="1800" w:type="dxa"/>
          </w:tcPr>
          <w:p w:rsidR="00C6645E" w:rsidRPr="00C6645E" w:rsidRDefault="00C6645E" w:rsidP="00C6645E">
            <w:pPr>
              <w:ind w:firstLine="0"/>
              <w:rPr>
                <w:lang w:val="en-US"/>
              </w:rPr>
            </w:pPr>
            <w:r w:rsidRPr="00C6645E">
              <w:rPr>
                <w:lang w:val="en-US"/>
              </w:rPr>
              <w:t>549</w:t>
            </w:r>
          </w:p>
        </w:tc>
        <w:tc>
          <w:tcPr>
            <w:tcW w:w="1530" w:type="dxa"/>
          </w:tcPr>
          <w:p w:rsidR="00C6645E" w:rsidRPr="00C6645E" w:rsidRDefault="00C6645E" w:rsidP="00C6645E">
            <w:pPr>
              <w:ind w:firstLine="0"/>
              <w:rPr>
                <w:lang w:val="en-US"/>
              </w:rPr>
            </w:pPr>
            <w:r w:rsidRPr="00C6645E">
              <w:rPr>
                <w:lang w:val="en-US"/>
              </w:rPr>
              <w:t>1</w:t>
            </w:r>
          </w:p>
        </w:tc>
        <w:tc>
          <w:tcPr>
            <w:tcW w:w="1122" w:type="dxa"/>
          </w:tcPr>
          <w:p w:rsidR="00C6645E" w:rsidRPr="00C6645E" w:rsidRDefault="00C6645E" w:rsidP="00C6645E">
            <w:pPr>
              <w:ind w:firstLine="0"/>
              <w:rPr>
                <w:lang w:val="en-US"/>
              </w:rPr>
            </w:pPr>
            <w:r w:rsidRPr="00C6645E">
              <w:rPr>
                <w:lang w:val="en-US"/>
              </w:rPr>
              <w:t>17</w:t>
            </w:r>
          </w:p>
        </w:tc>
        <w:tc>
          <w:tcPr>
            <w:tcW w:w="1152" w:type="dxa"/>
          </w:tcPr>
          <w:p w:rsidR="00C6645E" w:rsidRPr="00C6645E" w:rsidRDefault="00C6645E" w:rsidP="00C6645E">
            <w:pPr>
              <w:ind w:firstLine="0"/>
              <w:rPr>
                <w:lang w:val="en-US"/>
              </w:rPr>
            </w:pPr>
            <w:r w:rsidRPr="00C6645E">
              <w:rPr>
                <w:lang w:val="en-US"/>
              </w:rPr>
              <w:t>10</w:t>
            </w:r>
          </w:p>
        </w:tc>
        <w:tc>
          <w:tcPr>
            <w:tcW w:w="1051" w:type="dxa"/>
          </w:tcPr>
          <w:p w:rsidR="00C6645E" w:rsidRPr="00C6645E" w:rsidRDefault="00C6645E" w:rsidP="00C6645E">
            <w:pPr>
              <w:ind w:firstLine="0"/>
              <w:rPr>
                <w:lang w:val="en-US"/>
              </w:rPr>
            </w:pPr>
            <w:r w:rsidRPr="00C6645E">
              <w:rPr>
                <w:lang w:val="en-US"/>
              </w:rPr>
              <w:t>521</w:t>
            </w:r>
          </w:p>
        </w:tc>
      </w:tr>
      <w:tr w:rsidR="00C6645E" w:rsidRPr="00C6645E" w:rsidTr="00711873">
        <w:tc>
          <w:tcPr>
            <w:tcW w:w="1062" w:type="dxa"/>
          </w:tcPr>
          <w:p w:rsidR="00C6645E" w:rsidRPr="00C6645E" w:rsidRDefault="00C6645E" w:rsidP="00C6645E">
            <w:pPr>
              <w:ind w:firstLine="0"/>
              <w:rPr>
                <w:lang w:val="en-US"/>
              </w:rPr>
            </w:pPr>
            <w:r w:rsidRPr="00C6645E">
              <w:rPr>
                <w:lang w:val="en-US"/>
              </w:rPr>
              <w:t>SP</w:t>
            </w:r>
          </w:p>
        </w:tc>
        <w:tc>
          <w:tcPr>
            <w:tcW w:w="1633" w:type="dxa"/>
          </w:tcPr>
          <w:p w:rsidR="00C6645E" w:rsidRPr="00C6645E" w:rsidRDefault="00C6645E" w:rsidP="00C6645E">
            <w:pPr>
              <w:ind w:firstLine="0"/>
              <w:rPr>
                <w:lang w:val="en-US"/>
              </w:rPr>
            </w:pPr>
            <w:r w:rsidRPr="00C6645E">
              <w:rPr>
                <w:lang w:val="en-US"/>
              </w:rPr>
              <w:t>3776</w:t>
            </w:r>
          </w:p>
        </w:tc>
        <w:tc>
          <w:tcPr>
            <w:tcW w:w="1800" w:type="dxa"/>
          </w:tcPr>
          <w:p w:rsidR="00C6645E" w:rsidRPr="00C6645E" w:rsidRDefault="00C6645E" w:rsidP="00C6645E">
            <w:pPr>
              <w:ind w:firstLine="0"/>
              <w:rPr>
                <w:lang w:val="en-US"/>
              </w:rPr>
            </w:pPr>
            <w:r w:rsidRPr="00C6645E">
              <w:rPr>
                <w:lang w:val="en-US"/>
              </w:rPr>
              <w:t>3721</w:t>
            </w:r>
          </w:p>
        </w:tc>
        <w:tc>
          <w:tcPr>
            <w:tcW w:w="1530" w:type="dxa"/>
          </w:tcPr>
          <w:p w:rsidR="00C6645E" w:rsidRPr="00C6645E" w:rsidRDefault="00C6645E" w:rsidP="00C6645E">
            <w:pPr>
              <w:ind w:firstLine="0"/>
              <w:rPr>
                <w:lang w:val="en-US"/>
              </w:rPr>
            </w:pPr>
            <w:r w:rsidRPr="00C6645E">
              <w:rPr>
                <w:lang w:val="en-US"/>
              </w:rPr>
              <w:t>2</w:t>
            </w:r>
          </w:p>
        </w:tc>
        <w:tc>
          <w:tcPr>
            <w:tcW w:w="1122" w:type="dxa"/>
          </w:tcPr>
          <w:p w:rsidR="00C6645E" w:rsidRPr="00C6645E" w:rsidRDefault="00C6645E" w:rsidP="00C6645E">
            <w:pPr>
              <w:ind w:firstLine="0"/>
              <w:rPr>
                <w:lang w:val="en-US"/>
              </w:rPr>
            </w:pPr>
            <w:r w:rsidRPr="00C6645E">
              <w:rPr>
                <w:lang w:val="en-US"/>
              </w:rPr>
              <w:t>1</w:t>
            </w:r>
          </w:p>
        </w:tc>
        <w:tc>
          <w:tcPr>
            <w:tcW w:w="1152" w:type="dxa"/>
          </w:tcPr>
          <w:p w:rsidR="00C6645E" w:rsidRPr="00C6645E" w:rsidRDefault="00C6645E" w:rsidP="00C6645E">
            <w:pPr>
              <w:ind w:firstLine="0"/>
              <w:rPr>
                <w:lang w:val="en-US"/>
              </w:rPr>
            </w:pPr>
            <w:r w:rsidRPr="00C6645E">
              <w:rPr>
                <w:lang w:val="en-US"/>
              </w:rPr>
              <w:t>279</w:t>
            </w:r>
          </w:p>
        </w:tc>
        <w:tc>
          <w:tcPr>
            <w:tcW w:w="1051" w:type="dxa"/>
          </w:tcPr>
          <w:p w:rsidR="00C6645E" w:rsidRPr="00C6645E" w:rsidRDefault="00C6645E" w:rsidP="00C6645E">
            <w:pPr>
              <w:ind w:firstLine="0"/>
              <w:rPr>
                <w:lang w:val="en-US"/>
              </w:rPr>
            </w:pPr>
            <w:r w:rsidRPr="00C6645E">
              <w:rPr>
                <w:lang w:val="en-US"/>
              </w:rPr>
              <w:t>3439</w:t>
            </w:r>
          </w:p>
        </w:tc>
      </w:tr>
      <w:tr w:rsidR="00C6645E" w:rsidRPr="00C6645E" w:rsidTr="00711873">
        <w:tc>
          <w:tcPr>
            <w:tcW w:w="1062" w:type="dxa"/>
          </w:tcPr>
          <w:p w:rsidR="00C6645E" w:rsidRPr="00C6645E" w:rsidRDefault="00C6645E" w:rsidP="00C6645E">
            <w:pPr>
              <w:ind w:firstLine="0"/>
              <w:rPr>
                <w:lang w:val="en-US"/>
              </w:rPr>
            </w:pPr>
            <w:proofErr w:type="spellStart"/>
            <w:r w:rsidRPr="00C6645E">
              <w:rPr>
                <w:lang w:val="en-US"/>
              </w:rPr>
              <w:t>cTP-mTP</w:t>
            </w:r>
            <w:proofErr w:type="spellEnd"/>
          </w:p>
        </w:tc>
        <w:tc>
          <w:tcPr>
            <w:tcW w:w="1633" w:type="dxa"/>
          </w:tcPr>
          <w:p w:rsidR="00C6645E" w:rsidRPr="00C6645E" w:rsidRDefault="00C6645E" w:rsidP="00C6645E">
            <w:pPr>
              <w:ind w:firstLine="0"/>
              <w:rPr>
                <w:lang w:val="en-US"/>
              </w:rPr>
            </w:pPr>
            <w:r w:rsidRPr="00C6645E">
              <w:rPr>
                <w:lang w:val="en-US"/>
              </w:rPr>
              <w:t>10</w:t>
            </w:r>
          </w:p>
        </w:tc>
        <w:tc>
          <w:tcPr>
            <w:tcW w:w="1800" w:type="dxa"/>
          </w:tcPr>
          <w:p w:rsidR="00C6645E" w:rsidRPr="00C6645E" w:rsidRDefault="00C6645E" w:rsidP="00C6645E">
            <w:pPr>
              <w:ind w:firstLine="0"/>
              <w:rPr>
                <w:lang w:val="en-US"/>
              </w:rPr>
            </w:pPr>
            <w:r w:rsidRPr="00C6645E">
              <w:rPr>
                <w:lang w:val="en-US"/>
              </w:rPr>
              <w:t>9</w:t>
            </w:r>
          </w:p>
        </w:tc>
        <w:tc>
          <w:tcPr>
            <w:tcW w:w="1530" w:type="dxa"/>
          </w:tcPr>
          <w:p w:rsidR="00C6645E" w:rsidRPr="00C6645E" w:rsidRDefault="00C6645E" w:rsidP="00C6645E">
            <w:pPr>
              <w:ind w:firstLine="0"/>
              <w:rPr>
                <w:lang w:val="en-US"/>
              </w:rPr>
            </w:pPr>
            <w:r w:rsidRPr="00C6645E">
              <w:rPr>
                <w:lang w:val="en-US"/>
              </w:rPr>
              <w:t>0</w:t>
            </w:r>
          </w:p>
        </w:tc>
        <w:tc>
          <w:tcPr>
            <w:tcW w:w="1122" w:type="dxa"/>
          </w:tcPr>
          <w:p w:rsidR="00C6645E" w:rsidRPr="00C6645E" w:rsidRDefault="00C6645E" w:rsidP="00C6645E">
            <w:pPr>
              <w:ind w:firstLine="0"/>
              <w:rPr>
                <w:lang w:val="en-US"/>
              </w:rPr>
            </w:pPr>
            <w:r w:rsidRPr="00C6645E">
              <w:rPr>
                <w:lang w:val="en-US"/>
              </w:rPr>
              <w:t>0</w:t>
            </w:r>
          </w:p>
        </w:tc>
        <w:tc>
          <w:tcPr>
            <w:tcW w:w="1152" w:type="dxa"/>
          </w:tcPr>
          <w:p w:rsidR="00C6645E" w:rsidRPr="00C6645E" w:rsidRDefault="00C6645E" w:rsidP="00C6645E">
            <w:pPr>
              <w:ind w:firstLine="0"/>
              <w:rPr>
                <w:lang w:val="en-US"/>
              </w:rPr>
            </w:pPr>
            <w:r w:rsidRPr="00C6645E">
              <w:rPr>
                <w:lang w:val="en-US"/>
              </w:rPr>
              <w:t>0</w:t>
            </w:r>
          </w:p>
        </w:tc>
        <w:tc>
          <w:tcPr>
            <w:tcW w:w="1051" w:type="dxa"/>
          </w:tcPr>
          <w:p w:rsidR="00C6645E" w:rsidRPr="00C6645E" w:rsidRDefault="00C6645E" w:rsidP="00C6645E">
            <w:pPr>
              <w:ind w:firstLine="0"/>
              <w:rPr>
                <w:lang w:val="en-US"/>
              </w:rPr>
            </w:pPr>
            <w:r w:rsidRPr="00C6645E">
              <w:rPr>
                <w:lang w:val="en-US"/>
              </w:rPr>
              <w:t>9</w:t>
            </w:r>
          </w:p>
        </w:tc>
      </w:tr>
    </w:tbl>
    <w:p w:rsidR="00726A11" w:rsidRPr="008661D4" w:rsidRDefault="00726A11" w:rsidP="00041CA1">
      <w:pPr>
        <w:ind w:firstLine="0"/>
      </w:pPr>
    </w:p>
    <w:p w:rsidR="00041CA1" w:rsidRDefault="00041CA1" w:rsidP="00C6645E">
      <w:pPr>
        <w:ind w:firstLine="0"/>
      </w:pPr>
      <w:r w:rsidRPr="00C6645E">
        <w:rPr>
          <w:b/>
        </w:rPr>
        <w:t>Table</w:t>
      </w:r>
      <w:r w:rsidR="00C6645E" w:rsidRPr="00C6645E">
        <w:rPr>
          <w:b/>
        </w:rPr>
        <w:t xml:space="preserve"> S3</w:t>
      </w:r>
      <w:r w:rsidRPr="00C6645E">
        <w:rPr>
          <w:b/>
        </w:rPr>
        <w:t xml:space="preserve">. Numbers of organisms </w:t>
      </w:r>
      <w:r w:rsidR="00C6645E" w:rsidRPr="00C6645E">
        <w:rPr>
          <w:b/>
        </w:rPr>
        <w:t xml:space="preserve">and sequences </w:t>
      </w:r>
      <w:r w:rsidRPr="00C6645E">
        <w:rPr>
          <w:b/>
        </w:rPr>
        <w:t>in each taxonomic group and sequence type</w:t>
      </w:r>
      <w:r w:rsidRPr="008661D4">
        <w:t>. NA – taxonomic level not available (using the NCBI taxonomy).</w:t>
      </w:r>
    </w:p>
    <w:tbl>
      <w:tblPr>
        <w:tblStyle w:val="Tabela-Siatka"/>
        <w:tblW w:w="0" w:type="auto"/>
        <w:tblLook w:val="04A0" w:firstRow="1" w:lastRow="0" w:firstColumn="1" w:lastColumn="0" w:noHBand="0" w:noVBand="1"/>
      </w:tblPr>
      <w:tblGrid>
        <w:gridCol w:w="567"/>
        <w:gridCol w:w="1276"/>
        <w:gridCol w:w="1416"/>
        <w:gridCol w:w="1846"/>
        <w:gridCol w:w="1986"/>
        <w:gridCol w:w="996"/>
        <w:gridCol w:w="976"/>
      </w:tblGrid>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Data</w:t>
            </w:r>
          </w:p>
          <w:p w:rsidR="00C6645E" w:rsidRPr="009710FF" w:rsidRDefault="00C6645E" w:rsidP="009710FF">
            <w:pPr>
              <w:spacing w:after="0"/>
              <w:ind w:firstLine="0"/>
              <w:rPr>
                <w:sz w:val="18"/>
                <w:szCs w:val="20"/>
                <w:lang w:val="en-US"/>
              </w:rPr>
            </w:pPr>
            <w:r w:rsidRPr="009710FF">
              <w:rPr>
                <w:sz w:val="18"/>
                <w:szCs w:val="20"/>
                <w:lang w:val="en-US"/>
              </w:rPr>
              <w:t>set</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Superkingdom</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Kingdom</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Phylum</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Class</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Organisms</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Sequences</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Viridiplantae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Chlorophyta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Chlorophyceae</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16</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Viridiplantae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Streptophyta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Magnoliopsida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27</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219</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Euglenozoa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Euglenida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Rhodophyta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Bangiophyceae</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Rhodophyta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Florideophyceae</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Cryptophyceae</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Dinophyceae</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Ascomycota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Eurotiomycetes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Ascomycota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Saccharomycetes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5</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93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Ascomycota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Schizosaccharomycetes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Ascomycota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Sordariomycetes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15</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Basidiomycota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Tremellomycetes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Arthropoda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Insecta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5</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Chordata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Actinopteri</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lastRenderedPageBreak/>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Chordata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Amphibia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Chordata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Aves</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7</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Chordata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Mammalia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9</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253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Nematoda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Chromadorea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4</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Viridiplantae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Streptophyta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Magnoliopsida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120</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Ciliophora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Oligohymenophorea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Euglenozoa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Euglenida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Euglenozoa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Kinetoplastea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7</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mTP</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Evosea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Eumycetozoa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Archaea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Crenarchaeota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Thermoprotei</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5</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Archaea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Euryarchaeota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Archaeoglobi</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Archaea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Euryarchaeota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Halobacteria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4</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5</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Archaea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Euryarchaeota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Methanobacteria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Archaea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Euryarchaeota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Methanococci</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Archaea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Euryarchaeota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Methanomicrobia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4</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4</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Archaea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Euryarchaeota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Thermococci</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Actinobacteria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Actinomycetia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41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68</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Aquificae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Aquificae</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Bacteroidetes</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Bacteroidia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5</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Bacteroidetes</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Flavobacteriia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4</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6</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Bacteroidetes</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Sphingobacteriia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4</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Chlamydiae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Chlamydiia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4</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Chlorobi</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Chlorobia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Chloroflexi</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Chloroflexia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Cyanobacteria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10</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20</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Deinococcus-Thermus</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Deinococci</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5</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Fibrobacteres</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Fibrobacteria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Firmicutes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Bacilli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58</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130</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Firmicutes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Clostridia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18</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Proteobacteria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Acidithiobacillia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4</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Proteobacteria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Alphaproteobacteria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38</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57</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Proteobacteria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Betaproteobacteria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20</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36</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Proteobacteria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Deltaproteobacteria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8</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16</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Proteobacteria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Epsilonproteobacteria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4</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7</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Proteobacteria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Gammaproteobacteria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94</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361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Proteobacteria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Hydrogenophilalia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Spirochaetes</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Spirochaetia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Bacteria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Tenericutes</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Mollicutes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Ascomycota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Dothideomycetes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Ascomycota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Eurotiomycetes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51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Ascomycota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Pezizomycotina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Ascomycota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Saccharomycetes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9</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39</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Ascomycota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Schizosaccharomycetes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lastRenderedPageBreak/>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Ascomycota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Sordariomycetes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15</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19</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Basidiomycota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Agaricomycetes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14</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Basidiomycota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Microbotryomycetes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Basidiomycota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Tremellomycetes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Basidiomycota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Ustilaginomycetes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Chytridiomycota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Neocallimastigomycetes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Microsporidia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Fungi</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Mucoromycota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Mucoromycetes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4</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Annelida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Clitellata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6</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9</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Annelida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Polychaeta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4</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Arthropoda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Arachnida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58</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139</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Arthropoda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Chilopoda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4</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26</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Arthropoda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Collembola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Arthropoda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Insecta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57</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206</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Arthropoda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Malacostraca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14</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Arthropoda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Merostomata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15</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Arthropoda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Thecostraca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Chordata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Actinopteri</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26</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52</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Chordata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Amphibia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9</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26</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Chordata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Ascidiacea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Chordata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Aves</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7</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51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Chordata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Chondrichthyes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4</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Chordata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Hyperoartia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Chordata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Lepidosauria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66</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143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Chordata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Mammalia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35</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1378</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Chordata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Myxini</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Chordata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Cnidaria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Anthozoa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4</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4</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Cnidaria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Cubozoa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Echinodermata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Asteroidea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Mollusca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Bivalvia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8</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17</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Mollusca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Gastropoda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14</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32</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Metazoa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Nematoda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Chromadorea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5</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14</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Viridiplantae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Chlorophyta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Chlorophyceae</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4</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Viridiplantae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Streptophyta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Magnoliopsida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117</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291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Viridiplantae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Streptophyta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Pinopsida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6</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7</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Apicomplexa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Aconoidasida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Euglenozoa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Kinetoplastea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Evosea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Eumycetozoa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19</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Evosea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6</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Haptophyta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Oomycota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Rhodophyta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Bangiophyceae</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lastRenderedPageBreak/>
              <w:t>SP</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Eukaryota</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NA</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Rhodophyta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Florideophyceae</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Viruses</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Bamfordvirae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Nucleocytoviricota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Pokkesviricetes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Viruses</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Bamfordvirae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Preplasmiviricota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Tectiliviricetes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Viruses</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Heunggongvirae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Peploviricota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Herviviricetes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Viruses</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Heunggongvirae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Uroviricota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Caudoviricetes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4</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4</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Viruses</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Loebvirae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Hofneiviricota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Faserviricetes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4</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Viruses</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Orthornavirae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Duplornaviricota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Chrymotiviricetes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Viruses</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Orthornavirae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Duplornaviricota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Resentoviricetes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Viruses</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Orthornavirae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Negarnaviricota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Ellioviricetes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2</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2</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Viruses</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Orthornavirae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Negarnaviricota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Monjiviricetes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Viruses</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Orthornavirae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Pisuviricota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Pisoniviricetes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1</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1</w:t>
            </w:r>
          </w:p>
        </w:tc>
      </w:tr>
      <w:tr w:rsidR="00C6645E" w:rsidRPr="009710FF" w:rsidTr="009710FF">
        <w:trPr>
          <w:trHeight w:val="285"/>
        </w:trPr>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SP</w:t>
            </w:r>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Viruses</w:t>
            </w:r>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Pararnavirae</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Artverviricota</w:t>
            </w:r>
            <w:proofErr w:type="spellEnd"/>
          </w:p>
        </w:tc>
        <w:tc>
          <w:tcPr>
            <w:tcW w:w="0" w:type="auto"/>
            <w:noWrap/>
            <w:hideMark/>
          </w:tcPr>
          <w:p w:rsidR="00C6645E" w:rsidRPr="009710FF" w:rsidRDefault="00C6645E" w:rsidP="009710FF">
            <w:pPr>
              <w:spacing w:after="0"/>
              <w:ind w:firstLine="0"/>
              <w:rPr>
                <w:sz w:val="18"/>
                <w:szCs w:val="20"/>
                <w:lang w:val="en-US"/>
              </w:rPr>
            </w:pPr>
            <w:proofErr w:type="spellStart"/>
            <w:r w:rsidRPr="009710FF">
              <w:rPr>
                <w:sz w:val="18"/>
                <w:szCs w:val="20"/>
                <w:lang w:val="en-US"/>
              </w:rPr>
              <w:t>Revtraviricetes</w:t>
            </w:r>
            <w:proofErr w:type="spellEnd"/>
          </w:p>
        </w:tc>
        <w:tc>
          <w:tcPr>
            <w:tcW w:w="0" w:type="auto"/>
            <w:noWrap/>
            <w:hideMark/>
          </w:tcPr>
          <w:p w:rsidR="00C6645E" w:rsidRPr="009710FF" w:rsidRDefault="00C6645E" w:rsidP="009710FF">
            <w:pPr>
              <w:spacing w:after="0"/>
              <w:ind w:firstLine="0"/>
              <w:rPr>
                <w:sz w:val="18"/>
                <w:szCs w:val="20"/>
                <w:lang w:val="en-US"/>
              </w:rPr>
            </w:pPr>
            <w:r w:rsidRPr="009710FF">
              <w:rPr>
                <w:sz w:val="18"/>
                <w:szCs w:val="20"/>
                <w:lang w:val="en-US"/>
              </w:rPr>
              <w:t>3</w:t>
            </w:r>
          </w:p>
        </w:tc>
        <w:tc>
          <w:tcPr>
            <w:tcW w:w="0" w:type="auto"/>
          </w:tcPr>
          <w:p w:rsidR="00C6645E" w:rsidRPr="009710FF" w:rsidRDefault="00C6645E" w:rsidP="009710FF">
            <w:pPr>
              <w:spacing w:after="0"/>
              <w:ind w:firstLine="0"/>
              <w:rPr>
                <w:sz w:val="18"/>
                <w:szCs w:val="20"/>
                <w:lang w:val="en-US"/>
              </w:rPr>
            </w:pPr>
            <w:r w:rsidRPr="009710FF">
              <w:rPr>
                <w:sz w:val="18"/>
                <w:szCs w:val="20"/>
                <w:lang w:val="en-US"/>
              </w:rPr>
              <w:t>3</w:t>
            </w:r>
          </w:p>
        </w:tc>
      </w:tr>
    </w:tbl>
    <w:p w:rsidR="00C6645E" w:rsidRDefault="00C6645E" w:rsidP="00041CA1">
      <w:pPr>
        <w:ind w:firstLine="0"/>
      </w:pPr>
    </w:p>
    <w:p w:rsidR="00041CA1" w:rsidRPr="009710FF" w:rsidRDefault="00041CA1" w:rsidP="00041CA1">
      <w:pPr>
        <w:ind w:firstLine="0"/>
        <w:rPr>
          <w:b/>
        </w:rPr>
      </w:pPr>
      <w:r w:rsidRPr="009710FF">
        <w:rPr>
          <w:b/>
        </w:rPr>
        <w:t>Table</w:t>
      </w:r>
      <w:r w:rsidR="00C6645E" w:rsidRPr="009710FF">
        <w:rPr>
          <w:b/>
        </w:rPr>
        <w:t xml:space="preserve"> S4</w:t>
      </w:r>
      <w:r w:rsidRPr="009710FF">
        <w:rPr>
          <w:b/>
        </w:rPr>
        <w:t>. Groups of amino acids corresponding to reduced alphabets used in the study.</w:t>
      </w:r>
    </w:p>
    <w:tbl>
      <w:tblPr>
        <w:tblStyle w:val="Tabela-Siatka"/>
        <w:tblW w:w="0" w:type="auto"/>
        <w:tblLook w:val="04A0" w:firstRow="1" w:lastRow="0" w:firstColumn="1" w:lastColumn="0" w:noHBand="0" w:noVBand="1"/>
      </w:tblPr>
      <w:tblGrid>
        <w:gridCol w:w="2562"/>
        <w:gridCol w:w="1903"/>
      </w:tblGrid>
      <w:tr w:rsidR="00C6645E" w:rsidRPr="00C6645E" w:rsidTr="009710FF">
        <w:tc>
          <w:tcPr>
            <w:tcW w:w="0" w:type="auto"/>
          </w:tcPr>
          <w:p w:rsidR="00C6645E" w:rsidRPr="009710FF" w:rsidRDefault="00C6645E" w:rsidP="00C6645E">
            <w:pPr>
              <w:ind w:firstLine="0"/>
              <w:rPr>
                <w:lang w:val="en-US"/>
              </w:rPr>
            </w:pPr>
            <w:r w:rsidRPr="009710FF">
              <w:rPr>
                <w:lang w:val="en-US"/>
              </w:rPr>
              <w:t>Alphabet (encoding name)</w:t>
            </w:r>
          </w:p>
        </w:tc>
        <w:tc>
          <w:tcPr>
            <w:tcW w:w="0" w:type="auto"/>
          </w:tcPr>
          <w:p w:rsidR="00C6645E" w:rsidRPr="009710FF" w:rsidRDefault="00C6645E" w:rsidP="00C6645E">
            <w:pPr>
              <w:ind w:firstLine="0"/>
              <w:rPr>
                <w:lang w:val="en-US"/>
              </w:rPr>
            </w:pPr>
            <w:r w:rsidRPr="009710FF">
              <w:rPr>
                <w:lang w:val="en-US"/>
              </w:rPr>
              <w:t>Amino acid groups</w:t>
            </w:r>
          </w:p>
        </w:tc>
      </w:tr>
      <w:tr w:rsidR="00C6645E" w:rsidRPr="00C6645E" w:rsidTr="009710FF">
        <w:tc>
          <w:tcPr>
            <w:tcW w:w="0" w:type="auto"/>
            <w:vMerge w:val="restart"/>
          </w:tcPr>
          <w:p w:rsidR="00C6645E" w:rsidRPr="009710FF" w:rsidRDefault="00C6645E" w:rsidP="00C6645E">
            <w:pPr>
              <w:ind w:firstLine="0"/>
              <w:rPr>
                <w:lang w:val="en-US"/>
              </w:rPr>
            </w:pPr>
            <w:r w:rsidRPr="009710FF">
              <w:rPr>
                <w:lang w:val="en-US"/>
              </w:rPr>
              <w:t>enc10</w:t>
            </w:r>
          </w:p>
        </w:tc>
        <w:tc>
          <w:tcPr>
            <w:tcW w:w="0" w:type="auto"/>
          </w:tcPr>
          <w:p w:rsidR="00C6645E" w:rsidRPr="00C6645E" w:rsidRDefault="00C6645E" w:rsidP="00C6645E">
            <w:pPr>
              <w:ind w:firstLine="0"/>
              <w:rPr>
                <w:lang w:val="en-US"/>
              </w:rPr>
            </w:pPr>
            <w:r w:rsidRPr="00C6645E">
              <w:rPr>
                <w:lang w:val="en-US"/>
              </w:rPr>
              <w:t>S</w:t>
            </w:r>
          </w:p>
        </w:tc>
      </w:tr>
      <w:tr w:rsidR="00C6645E" w:rsidRPr="00C6645E" w:rsidTr="009710FF">
        <w:tc>
          <w:tcPr>
            <w:tcW w:w="0" w:type="auto"/>
            <w:vMerge/>
          </w:tcPr>
          <w:p w:rsidR="00C6645E" w:rsidRPr="009710FF"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T, N, Q</w:t>
            </w:r>
          </w:p>
        </w:tc>
      </w:tr>
      <w:tr w:rsidR="00C6645E" w:rsidRPr="00C6645E" w:rsidTr="009710FF">
        <w:tc>
          <w:tcPr>
            <w:tcW w:w="0" w:type="auto"/>
            <w:vMerge/>
          </w:tcPr>
          <w:p w:rsidR="00C6645E" w:rsidRPr="009710FF"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A</w:t>
            </w:r>
          </w:p>
        </w:tc>
      </w:tr>
      <w:tr w:rsidR="00C6645E" w:rsidRPr="00C6645E" w:rsidTr="009710FF">
        <w:tc>
          <w:tcPr>
            <w:tcW w:w="0" w:type="auto"/>
            <w:vMerge/>
          </w:tcPr>
          <w:p w:rsidR="00C6645E" w:rsidRPr="009710FF"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V, I, L</w:t>
            </w:r>
          </w:p>
        </w:tc>
      </w:tr>
      <w:tr w:rsidR="00C6645E" w:rsidRPr="00C6645E" w:rsidTr="009710FF">
        <w:tc>
          <w:tcPr>
            <w:tcW w:w="0" w:type="auto"/>
            <w:vMerge/>
          </w:tcPr>
          <w:p w:rsidR="00C6645E" w:rsidRPr="009710FF"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M</w:t>
            </w:r>
          </w:p>
        </w:tc>
      </w:tr>
      <w:tr w:rsidR="00C6645E" w:rsidRPr="00C6645E" w:rsidTr="009710FF">
        <w:tc>
          <w:tcPr>
            <w:tcW w:w="0" w:type="auto"/>
            <w:vMerge/>
          </w:tcPr>
          <w:p w:rsidR="00C6645E" w:rsidRPr="009710FF"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F, Y, W</w:t>
            </w:r>
          </w:p>
        </w:tc>
      </w:tr>
      <w:tr w:rsidR="00C6645E" w:rsidRPr="00C6645E" w:rsidTr="009710FF">
        <w:tc>
          <w:tcPr>
            <w:tcW w:w="0" w:type="auto"/>
            <w:vMerge/>
          </w:tcPr>
          <w:p w:rsidR="00C6645E" w:rsidRPr="009710FF"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C, G, P</w:t>
            </w:r>
          </w:p>
        </w:tc>
      </w:tr>
      <w:tr w:rsidR="00C6645E" w:rsidRPr="00C6645E" w:rsidTr="009710FF">
        <w:tc>
          <w:tcPr>
            <w:tcW w:w="0" w:type="auto"/>
            <w:vMerge/>
          </w:tcPr>
          <w:p w:rsidR="00C6645E" w:rsidRPr="009710FF"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D, E</w:t>
            </w:r>
          </w:p>
        </w:tc>
      </w:tr>
      <w:tr w:rsidR="00C6645E" w:rsidRPr="00C6645E" w:rsidTr="009710FF">
        <w:tc>
          <w:tcPr>
            <w:tcW w:w="0" w:type="auto"/>
            <w:vMerge/>
          </w:tcPr>
          <w:p w:rsidR="00C6645E" w:rsidRPr="009710FF"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R</w:t>
            </w:r>
          </w:p>
        </w:tc>
      </w:tr>
      <w:tr w:rsidR="00C6645E" w:rsidRPr="00C6645E" w:rsidTr="009710FF">
        <w:tc>
          <w:tcPr>
            <w:tcW w:w="0" w:type="auto"/>
            <w:vMerge/>
          </w:tcPr>
          <w:p w:rsidR="00C6645E" w:rsidRPr="009710FF"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H, K</w:t>
            </w:r>
          </w:p>
        </w:tc>
      </w:tr>
      <w:tr w:rsidR="00C6645E" w:rsidRPr="00C6645E" w:rsidTr="009710FF">
        <w:tc>
          <w:tcPr>
            <w:tcW w:w="0" w:type="auto"/>
            <w:vMerge w:val="restart"/>
          </w:tcPr>
          <w:p w:rsidR="00C6645E" w:rsidRPr="009710FF" w:rsidRDefault="00C6645E" w:rsidP="00C6645E">
            <w:pPr>
              <w:ind w:firstLine="0"/>
              <w:rPr>
                <w:lang w:val="en-US"/>
              </w:rPr>
            </w:pPr>
            <w:r w:rsidRPr="009710FF">
              <w:rPr>
                <w:lang w:val="en-US"/>
              </w:rPr>
              <w:t>enc8</w:t>
            </w:r>
          </w:p>
        </w:tc>
        <w:tc>
          <w:tcPr>
            <w:tcW w:w="0" w:type="auto"/>
          </w:tcPr>
          <w:p w:rsidR="00C6645E" w:rsidRPr="00C6645E" w:rsidRDefault="00C6645E" w:rsidP="00C6645E">
            <w:pPr>
              <w:ind w:firstLine="0"/>
              <w:rPr>
                <w:lang w:val="en-US"/>
              </w:rPr>
            </w:pPr>
            <w:r w:rsidRPr="00C6645E">
              <w:rPr>
                <w:lang w:val="en-US"/>
              </w:rPr>
              <w:t>S, T, N, Q</w:t>
            </w:r>
          </w:p>
        </w:tc>
      </w:tr>
      <w:tr w:rsidR="00C6645E" w:rsidRPr="00C6645E" w:rsidTr="009710FF">
        <w:tc>
          <w:tcPr>
            <w:tcW w:w="0" w:type="auto"/>
            <w:vMerge/>
          </w:tcPr>
          <w:p w:rsidR="00C6645E" w:rsidRPr="009710FF"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A, V, I, L</w:t>
            </w:r>
          </w:p>
        </w:tc>
      </w:tr>
      <w:tr w:rsidR="00C6645E" w:rsidRPr="00C6645E" w:rsidTr="009710FF">
        <w:tc>
          <w:tcPr>
            <w:tcW w:w="0" w:type="auto"/>
            <w:vMerge/>
          </w:tcPr>
          <w:p w:rsidR="00C6645E" w:rsidRPr="009710FF"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M</w:t>
            </w:r>
          </w:p>
        </w:tc>
      </w:tr>
      <w:tr w:rsidR="00C6645E" w:rsidRPr="00C6645E" w:rsidTr="009710FF">
        <w:tc>
          <w:tcPr>
            <w:tcW w:w="0" w:type="auto"/>
            <w:vMerge/>
          </w:tcPr>
          <w:p w:rsidR="00C6645E" w:rsidRPr="009710FF"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F, Y, W</w:t>
            </w:r>
          </w:p>
        </w:tc>
      </w:tr>
      <w:tr w:rsidR="00C6645E" w:rsidRPr="00C6645E" w:rsidTr="009710FF">
        <w:tc>
          <w:tcPr>
            <w:tcW w:w="0" w:type="auto"/>
            <w:vMerge/>
          </w:tcPr>
          <w:p w:rsidR="00C6645E" w:rsidRPr="009710FF"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C, G, P</w:t>
            </w:r>
          </w:p>
        </w:tc>
      </w:tr>
      <w:tr w:rsidR="00C6645E" w:rsidRPr="00C6645E" w:rsidTr="009710FF">
        <w:tc>
          <w:tcPr>
            <w:tcW w:w="0" w:type="auto"/>
            <w:vMerge/>
          </w:tcPr>
          <w:p w:rsidR="00C6645E" w:rsidRPr="009710FF"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D, E</w:t>
            </w:r>
          </w:p>
        </w:tc>
      </w:tr>
      <w:tr w:rsidR="00C6645E" w:rsidRPr="00C6645E" w:rsidTr="009710FF">
        <w:tc>
          <w:tcPr>
            <w:tcW w:w="0" w:type="auto"/>
            <w:vMerge/>
          </w:tcPr>
          <w:p w:rsidR="00C6645E" w:rsidRPr="009710FF"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R, H, K</w:t>
            </w:r>
          </w:p>
        </w:tc>
      </w:tr>
      <w:tr w:rsidR="00C6645E" w:rsidRPr="00C6645E" w:rsidTr="009710FF">
        <w:tc>
          <w:tcPr>
            <w:tcW w:w="0" w:type="auto"/>
            <w:vMerge w:val="restart"/>
          </w:tcPr>
          <w:p w:rsidR="00C6645E" w:rsidRPr="009710FF" w:rsidRDefault="00C6645E" w:rsidP="00C6645E">
            <w:pPr>
              <w:ind w:firstLine="0"/>
              <w:rPr>
                <w:lang w:val="en-US"/>
              </w:rPr>
            </w:pPr>
            <w:r w:rsidRPr="009710FF">
              <w:rPr>
                <w:lang w:val="en-US"/>
              </w:rPr>
              <w:t>enc7</w:t>
            </w:r>
          </w:p>
        </w:tc>
        <w:tc>
          <w:tcPr>
            <w:tcW w:w="0" w:type="auto"/>
          </w:tcPr>
          <w:p w:rsidR="00C6645E" w:rsidRPr="00C6645E" w:rsidRDefault="00C6645E" w:rsidP="00C6645E">
            <w:pPr>
              <w:ind w:firstLine="0"/>
              <w:rPr>
                <w:lang w:val="en-US"/>
              </w:rPr>
            </w:pPr>
            <w:r w:rsidRPr="00C6645E">
              <w:rPr>
                <w:lang w:val="en-US"/>
              </w:rPr>
              <w:t>S, T</w:t>
            </w:r>
          </w:p>
        </w:tc>
      </w:tr>
      <w:tr w:rsidR="00C6645E" w:rsidRPr="00C6645E" w:rsidTr="009710FF">
        <w:tc>
          <w:tcPr>
            <w:tcW w:w="0" w:type="auto"/>
            <w:vMerge/>
          </w:tcPr>
          <w:p w:rsidR="00C6645E" w:rsidRPr="00C6645E"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N, Q</w:t>
            </w:r>
          </w:p>
        </w:tc>
      </w:tr>
      <w:tr w:rsidR="00C6645E" w:rsidRPr="00C6645E" w:rsidTr="009710FF">
        <w:tc>
          <w:tcPr>
            <w:tcW w:w="0" w:type="auto"/>
            <w:vMerge/>
          </w:tcPr>
          <w:p w:rsidR="00C6645E" w:rsidRPr="00C6645E"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A, V, I, L</w:t>
            </w:r>
          </w:p>
        </w:tc>
      </w:tr>
      <w:tr w:rsidR="00C6645E" w:rsidRPr="00C6645E" w:rsidTr="009710FF">
        <w:tc>
          <w:tcPr>
            <w:tcW w:w="0" w:type="auto"/>
            <w:vMerge/>
          </w:tcPr>
          <w:p w:rsidR="00C6645E" w:rsidRPr="00C6645E"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M</w:t>
            </w:r>
          </w:p>
        </w:tc>
      </w:tr>
      <w:tr w:rsidR="00C6645E" w:rsidRPr="00C6645E" w:rsidTr="009710FF">
        <w:tc>
          <w:tcPr>
            <w:tcW w:w="0" w:type="auto"/>
            <w:vMerge/>
          </w:tcPr>
          <w:p w:rsidR="00C6645E" w:rsidRPr="00C6645E"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F, Y, W</w:t>
            </w:r>
          </w:p>
        </w:tc>
      </w:tr>
      <w:tr w:rsidR="00C6645E" w:rsidRPr="00C6645E" w:rsidTr="009710FF">
        <w:tc>
          <w:tcPr>
            <w:tcW w:w="0" w:type="auto"/>
            <w:vMerge/>
          </w:tcPr>
          <w:p w:rsidR="00C6645E" w:rsidRPr="00C6645E"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C, G, P</w:t>
            </w:r>
          </w:p>
        </w:tc>
      </w:tr>
      <w:tr w:rsidR="00C6645E" w:rsidRPr="00C6645E" w:rsidTr="009710FF">
        <w:tc>
          <w:tcPr>
            <w:tcW w:w="0" w:type="auto"/>
            <w:vMerge/>
          </w:tcPr>
          <w:p w:rsidR="00C6645E" w:rsidRPr="00C6645E"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D, E</w:t>
            </w:r>
          </w:p>
        </w:tc>
      </w:tr>
      <w:tr w:rsidR="00C6645E" w:rsidRPr="00C6645E" w:rsidTr="009710FF">
        <w:tc>
          <w:tcPr>
            <w:tcW w:w="0" w:type="auto"/>
            <w:vMerge/>
          </w:tcPr>
          <w:p w:rsidR="00C6645E" w:rsidRPr="00C6645E" w:rsidRDefault="00C6645E" w:rsidP="00C6645E">
            <w:pPr>
              <w:ind w:firstLine="0"/>
              <w:rPr>
                <w:lang w:val="en-US"/>
              </w:rPr>
            </w:pPr>
          </w:p>
        </w:tc>
        <w:tc>
          <w:tcPr>
            <w:tcW w:w="0" w:type="auto"/>
          </w:tcPr>
          <w:p w:rsidR="00C6645E" w:rsidRPr="00C6645E" w:rsidRDefault="00C6645E" w:rsidP="00C6645E">
            <w:pPr>
              <w:ind w:firstLine="0"/>
              <w:rPr>
                <w:lang w:val="en-US"/>
              </w:rPr>
            </w:pPr>
            <w:r w:rsidRPr="00C6645E">
              <w:rPr>
                <w:lang w:val="en-US"/>
              </w:rPr>
              <w:t>R, H, K</w:t>
            </w:r>
          </w:p>
        </w:tc>
      </w:tr>
    </w:tbl>
    <w:p w:rsidR="00EF6137" w:rsidRPr="00041CA1" w:rsidRDefault="00EF6137" w:rsidP="00C6645E">
      <w:pPr>
        <w:ind w:firstLine="0"/>
      </w:pPr>
    </w:p>
    <w:sectPr w:rsidR="00EF6137" w:rsidRPr="00041C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4A3A5A"/>
    <w:multiLevelType w:val="hybridMultilevel"/>
    <w:tmpl w:val="803270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78C74D0B"/>
    <w:multiLevelType w:val="hybridMultilevel"/>
    <w:tmpl w:val="E1E2310C"/>
    <w:lvl w:ilvl="0" w:tplc="04090001">
      <w:start w:val="1"/>
      <w:numFmt w:val="bullet"/>
      <w:lvlText w:val=""/>
      <w:lvlJc w:val="left"/>
      <w:pPr>
        <w:ind w:left="776" w:hanging="360"/>
      </w:pPr>
      <w:rPr>
        <w:rFonts w:ascii="Symbol" w:hAnsi="Symbol" w:hint="default"/>
      </w:rPr>
    </w:lvl>
    <w:lvl w:ilvl="1" w:tplc="04090003">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2" w15:restartNumberingAfterBreak="0">
    <w:nsid w:val="7E8F0779"/>
    <w:multiLevelType w:val="hybridMultilevel"/>
    <w:tmpl w:val="9864D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04C"/>
    <w:rsid w:val="00041CA1"/>
    <w:rsid w:val="001F104C"/>
    <w:rsid w:val="00260B1F"/>
    <w:rsid w:val="002B6806"/>
    <w:rsid w:val="00412743"/>
    <w:rsid w:val="00515352"/>
    <w:rsid w:val="00595362"/>
    <w:rsid w:val="00711873"/>
    <w:rsid w:val="00726A11"/>
    <w:rsid w:val="008C01E0"/>
    <w:rsid w:val="009710FF"/>
    <w:rsid w:val="00C6645E"/>
    <w:rsid w:val="00C834A7"/>
    <w:rsid w:val="00CB2D07"/>
    <w:rsid w:val="00EF61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2C8F5"/>
  <w15:chartTrackingRefBased/>
  <w15:docId w15:val="{16AE80AA-8521-4597-A093-4CE747EA6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041CA1"/>
    <w:pPr>
      <w:spacing w:after="120" w:line="240" w:lineRule="auto"/>
      <w:ind w:firstLine="567"/>
      <w:jc w:val="both"/>
    </w:pPr>
    <w:rPr>
      <w:rFonts w:ascii="Times New Roman" w:hAnsi="Times New Roman" w:cs="Times New Roman"/>
      <w:lang w:val="en-GB"/>
    </w:rPr>
  </w:style>
  <w:style w:type="paragraph" w:styleId="Nagwek1">
    <w:name w:val="heading 1"/>
    <w:basedOn w:val="Normalny"/>
    <w:next w:val="Normalny"/>
    <w:link w:val="Nagwek1Znak"/>
    <w:uiPriority w:val="9"/>
    <w:qFormat/>
    <w:rsid w:val="00041CA1"/>
    <w:pPr>
      <w:keepNext/>
      <w:keepLines/>
      <w:ind w:firstLine="0"/>
      <w:outlineLvl w:val="0"/>
    </w:pPr>
    <w:rPr>
      <w:rFonts w:eastAsiaTheme="majorEastAsia" w:cstheme="majorBidi"/>
      <w:b/>
      <w:sz w:val="28"/>
      <w:szCs w:val="32"/>
    </w:rPr>
  </w:style>
  <w:style w:type="paragraph" w:styleId="Nagwek2">
    <w:name w:val="heading 2"/>
    <w:basedOn w:val="Normalny"/>
    <w:next w:val="Normalny"/>
    <w:link w:val="Nagwek2Znak"/>
    <w:uiPriority w:val="9"/>
    <w:unhideWhenUsed/>
    <w:qFormat/>
    <w:rsid w:val="00C6645E"/>
    <w:pPr>
      <w:keepNext/>
      <w:keepLines/>
      <w:spacing w:before="40" w:after="0" w:line="259" w:lineRule="auto"/>
      <w:ind w:firstLine="0"/>
      <w:jc w:val="left"/>
      <w:outlineLvl w:val="1"/>
    </w:pPr>
    <w:rPr>
      <w:rFonts w:eastAsiaTheme="majorEastAsia" w:cstheme="majorBidi"/>
      <w:sz w:val="32"/>
      <w:szCs w:val="26"/>
      <w:lang w:val="en-US"/>
    </w:rPr>
  </w:style>
  <w:style w:type="paragraph" w:styleId="Nagwek3">
    <w:name w:val="heading 3"/>
    <w:basedOn w:val="Normalny"/>
    <w:next w:val="Normalny"/>
    <w:link w:val="Nagwek3Znak"/>
    <w:uiPriority w:val="9"/>
    <w:unhideWhenUsed/>
    <w:qFormat/>
    <w:rsid w:val="00C6645E"/>
    <w:pPr>
      <w:keepNext/>
      <w:keepLines/>
      <w:spacing w:before="40" w:after="0" w:line="259" w:lineRule="auto"/>
      <w:ind w:firstLine="0"/>
      <w:jc w:val="left"/>
      <w:outlineLvl w:val="2"/>
    </w:pPr>
    <w:rPr>
      <w:rFonts w:eastAsiaTheme="majorEastAsia" w:cstheme="majorBidi"/>
      <w:sz w:val="28"/>
      <w:szCs w:val="24"/>
      <w:lang w:val="en-US"/>
    </w:rPr>
  </w:style>
  <w:style w:type="paragraph" w:styleId="Nagwek4">
    <w:name w:val="heading 4"/>
    <w:basedOn w:val="Normalny"/>
    <w:next w:val="Normalny"/>
    <w:link w:val="Nagwek4Znak"/>
    <w:uiPriority w:val="9"/>
    <w:unhideWhenUsed/>
    <w:qFormat/>
    <w:rsid w:val="00C6645E"/>
    <w:pPr>
      <w:keepNext/>
      <w:keepLines/>
      <w:spacing w:before="40" w:after="0" w:line="259" w:lineRule="auto"/>
      <w:ind w:firstLine="0"/>
      <w:jc w:val="left"/>
      <w:outlineLvl w:val="3"/>
    </w:pPr>
    <w:rPr>
      <w:rFonts w:eastAsiaTheme="majorEastAsia" w:cstheme="majorBidi"/>
      <w:iCs/>
      <w:sz w:val="26"/>
      <w:lang w:val="en-US"/>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041CA1"/>
    <w:rPr>
      <w:rFonts w:ascii="Times New Roman" w:eastAsiaTheme="majorEastAsia" w:hAnsi="Times New Roman" w:cstheme="majorBidi"/>
      <w:b/>
      <w:sz w:val="28"/>
      <w:szCs w:val="32"/>
      <w:lang w:val="en-GB"/>
    </w:rPr>
  </w:style>
  <w:style w:type="table" w:styleId="Tabela-Siatka">
    <w:name w:val="Table Grid"/>
    <w:basedOn w:val="Standardowy"/>
    <w:uiPriority w:val="39"/>
    <w:rsid w:val="00726A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Zwykatabela4">
    <w:name w:val="Plain Table 4"/>
    <w:basedOn w:val="Standardowy"/>
    <w:uiPriority w:val="44"/>
    <w:rsid w:val="00C6645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agwek2Znak">
    <w:name w:val="Nagłówek 2 Znak"/>
    <w:basedOn w:val="Domylnaczcionkaakapitu"/>
    <w:link w:val="Nagwek2"/>
    <w:uiPriority w:val="9"/>
    <w:rsid w:val="00C6645E"/>
    <w:rPr>
      <w:rFonts w:ascii="Times New Roman" w:eastAsiaTheme="majorEastAsia" w:hAnsi="Times New Roman" w:cstheme="majorBidi"/>
      <w:sz w:val="32"/>
      <w:szCs w:val="26"/>
    </w:rPr>
  </w:style>
  <w:style w:type="character" w:customStyle="1" w:styleId="Nagwek3Znak">
    <w:name w:val="Nagłówek 3 Znak"/>
    <w:basedOn w:val="Domylnaczcionkaakapitu"/>
    <w:link w:val="Nagwek3"/>
    <w:uiPriority w:val="9"/>
    <w:rsid w:val="00C6645E"/>
    <w:rPr>
      <w:rFonts w:ascii="Times New Roman" w:eastAsiaTheme="majorEastAsia" w:hAnsi="Times New Roman" w:cstheme="majorBidi"/>
      <w:sz w:val="28"/>
      <w:szCs w:val="24"/>
    </w:rPr>
  </w:style>
  <w:style w:type="character" w:customStyle="1" w:styleId="Nagwek4Znak">
    <w:name w:val="Nagłówek 4 Znak"/>
    <w:basedOn w:val="Domylnaczcionkaakapitu"/>
    <w:link w:val="Nagwek4"/>
    <w:uiPriority w:val="9"/>
    <w:rsid w:val="00C6645E"/>
    <w:rPr>
      <w:rFonts w:ascii="Times New Roman" w:eastAsiaTheme="majorEastAsia" w:hAnsi="Times New Roman" w:cstheme="majorBidi"/>
      <w:iCs/>
      <w:sz w:val="26"/>
    </w:rPr>
  </w:style>
  <w:style w:type="character" w:styleId="Odwoaniedokomentarza">
    <w:name w:val="annotation reference"/>
    <w:basedOn w:val="Domylnaczcionkaakapitu"/>
    <w:uiPriority w:val="99"/>
    <w:semiHidden/>
    <w:unhideWhenUsed/>
    <w:rsid w:val="00C6645E"/>
    <w:rPr>
      <w:sz w:val="16"/>
      <w:szCs w:val="16"/>
    </w:rPr>
  </w:style>
  <w:style w:type="paragraph" w:styleId="Tekstkomentarza">
    <w:name w:val="annotation text"/>
    <w:basedOn w:val="Normalny"/>
    <w:link w:val="TekstkomentarzaZnak"/>
    <w:uiPriority w:val="99"/>
    <w:semiHidden/>
    <w:unhideWhenUsed/>
    <w:rsid w:val="00C6645E"/>
    <w:pPr>
      <w:spacing w:after="160"/>
      <w:ind w:firstLine="0"/>
      <w:jc w:val="left"/>
    </w:pPr>
    <w:rPr>
      <w:rFonts w:cstheme="minorBidi"/>
      <w:sz w:val="20"/>
      <w:szCs w:val="20"/>
      <w:lang w:val="en-US"/>
    </w:rPr>
  </w:style>
  <w:style w:type="character" w:customStyle="1" w:styleId="TekstkomentarzaZnak">
    <w:name w:val="Tekst komentarza Znak"/>
    <w:basedOn w:val="Domylnaczcionkaakapitu"/>
    <w:link w:val="Tekstkomentarza"/>
    <w:uiPriority w:val="99"/>
    <w:semiHidden/>
    <w:rsid w:val="00C6645E"/>
    <w:rPr>
      <w:rFonts w:ascii="Times New Roman" w:hAnsi="Times New Roman"/>
      <w:sz w:val="20"/>
      <w:szCs w:val="20"/>
    </w:rPr>
  </w:style>
  <w:style w:type="paragraph" w:styleId="Tematkomentarza">
    <w:name w:val="annotation subject"/>
    <w:basedOn w:val="Tekstkomentarza"/>
    <w:next w:val="Tekstkomentarza"/>
    <w:link w:val="TematkomentarzaZnak"/>
    <w:uiPriority w:val="99"/>
    <w:semiHidden/>
    <w:unhideWhenUsed/>
    <w:rsid w:val="00C6645E"/>
    <w:rPr>
      <w:b/>
      <w:bCs/>
    </w:rPr>
  </w:style>
  <w:style w:type="character" w:customStyle="1" w:styleId="TematkomentarzaZnak">
    <w:name w:val="Temat komentarza Znak"/>
    <w:basedOn w:val="TekstkomentarzaZnak"/>
    <w:link w:val="Tematkomentarza"/>
    <w:uiPriority w:val="99"/>
    <w:semiHidden/>
    <w:rsid w:val="00C6645E"/>
    <w:rPr>
      <w:rFonts w:ascii="Times New Roman" w:hAnsi="Times New Roman"/>
      <w:b/>
      <w:bCs/>
      <w:sz w:val="20"/>
      <w:szCs w:val="20"/>
    </w:rPr>
  </w:style>
  <w:style w:type="paragraph" w:styleId="Tekstdymka">
    <w:name w:val="Balloon Text"/>
    <w:basedOn w:val="Normalny"/>
    <w:link w:val="TekstdymkaZnak"/>
    <w:uiPriority w:val="99"/>
    <w:semiHidden/>
    <w:unhideWhenUsed/>
    <w:rsid w:val="00C6645E"/>
    <w:pPr>
      <w:spacing w:after="0"/>
      <w:ind w:firstLine="0"/>
      <w:jc w:val="left"/>
    </w:pPr>
    <w:rPr>
      <w:rFonts w:ascii="Segoe UI" w:hAnsi="Segoe UI" w:cs="Segoe UI"/>
      <w:sz w:val="18"/>
      <w:szCs w:val="18"/>
      <w:lang w:val="en-US"/>
    </w:rPr>
  </w:style>
  <w:style w:type="character" w:customStyle="1" w:styleId="TekstdymkaZnak">
    <w:name w:val="Tekst dymka Znak"/>
    <w:basedOn w:val="Domylnaczcionkaakapitu"/>
    <w:link w:val="Tekstdymka"/>
    <w:uiPriority w:val="99"/>
    <w:semiHidden/>
    <w:rsid w:val="00C6645E"/>
    <w:rPr>
      <w:rFonts w:ascii="Segoe UI" w:hAnsi="Segoe UI" w:cs="Segoe UI"/>
      <w:sz w:val="18"/>
      <w:szCs w:val="18"/>
    </w:rPr>
  </w:style>
  <w:style w:type="paragraph" w:customStyle="1" w:styleId="Default">
    <w:name w:val="Default"/>
    <w:rsid w:val="00C6645E"/>
    <w:pPr>
      <w:autoSpaceDE w:val="0"/>
      <w:autoSpaceDN w:val="0"/>
      <w:adjustRightInd w:val="0"/>
      <w:spacing w:after="0" w:line="240" w:lineRule="auto"/>
    </w:pPr>
    <w:rPr>
      <w:rFonts w:ascii="Calibri" w:hAnsi="Calibri" w:cs="Calibri"/>
      <w:color w:val="000000"/>
      <w:sz w:val="24"/>
      <w:szCs w:val="24"/>
    </w:rPr>
  </w:style>
  <w:style w:type="table" w:styleId="Tabelasiatki1jasna">
    <w:name w:val="Grid Table 1 Light"/>
    <w:basedOn w:val="Standardowy"/>
    <w:uiPriority w:val="46"/>
    <w:rsid w:val="00C6645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Zwykatabela2">
    <w:name w:val="Plain Table 2"/>
    <w:basedOn w:val="Standardowy"/>
    <w:uiPriority w:val="42"/>
    <w:rsid w:val="00C6645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Zwykatabela1">
    <w:name w:val="Plain Table 1"/>
    <w:basedOn w:val="Standardowy"/>
    <w:uiPriority w:val="41"/>
    <w:rsid w:val="00C6645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Zwykatabela5">
    <w:name w:val="Plain Table 5"/>
    <w:basedOn w:val="Standardowy"/>
    <w:uiPriority w:val="45"/>
    <w:rsid w:val="00C6645E"/>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Legenda">
    <w:name w:val="caption"/>
    <w:basedOn w:val="Normalny"/>
    <w:next w:val="Normalny"/>
    <w:uiPriority w:val="35"/>
    <w:unhideWhenUsed/>
    <w:qFormat/>
    <w:rsid w:val="00C6645E"/>
    <w:pPr>
      <w:spacing w:after="200"/>
      <w:ind w:firstLine="0"/>
      <w:jc w:val="left"/>
    </w:pPr>
    <w:rPr>
      <w:rFonts w:cstheme="minorBidi"/>
      <w:i/>
      <w:iCs/>
      <w:color w:val="44546A" w:themeColor="text2"/>
      <w:sz w:val="18"/>
      <w:szCs w:val="18"/>
      <w:lang w:val="en-US"/>
    </w:rPr>
  </w:style>
  <w:style w:type="character" w:styleId="Hipercze">
    <w:name w:val="Hyperlink"/>
    <w:basedOn w:val="Domylnaczcionkaakapitu"/>
    <w:uiPriority w:val="99"/>
    <w:unhideWhenUsed/>
    <w:rsid w:val="00C6645E"/>
    <w:rPr>
      <w:color w:val="0563C1" w:themeColor="hyperlink"/>
      <w:u w:val="single"/>
    </w:rPr>
  </w:style>
  <w:style w:type="paragraph" w:styleId="Nagwekspisutreci">
    <w:name w:val="TOC Heading"/>
    <w:basedOn w:val="Nagwek1"/>
    <w:next w:val="Normalny"/>
    <w:uiPriority w:val="39"/>
    <w:unhideWhenUsed/>
    <w:qFormat/>
    <w:rsid w:val="00C6645E"/>
    <w:pPr>
      <w:spacing w:before="240" w:after="0" w:line="259" w:lineRule="auto"/>
      <w:jc w:val="left"/>
      <w:outlineLvl w:val="9"/>
    </w:pPr>
    <w:rPr>
      <w:rFonts w:asciiTheme="majorHAnsi" w:hAnsiTheme="majorHAnsi"/>
      <w:b w:val="0"/>
      <w:color w:val="2E74B5" w:themeColor="accent1" w:themeShade="BF"/>
      <w:sz w:val="32"/>
      <w:lang w:val="en-US"/>
    </w:rPr>
  </w:style>
  <w:style w:type="paragraph" w:styleId="Spistreci1">
    <w:name w:val="toc 1"/>
    <w:basedOn w:val="Normalny"/>
    <w:next w:val="Normalny"/>
    <w:autoRedefine/>
    <w:uiPriority w:val="39"/>
    <w:unhideWhenUsed/>
    <w:rsid w:val="00C6645E"/>
    <w:pPr>
      <w:spacing w:after="100" w:line="259" w:lineRule="auto"/>
      <w:ind w:firstLine="0"/>
      <w:jc w:val="left"/>
    </w:pPr>
    <w:rPr>
      <w:rFonts w:cstheme="minorBidi"/>
      <w:lang w:val="en-US"/>
    </w:rPr>
  </w:style>
  <w:style w:type="paragraph" w:styleId="Spistreci2">
    <w:name w:val="toc 2"/>
    <w:basedOn w:val="Normalny"/>
    <w:next w:val="Normalny"/>
    <w:autoRedefine/>
    <w:uiPriority w:val="39"/>
    <w:unhideWhenUsed/>
    <w:rsid w:val="00C6645E"/>
    <w:pPr>
      <w:spacing w:after="100" w:line="259" w:lineRule="auto"/>
      <w:ind w:left="220" w:firstLine="0"/>
      <w:jc w:val="left"/>
    </w:pPr>
    <w:rPr>
      <w:rFonts w:cstheme="minorBidi"/>
      <w:lang w:val="en-US"/>
    </w:rPr>
  </w:style>
  <w:style w:type="paragraph" w:styleId="Spistreci3">
    <w:name w:val="toc 3"/>
    <w:basedOn w:val="Normalny"/>
    <w:next w:val="Normalny"/>
    <w:autoRedefine/>
    <w:uiPriority w:val="39"/>
    <w:unhideWhenUsed/>
    <w:rsid w:val="00C6645E"/>
    <w:pPr>
      <w:spacing w:after="100" w:line="259" w:lineRule="auto"/>
      <w:ind w:left="440" w:firstLine="0"/>
      <w:jc w:val="left"/>
    </w:pPr>
    <w:rPr>
      <w:rFonts w:cstheme="minorBidi"/>
      <w:lang w:val="en-US"/>
    </w:rPr>
  </w:style>
  <w:style w:type="paragraph" w:styleId="Spistreci4">
    <w:name w:val="toc 4"/>
    <w:basedOn w:val="Normalny"/>
    <w:next w:val="Normalny"/>
    <w:autoRedefine/>
    <w:uiPriority w:val="39"/>
    <w:unhideWhenUsed/>
    <w:rsid w:val="00C6645E"/>
    <w:pPr>
      <w:spacing w:after="100" w:line="259" w:lineRule="auto"/>
      <w:ind w:left="660" w:firstLine="0"/>
      <w:jc w:val="left"/>
    </w:pPr>
    <w:rPr>
      <w:rFonts w:cstheme="minorBidi"/>
      <w:lang w:val="en-US"/>
    </w:rPr>
  </w:style>
  <w:style w:type="character" w:styleId="Pogrubienie">
    <w:name w:val="Strong"/>
    <w:basedOn w:val="Domylnaczcionkaakapitu"/>
    <w:uiPriority w:val="22"/>
    <w:qFormat/>
    <w:rsid w:val="00C6645E"/>
    <w:rPr>
      <w:b/>
      <w:bCs/>
    </w:rPr>
  </w:style>
  <w:style w:type="character" w:customStyle="1" w:styleId="markedcontent">
    <w:name w:val="markedcontent"/>
    <w:basedOn w:val="Domylnaczcionkaakapitu"/>
    <w:rsid w:val="00C6645E"/>
  </w:style>
  <w:style w:type="paragraph" w:styleId="Bibliografia">
    <w:name w:val="Bibliography"/>
    <w:basedOn w:val="Normalny"/>
    <w:next w:val="Normalny"/>
    <w:uiPriority w:val="37"/>
    <w:unhideWhenUsed/>
    <w:rsid w:val="00C6645E"/>
    <w:pPr>
      <w:tabs>
        <w:tab w:val="left" w:pos="504"/>
      </w:tabs>
      <w:spacing w:after="240"/>
      <w:ind w:left="504" w:hanging="504"/>
      <w:jc w:val="left"/>
    </w:pPr>
    <w:rPr>
      <w:rFonts w:cstheme="minorBidi"/>
      <w:lang w:val="en-US"/>
    </w:rPr>
  </w:style>
  <w:style w:type="paragraph" w:styleId="Poprawka">
    <w:name w:val="Revision"/>
    <w:hidden/>
    <w:uiPriority w:val="99"/>
    <w:semiHidden/>
    <w:rsid w:val="00C6645E"/>
    <w:pPr>
      <w:spacing w:after="0" w:line="240" w:lineRule="auto"/>
    </w:pPr>
    <w:rPr>
      <w:rFonts w:ascii="Times New Roman" w:hAnsi="Times New Roman"/>
    </w:rPr>
  </w:style>
  <w:style w:type="paragraph" w:styleId="Akapitzlist">
    <w:name w:val="List Paragraph"/>
    <w:basedOn w:val="Normalny"/>
    <w:uiPriority w:val="34"/>
    <w:qFormat/>
    <w:rsid w:val="00C6645E"/>
    <w:pPr>
      <w:spacing w:after="160" w:line="259" w:lineRule="auto"/>
      <w:ind w:left="720" w:firstLine="0"/>
      <w:contextualSpacing/>
      <w:jc w:val="left"/>
    </w:pPr>
    <w:rPr>
      <w:rFonts w:cstheme="minorBidi"/>
      <w:lang w:val="en-US"/>
    </w:rPr>
  </w:style>
  <w:style w:type="paragraph" w:styleId="Nagwek">
    <w:name w:val="header"/>
    <w:basedOn w:val="Normalny"/>
    <w:link w:val="NagwekZnak"/>
    <w:uiPriority w:val="99"/>
    <w:unhideWhenUsed/>
    <w:rsid w:val="00C6645E"/>
    <w:pPr>
      <w:tabs>
        <w:tab w:val="center" w:pos="4680"/>
        <w:tab w:val="right" w:pos="9360"/>
      </w:tabs>
      <w:spacing w:after="0"/>
      <w:ind w:firstLine="0"/>
      <w:jc w:val="left"/>
    </w:pPr>
    <w:rPr>
      <w:rFonts w:cstheme="minorBidi"/>
      <w:lang w:val="en-US"/>
    </w:rPr>
  </w:style>
  <w:style w:type="character" w:customStyle="1" w:styleId="NagwekZnak">
    <w:name w:val="Nagłówek Znak"/>
    <w:basedOn w:val="Domylnaczcionkaakapitu"/>
    <w:link w:val="Nagwek"/>
    <w:uiPriority w:val="99"/>
    <w:rsid w:val="00C6645E"/>
    <w:rPr>
      <w:rFonts w:ascii="Times New Roman" w:hAnsi="Times New Roman"/>
    </w:rPr>
  </w:style>
  <w:style w:type="paragraph" w:styleId="Stopka">
    <w:name w:val="footer"/>
    <w:basedOn w:val="Normalny"/>
    <w:link w:val="StopkaZnak"/>
    <w:uiPriority w:val="99"/>
    <w:unhideWhenUsed/>
    <w:rsid w:val="00C6645E"/>
    <w:pPr>
      <w:tabs>
        <w:tab w:val="center" w:pos="4680"/>
        <w:tab w:val="right" w:pos="9360"/>
      </w:tabs>
      <w:spacing w:after="0"/>
      <w:ind w:firstLine="0"/>
      <w:jc w:val="left"/>
    </w:pPr>
    <w:rPr>
      <w:rFonts w:cstheme="minorBidi"/>
      <w:lang w:val="en-US"/>
    </w:rPr>
  </w:style>
  <w:style w:type="character" w:customStyle="1" w:styleId="StopkaZnak">
    <w:name w:val="Stopka Znak"/>
    <w:basedOn w:val="Domylnaczcionkaakapitu"/>
    <w:link w:val="Stopka"/>
    <w:uiPriority w:val="99"/>
    <w:rsid w:val="00C6645E"/>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175</TotalTime>
  <Pages>18</Pages>
  <Words>2018</Words>
  <Characters>11503</Characters>
  <Application>Microsoft Office Word</Application>
  <DocSecurity>0</DocSecurity>
  <Lines>95</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Sidorczuk</dc:creator>
  <cp:keywords/>
  <dc:description/>
  <cp:lastModifiedBy>Katarzyna Sidorczuk</cp:lastModifiedBy>
  <cp:revision>7</cp:revision>
  <cp:lastPrinted>2023-05-11T16:06:00Z</cp:lastPrinted>
  <dcterms:created xsi:type="dcterms:W3CDTF">2023-05-11T07:11:00Z</dcterms:created>
  <dcterms:modified xsi:type="dcterms:W3CDTF">2023-05-11T16:09:00Z</dcterms:modified>
</cp:coreProperties>
</file>