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2C42C4" w14:textId="2F09868B" w:rsidR="00FA17FC" w:rsidRPr="007E50FE" w:rsidRDefault="00FA17FC" w:rsidP="00FA17FC">
      <w:pPr>
        <w:spacing w:line="360" w:lineRule="auto"/>
        <w:jc w:val="both"/>
        <w:rPr>
          <w:rFonts w:ascii="Times New Roman" w:hAnsi="Times New Roman" w:cs="Times New Roman"/>
          <w:sz w:val="24"/>
          <w:szCs w:val="24"/>
          <w:lang w:val="en-US"/>
        </w:rPr>
      </w:pPr>
      <w:r w:rsidRPr="007E50FE">
        <w:rPr>
          <w:rFonts w:ascii="Times New Roman" w:hAnsi="Times New Roman" w:cs="Times New Roman"/>
          <w:sz w:val="24"/>
          <w:szCs w:val="24"/>
          <w:lang w:val="en-US"/>
        </w:rPr>
        <w:t xml:space="preserve">Supplementary </w:t>
      </w:r>
      <w:r w:rsidR="003266DC" w:rsidRPr="007E50FE">
        <w:rPr>
          <w:rFonts w:ascii="Times New Roman" w:hAnsi="Times New Roman" w:cs="Times New Roman"/>
          <w:sz w:val="24"/>
          <w:szCs w:val="24"/>
          <w:lang w:val="en-US"/>
        </w:rPr>
        <w:t xml:space="preserve">Figures </w:t>
      </w:r>
      <w:r w:rsidRPr="007E50FE">
        <w:rPr>
          <w:rFonts w:ascii="Times New Roman" w:hAnsi="Times New Roman" w:cs="Times New Roman"/>
          <w:sz w:val="24"/>
          <w:szCs w:val="24"/>
          <w:lang w:val="en-US"/>
        </w:rPr>
        <w:t>Legend</w:t>
      </w:r>
    </w:p>
    <w:p w14:paraId="520A1F7D" w14:textId="334FB39B" w:rsidR="00FA17FC" w:rsidRPr="007E50FE" w:rsidRDefault="00FA17FC" w:rsidP="00FA17FC">
      <w:pPr>
        <w:spacing w:line="360" w:lineRule="auto"/>
        <w:jc w:val="both"/>
        <w:rPr>
          <w:rFonts w:ascii="Times New Roman" w:hAnsi="Times New Roman" w:cs="Times New Roman"/>
          <w:sz w:val="24"/>
          <w:szCs w:val="24"/>
          <w:lang w:val="en-US"/>
        </w:rPr>
      </w:pPr>
      <w:r w:rsidRPr="007E50FE">
        <w:rPr>
          <w:rFonts w:ascii="Times New Roman" w:hAnsi="Times New Roman" w:cs="Times New Roman"/>
          <w:sz w:val="24"/>
          <w:szCs w:val="24"/>
          <w:lang w:val="en-US"/>
        </w:rPr>
        <w:t xml:space="preserve">Supplementary </w:t>
      </w:r>
      <w:r w:rsidR="003266DC" w:rsidRPr="007E50FE">
        <w:rPr>
          <w:rFonts w:ascii="Times New Roman" w:hAnsi="Times New Roman" w:cs="Times New Roman"/>
          <w:sz w:val="24"/>
          <w:szCs w:val="24"/>
          <w:lang w:val="en-US"/>
        </w:rPr>
        <w:t>Fig.</w:t>
      </w:r>
      <w:r w:rsidRPr="007E50FE">
        <w:rPr>
          <w:rFonts w:ascii="Times New Roman" w:hAnsi="Times New Roman" w:cs="Times New Roman"/>
          <w:sz w:val="24"/>
          <w:szCs w:val="24"/>
          <w:lang w:val="en-US"/>
        </w:rPr>
        <w:t xml:space="preserve"> S1. ADME/Tox profiling. Data on ADME/Tox profiling of CFA along with bioavailability radar obtained from SwissADME</w:t>
      </w:r>
    </w:p>
    <w:p w14:paraId="6966CE13" w14:textId="13AA1335" w:rsidR="00FA17FC" w:rsidRPr="007E50FE" w:rsidRDefault="00FA17FC" w:rsidP="00FA17FC">
      <w:pPr>
        <w:spacing w:line="360" w:lineRule="auto"/>
        <w:jc w:val="both"/>
        <w:rPr>
          <w:rFonts w:ascii="Times New Roman" w:hAnsi="Times New Roman" w:cs="Times New Roman"/>
          <w:sz w:val="24"/>
          <w:szCs w:val="24"/>
          <w:lang w:val="en-US"/>
        </w:rPr>
      </w:pPr>
      <w:r w:rsidRPr="007E50FE">
        <w:rPr>
          <w:rFonts w:ascii="Times New Roman" w:hAnsi="Times New Roman" w:cs="Times New Roman"/>
          <w:sz w:val="24"/>
          <w:szCs w:val="24"/>
          <w:lang w:val="en-US"/>
        </w:rPr>
        <w:t xml:space="preserve">Supplementary </w:t>
      </w:r>
      <w:r w:rsidR="003266DC" w:rsidRPr="007E50FE">
        <w:rPr>
          <w:rFonts w:ascii="Times New Roman" w:hAnsi="Times New Roman" w:cs="Times New Roman"/>
          <w:sz w:val="24"/>
          <w:szCs w:val="24"/>
          <w:lang w:val="en-US"/>
        </w:rPr>
        <w:t>Fig.</w:t>
      </w:r>
      <w:r w:rsidRPr="007E50FE">
        <w:rPr>
          <w:rFonts w:ascii="Times New Roman" w:hAnsi="Times New Roman" w:cs="Times New Roman"/>
          <w:sz w:val="24"/>
          <w:szCs w:val="24"/>
          <w:lang w:val="en-US"/>
        </w:rPr>
        <w:t xml:space="preserve"> S2. Cell morphologies of PDAC cells after CFA treatment. Pictures from microscope that show morphological changes in PDAC cells treated and untreated with CFA at IC</w:t>
      </w:r>
      <w:r w:rsidRPr="007E50FE">
        <w:rPr>
          <w:rFonts w:ascii="Times New Roman" w:hAnsi="Times New Roman" w:cs="Times New Roman"/>
          <w:sz w:val="24"/>
          <w:szCs w:val="24"/>
          <w:vertAlign w:val="subscript"/>
          <w:lang w:val="en-US"/>
        </w:rPr>
        <w:t>50</w:t>
      </w:r>
      <w:r w:rsidRPr="007E50FE">
        <w:rPr>
          <w:rFonts w:ascii="Times New Roman" w:hAnsi="Times New Roman" w:cs="Times New Roman"/>
          <w:sz w:val="24"/>
          <w:szCs w:val="24"/>
          <w:lang w:val="en-US"/>
        </w:rPr>
        <w:t xml:space="preserve"> concentrations for 48hrs. (a) Morphology of untreated Panc-1. (b) Morphology of treated Panc-1. (c) Morphology of untreated Mia-PaCa-2. (d) Morphology of treated Mia-PaCa-2</w:t>
      </w:r>
    </w:p>
    <w:p w14:paraId="27FCAA76" w14:textId="7EAFA02E" w:rsidR="00FA17FC" w:rsidRPr="007E50FE" w:rsidRDefault="00FA17FC" w:rsidP="00FA17FC">
      <w:pPr>
        <w:spacing w:line="360" w:lineRule="auto"/>
        <w:jc w:val="both"/>
        <w:rPr>
          <w:rFonts w:ascii="Times New Roman" w:hAnsi="Times New Roman" w:cs="Times New Roman"/>
          <w:sz w:val="24"/>
          <w:szCs w:val="24"/>
          <w:lang w:val="en-US"/>
        </w:rPr>
      </w:pPr>
      <w:r w:rsidRPr="007E50FE">
        <w:rPr>
          <w:rFonts w:ascii="Times New Roman" w:hAnsi="Times New Roman" w:cs="Times New Roman"/>
          <w:sz w:val="24"/>
          <w:szCs w:val="24"/>
          <w:lang w:val="en-US"/>
        </w:rPr>
        <w:t xml:space="preserve">Supplementary </w:t>
      </w:r>
      <w:r w:rsidR="003266DC" w:rsidRPr="007E50FE">
        <w:rPr>
          <w:rFonts w:ascii="Times New Roman" w:hAnsi="Times New Roman" w:cs="Times New Roman"/>
          <w:sz w:val="24"/>
          <w:szCs w:val="24"/>
          <w:lang w:val="en-US"/>
        </w:rPr>
        <w:t>Fig.</w:t>
      </w:r>
      <w:r w:rsidRPr="007E50FE">
        <w:rPr>
          <w:rFonts w:ascii="Times New Roman" w:hAnsi="Times New Roman" w:cs="Times New Roman"/>
          <w:sz w:val="24"/>
          <w:szCs w:val="24"/>
          <w:lang w:val="en-US"/>
        </w:rPr>
        <w:t xml:space="preserve"> S3. Effect of CFA on Hek293T cell lines. Graph represents percentage survivability of treated cells calculated against untreated cells using MTT assay after 48hrs of treatment with different concentrations of CFA. (a) 24hrs (b) 48hrs. Values plotted represent mean </w:t>
      </w:r>
      <w:r w:rsidRPr="007E50FE">
        <w:rPr>
          <w:rFonts w:ascii="Times New Roman" w:hAnsi="Times New Roman" w:cs="Times New Roman"/>
          <w:sz w:val="24"/>
          <w:szCs w:val="24"/>
          <w:lang w:val="en-US"/>
        </w:rPr>
        <w:sym w:font="Symbol" w:char="F0B1"/>
      </w:r>
      <w:r w:rsidRPr="007E50FE">
        <w:rPr>
          <w:rFonts w:ascii="Times New Roman" w:hAnsi="Times New Roman" w:cs="Times New Roman"/>
          <w:sz w:val="24"/>
          <w:szCs w:val="24"/>
          <w:lang w:val="en-US"/>
        </w:rPr>
        <w:t xml:space="preserve"> SD of triplicate measurements</w:t>
      </w:r>
    </w:p>
    <w:p w14:paraId="23243880" w14:textId="32A1134D" w:rsidR="00FA17FC" w:rsidRPr="007E50FE" w:rsidRDefault="00FA17FC" w:rsidP="00FA17FC">
      <w:pPr>
        <w:spacing w:line="360" w:lineRule="auto"/>
        <w:jc w:val="both"/>
        <w:rPr>
          <w:rFonts w:ascii="Times New Roman" w:hAnsi="Times New Roman" w:cs="Times New Roman"/>
          <w:sz w:val="24"/>
          <w:szCs w:val="24"/>
        </w:rPr>
      </w:pPr>
      <w:r w:rsidRPr="007E50FE">
        <w:rPr>
          <w:rFonts w:ascii="Times New Roman" w:hAnsi="Times New Roman" w:cs="Times New Roman"/>
          <w:sz w:val="24"/>
          <w:szCs w:val="24"/>
          <w:lang w:val="en-US"/>
        </w:rPr>
        <w:t xml:space="preserve">Supplementary </w:t>
      </w:r>
      <w:r w:rsidR="003266DC" w:rsidRPr="007E50FE">
        <w:rPr>
          <w:rFonts w:ascii="Times New Roman" w:hAnsi="Times New Roman" w:cs="Times New Roman"/>
          <w:sz w:val="24"/>
          <w:szCs w:val="24"/>
          <w:lang w:val="en-US"/>
        </w:rPr>
        <w:t>Fig.</w:t>
      </w:r>
      <w:r w:rsidRPr="007E50FE">
        <w:rPr>
          <w:rFonts w:ascii="Times New Roman" w:hAnsi="Times New Roman" w:cs="Times New Roman"/>
          <w:sz w:val="24"/>
          <w:szCs w:val="24"/>
          <w:lang w:val="en-US"/>
        </w:rPr>
        <w:t xml:space="preserve"> S4. Combination effect of Gem-CFA on Panc-1 cell lines. Graph represents percentage survivability of cells treated with combination dose calculated against untreated cells using MTT assay after treatment with different combinations of Gem-CFA. (a) 24hrs (b) 48hrs. Values plotted represent mean </w:t>
      </w:r>
      <w:r w:rsidRPr="007E50FE">
        <w:rPr>
          <w:rFonts w:ascii="Times New Roman" w:hAnsi="Times New Roman" w:cs="Times New Roman"/>
          <w:sz w:val="24"/>
          <w:szCs w:val="24"/>
          <w:lang w:val="en-US"/>
        </w:rPr>
        <w:sym w:font="Symbol" w:char="F0B1"/>
      </w:r>
      <w:r w:rsidRPr="007E50FE">
        <w:rPr>
          <w:rFonts w:ascii="Times New Roman" w:hAnsi="Times New Roman" w:cs="Times New Roman"/>
          <w:sz w:val="24"/>
          <w:szCs w:val="24"/>
          <w:lang w:val="en-US"/>
        </w:rPr>
        <w:t xml:space="preserve"> SD of triplicate measurements, where </w:t>
      </w:r>
      <w:r w:rsidRPr="007E50FE">
        <w:rPr>
          <w:rFonts w:ascii="Times New Roman" w:hAnsi="Times New Roman" w:cs="Times New Roman"/>
          <w:sz w:val="24"/>
          <w:szCs w:val="24"/>
        </w:rPr>
        <w:t xml:space="preserve">+ combination index &lt; 1 vs control and # combination index </w:t>
      </w:r>
      <w:r w:rsidRPr="007E50FE">
        <w:rPr>
          <w:rFonts w:ascii="Times New Roman" w:hAnsi="Times New Roman" w:cs="Times New Roman"/>
          <w:sz w:val="24"/>
          <w:szCs w:val="24"/>
        </w:rPr>
        <w:sym w:font="Symbol" w:char="F03E"/>
      </w:r>
      <w:r w:rsidRPr="007E50FE">
        <w:rPr>
          <w:rFonts w:ascii="Times New Roman" w:hAnsi="Times New Roman" w:cs="Times New Roman"/>
          <w:sz w:val="24"/>
          <w:szCs w:val="24"/>
        </w:rPr>
        <w:t xml:space="preserve"> 1 vs control</w:t>
      </w:r>
    </w:p>
    <w:p w14:paraId="3F9852DA" w14:textId="686E3DEC" w:rsidR="00FA17FC" w:rsidRPr="007E50FE" w:rsidRDefault="00FA17FC" w:rsidP="00FA17FC">
      <w:pPr>
        <w:spacing w:line="360" w:lineRule="auto"/>
        <w:jc w:val="both"/>
        <w:rPr>
          <w:rFonts w:ascii="Times New Roman" w:hAnsi="Times New Roman" w:cs="Times New Roman"/>
          <w:sz w:val="24"/>
          <w:szCs w:val="24"/>
        </w:rPr>
      </w:pPr>
      <w:r w:rsidRPr="007E50FE">
        <w:rPr>
          <w:rFonts w:ascii="Times New Roman" w:hAnsi="Times New Roman" w:cs="Times New Roman"/>
          <w:sz w:val="24"/>
          <w:szCs w:val="24"/>
          <w:lang w:val="en-US"/>
        </w:rPr>
        <w:t xml:space="preserve">Supplementary </w:t>
      </w:r>
      <w:r w:rsidR="003266DC" w:rsidRPr="007E50FE">
        <w:rPr>
          <w:rFonts w:ascii="Times New Roman" w:hAnsi="Times New Roman" w:cs="Times New Roman"/>
          <w:sz w:val="24"/>
          <w:szCs w:val="24"/>
          <w:lang w:val="en-US"/>
        </w:rPr>
        <w:t>Fig.</w:t>
      </w:r>
      <w:r w:rsidRPr="007E50FE">
        <w:rPr>
          <w:rFonts w:ascii="Times New Roman" w:hAnsi="Times New Roman" w:cs="Times New Roman"/>
          <w:sz w:val="24"/>
          <w:szCs w:val="24"/>
          <w:lang w:val="en-US"/>
        </w:rPr>
        <w:t xml:space="preserve"> S5. Combination effect of Gem-CFA on Mia-PaCa-2 cell lines. Graph represents percentage survivability of cells treated with combination dose calculated against untreated cells using MTT assay after treatment with different combinations of Gem-CFA. (a) 24hrs (b) 48hrs. Values plotted represent mean </w:t>
      </w:r>
      <w:r w:rsidRPr="007E50FE">
        <w:rPr>
          <w:rFonts w:ascii="Times New Roman" w:hAnsi="Times New Roman" w:cs="Times New Roman"/>
          <w:sz w:val="24"/>
          <w:szCs w:val="24"/>
          <w:lang w:val="en-US"/>
        </w:rPr>
        <w:sym w:font="Symbol" w:char="F0B1"/>
      </w:r>
      <w:r w:rsidRPr="007E50FE">
        <w:rPr>
          <w:rFonts w:ascii="Times New Roman" w:hAnsi="Times New Roman" w:cs="Times New Roman"/>
          <w:sz w:val="24"/>
          <w:szCs w:val="24"/>
          <w:lang w:val="en-US"/>
        </w:rPr>
        <w:t xml:space="preserve"> SD of triplicate measurements, where </w:t>
      </w:r>
      <w:r w:rsidRPr="007E50FE">
        <w:rPr>
          <w:rFonts w:ascii="Times New Roman" w:hAnsi="Times New Roman" w:cs="Times New Roman"/>
          <w:sz w:val="24"/>
          <w:szCs w:val="24"/>
        </w:rPr>
        <w:t xml:space="preserve">+ combination index &lt; 1 vs control and # combination index </w:t>
      </w:r>
      <w:r w:rsidRPr="007E50FE">
        <w:rPr>
          <w:rFonts w:ascii="Times New Roman" w:hAnsi="Times New Roman" w:cs="Times New Roman"/>
          <w:sz w:val="24"/>
          <w:szCs w:val="24"/>
        </w:rPr>
        <w:sym w:font="Symbol" w:char="F03E"/>
      </w:r>
      <w:r w:rsidRPr="007E50FE">
        <w:rPr>
          <w:rFonts w:ascii="Times New Roman" w:hAnsi="Times New Roman" w:cs="Times New Roman"/>
          <w:sz w:val="24"/>
          <w:szCs w:val="24"/>
        </w:rPr>
        <w:t xml:space="preserve"> 1 vs control</w:t>
      </w:r>
    </w:p>
    <w:p w14:paraId="51AF528E" w14:textId="684A757A" w:rsidR="00FA17FC" w:rsidRPr="007E50FE" w:rsidRDefault="00FA17FC" w:rsidP="00FA17FC">
      <w:pPr>
        <w:spacing w:line="360" w:lineRule="auto"/>
        <w:jc w:val="both"/>
        <w:rPr>
          <w:rFonts w:ascii="Times New Roman" w:hAnsi="Times New Roman" w:cs="Times New Roman"/>
          <w:sz w:val="24"/>
          <w:szCs w:val="24"/>
        </w:rPr>
      </w:pPr>
      <w:r w:rsidRPr="007E50FE">
        <w:rPr>
          <w:rFonts w:ascii="Times New Roman" w:hAnsi="Times New Roman" w:cs="Times New Roman"/>
          <w:sz w:val="24"/>
          <w:szCs w:val="24"/>
          <w:lang w:val="en-US"/>
        </w:rPr>
        <w:t xml:space="preserve">Supplementary </w:t>
      </w:r>
      <w:r w:rsidR="003266DC" w:rsidRPr="007E50FE">
        <w:rPr>
          <w:rFonts w:ascii="Times New Roman" w:hAnsi="Times New Roman" w:cs="Times New Roman"/>
          <w:sz w:val="24"/>
          <w:szCs w:val="24"/>
          <w:lang w:val="en-US"/>
        </w:rPr>
        <w:t>Fig.</w:t>
      </w:r>
      <w:r w:rsidRPr="007E50FE">
        <w:rPr>
          <w:rFonts w:ascii="Times New Roman" w:hAnsi="Times New Roman" w:cs="Times New Roman"/>
          <w:sz w:val="24"/>
          <w:szCs w:val="24"/>
          <w:lang w:val="en-US"/>
        </w:rPr>
        <w:t xml:space="preserve"> S6. Combination effect of Dox-CFA on Panc-1 cell lines. Graph represents percentage survivability of cells treated with combination dose calculated against untreated cells using MTT assay after treatment with different combinations of Dox-CFA. (a) 24hrs (b) 48hrs. Values plotted represent mean </w:t>
      </w:r>
      <w:r w:rsidRPr="007E50FE">
        <w:rPr>
          <w:rFonts w:ascii="Times New Roman" w:hAnsi="Times New Roman" w:cs="Times New Roman"/>
          <w:sz w:val="24"/>
          <w:szCs w:val="24"/>
          <w:lang w:val="en-US"/>
        </w:rPr>
        <w:sym w:font="Symbol" w:char="F0B1"/>
      </w:r>
      <w:r w:rsidRPr="007E50FE">
        <w:rPr>
          <w:rFonts w:ascii="Times New Roman" w:hAnsi="Times New Roman" w:cs="Times New Roman"/>
          <w:sz w:val="24"/>
          <w:szCs w:val="24"/>
          <w:lang w:val="en-US"/>
        </w:rPr>
        <w:t xml:space="preserve"> SD of triplicate measurements, where </w:t>
      </w:r>
      <w:r w:rsidRPr="007E50FE">
        <w:rPr>
          <w:rFonts w:ascii="Times New Roman" w:hAnsi="Times New Roman" w:cs="Times New Roman"/>
          <w:sz w:val="24"/>
          <w:szCs w:val="24"/>
        </w:rPr>
        <w:t xml:space="preserve">+ combination index &lt; 1 vs control and # combination index </w:t>
      </w:r>
      <w:r w:rsidRPr="007E50FE">
        <w:rPr>
          <w:rFonts w:ascii="Times New Roman" w:hAnsi="Times New Roman" w:cs="Times New Roman"/>
          <w:sz w:val="24"/>
          <w:szCs w:val="24"/>
        </w:rPr>
        <w:sym w:font="Symbol" w:char="F03E"/>
      </w:r>
      <w:r w:rsidRPr="007E50FE">
        <w:rPr>
          <w:rFonts w:ascii="Times New Roman" w:hAnsi="Times New Roman" w:cs="Times New Roman"/>
          <w:sz w:val="24"/>
          <w:szCs w:val="24"/>
        </w:rPr>
        <w:t xml:space="preserve"> 1 vs control</w:t>
      </w:r>
    </w:p>
    <w:p w14:paraId="4DFEF7DD" w14:textId="0B89B4FF" w:rsidR="00FA17FC" w:rsidRPr="007E50FE" w:rsidRDefault="00FA17FC" w:rsidP="00FA17FC">
      <w:pPr>
        <w:spacing w:line="360" w:lineRule="auto"/>
        <w:jc w:val="both"/>
        <w:rPr>
          <w:rFonts w:ascii="Times New Roman" w:hAnsi="Times New Roman" w:cs="Times New Roman"/>
          <w:sz w:val="24"/>
          <w:szCs w:val="24"/>
        </w:rPr>
      </w:pPr>
      <w:r w:rsidRPr="007E50FE">
        <w:rPr>
          <w:rFonts w:ascii="Times New Roman" w:hAnsi="Times New Roman" w:cs="Times New Roman"/>
          <w:sz w:val="24"/>
          <w:szCs w:val="24"/>
          <w:lang w:val="en-US"/>
        </w:rPr>
        <w:t xml:space="preserve">Supplementary </w:t>
      </w:r>
      <w:r w:rsidR="003266DC" w:rsidRPr="007E50FE">
        <w:rPr>
          <w:rFonts w:ascii="Times New Roman" w:hAnsi="Times New Roman" w:cs="Times New Roman"/>
          <w:sz w:val="24"/>
          <w:szCs w:val="24"/>
          <w:lang w:val="en-US"/>
        </w:rPr>
        <w:t>Fig.</w:t>
      </w:r>
      <w:r w:rsidRPr="007E50FE">
        <w:rPr>
          <w:rFonts w:ascii="Times New Roman" w:hAnsi="Times New Roman" w:cs="Times New Roman"/>
          <w:sz w:val="24"/>
          <w:szCs w:val="24"/>
          <w:lang w:val="en-US"/>
        </w:rPr>
        <w:t xml:space="preserve"> S7. Combination effect of Dox-CFA on Mia-PaCa-2 cell lines. Graph represents percentage survivability of cells treated with combination dose calculated against untreated cells using MTT assay after treatment with different combinations of Dox-CFA. (a) </w:t>
      </w:r>
      <w:r w:rsidRPr="007E50FE">
        <w:rPr>
          <w:rFonts w:ascii="Times New Roman" w:hAnsi="Times New Roman" w:cs="Times New Roman"/>
          <w:sz w:val="24"/>
          <w:szCs w:val="24"/>
          <w:lang w:val="en-US"/>
        </w:rPr>
        <w:lastRenderedPageBreak/>
        <w:t xml:space="preserve">24hrs (b) 48hrs. Values plotted represent mean </w:t>
      </w:r>
      <w:r w:rsidRPr="007E50FE">
        <w:rPr>
          <w:rFonts w:ascii="Times New Roman" w:hAnsi="Times New Roman" w:cs="Times New Roman"/>
          <w:sz w:val="24"/>
          <w:szCs w:val="24"/>
          <w:lang w:val="en-US"/>
        </w:rPr>
        <w:sym w:font="Symbol" w:char="F0B1"/>
      </w:r>
      <w:r w:rsidRPr="007E50FE">
        <w:rPr>
          <w:rFonts w:ascii="Times New Roman" w:hAnsi="Times New Roman" w:cs="Times New Roman"/>
          <w:sz w:val="24"/>
          <w:szCs w:val="24"/>
          <w:lang w:val="en-US"/>
        </w:rPr>
        <w:t xml:space="preserve"> SD of triplicate measurements, where </w:t>
      </w:r>
      <w:r w:rsidRPr="007E50FE">
        <w:rPr>
          <w:rFonts w:ascii="Times New Roman" w:hAnsi="Times New Roman" w:cs="Times New Roman"/>
          <w:sz w:val="24"/>
          <w:szCs w:val="24"/>
        </w:rPr>
        <w:t xml:space="preserve">+ combination index &lt; 1 vs control and # combination index </w:t>
      </w:r>
      <w:r w:rsidRPr="007E50FE">
        <w:rPr>
          <w:rFonts w:ascii="Times New Roman" w:hAnsi="Times New Roman" w:cs="Times New Roman"/>
          <w:sz w:val="24"/>
          <w:szCs w:val="24"/>
        </w:rPr>
        <w:sym w:font="Symbol" w:char="F03E"/>
      </w:r>
      <w:r w:rsidRPr="007E50FE">
        <w:rPr>
          <w:rFonts w:ascii="Times New Roman" w:hAnsi="Times New Roman" w:cs="Times New Roman"/>
          <w:sz w:val="24"/>
          <w:szCs w:val="24"/>
        </w:rPr>
        <w:t xml:space="preserve"> 1 vs control</w:t>
      </w:r>
    </w:p>
    <w:p w14:paraId="4977B0CD" w14:textId="3CF14ECA" w:rsidR="00FA17FC" w:rsidRPr="007E50FE" w:rsidRDefault="00FA17FC" w:rsidP="00FA17FC">
      <w:pPr>
        <w:spacing w:line="360" w:lineRule="auto"/>
        <w:jc w:val="both"/>
        <w:rPr>
          <w:rFonts w:ascii="Times New Roman" w:hAnsi="Times New Roman" w:cs="Times New Roman"/>
          <w:color w:val="FF0000"/>
          <w:sz w:val="24"/>
          <w:szCs w:val="24"/>
        </w:rPr>
      </w:pPr>
      <w:r w:rsidRPr="007E50FE">
        <w:rPr>
          <w:rFonts w:ascii="Times New Roman" w:hAnsi="Times New Roman" w:cs="Times New Roman"/>
          <w:sz w:val="24"/>
          <w:szCs w:val="24"/>
          <w:lang w:val="en-US"/>
        </w:rPr>
        <w:t xml:space="preserve">Supplementary </w:t>
      </w:r>
      <w:r w:rsidR="003266DC" w:rsidRPr="007E50FE">
        <w:rPr>
          <w:rFonts w:ascii="Times New Roman" w:hAnsi="Times New Roman" w:cs="Times New Roman"/>
          <w:sz w:val="24"/>
          <w:szCs w:val="24"/>
          <w:lang w:val="en-US"/>
        </w:rPr>
        <w:t>Fig.</w:t>
      </w:r>
      <w:r w:rsidRPr="007E50FE">
        <w:rPr>
          <w:rFonts w:ascii="Times New Roman" w:hAnsi="Times New Roman" w:cs="Times New Roman"/>
          <w:sz w:val="24"/>
          <w:szCs w:val="24"/>
          <w:lang w:val="en-US"/>
        </w:rPr>
        <w:t xml:space="preserve"> S8. Pre-sensitization effect of CFA followed by treatment with Gem on Panc-1 cell lines. Graph represents percentage survivability of cells pre-treated with CFA and then treated with different concentrations of Gem calculated against untreated cells using MTT assay. (a) 24hrs (b) 48hrs. Values plotted represent mean </w:t>
      </w:r>
      <w:r w:rsidRPr="007E50FE">
        <w:rPr>
          <w:rFonts w:ascii="Times New Roman" w:hAnsi="Times New Roman" w:cs="Times New Roman"/>
          <w:sz w:val="24"/>
          <w:szCs w:val="24"/>
          <w:lang w:val="en-US"/>
        </w:rPr>
        <w:sym w:font="Symbol" w:char="F0B1"/>
      </w:r>
      <w:r w:rsidRPr="007E50FE">
        <w:rPr>
          <w:rFonts w:ascii="Times New Roman" w:hAnsi="Times New Roman" w:cs="Times New Roman"/>
          <w:sz w:val="24"/>
          <w:szCs w:val="24"/>
          <w:lang w:val="en-US"/>
        </w:rPr>
        <w:t xml:space="preserve"> SD of triplicate measurements</w:t>
      </w:r>
    </w:p>
    <w:p w14:paraId="4DE6F308" w14:textId="0A2A3B75" w:rsidR="00CE70FB" w:rsidRPr="007E50FE" w:rsidRDefault="00FA17FC" w:rsidP="00B1413D">
      <w:pPr>
        <w:spacing w:line="360" w:lineRule="auto"/>
        <w:jc w:val="both"/>
        <w:rPr>
          <w:rFonts w:ascii="Times New Roman" w:hAnsi="Times New Roman" w:cs="Times New Roman"/>
          <w:sz w:val="24"/>
          <w:szCs w:val="24"/>
          <w:lang w:val="en-US"/>
        </w:rPr>
      </w:pPr>
      <w:r w:rsidRPr="007E50FE">
        <w:rPr>
          <w:rFonts w:ascii="Times New Roman" w:hAnsi="Times New Roman" w:cs="Times New Roman"/>
          <w:sz w:val="24"/>
          <w:szCs w:val="24"/>
          <w:lang w:val="en-US"/>
        </w:rPr>
        <w:t xml:space="preserve">Supplementary </w:t>
      </w:r>
      <w:r w:rsidR="003266DC" w:rsidRPr="007E50FE">
        <w:rPr>
          <w:rFonts w:ascii="Times New Roman" w:hAnsi="Times New Roman" w:cs="Times New Roman"/>
          <w:sz w:val="24"/>
          <w:szCs w:val="24"/>
          <w:lang w:val="en-US"/>
        </w:rPr>
        <w:t>Fig.</w:t>
      </w:r>
      <w:r w:rsidRPr="007E50FE">
        <w:rPr>
          <w:rFonts w:ascii="Times New Roman" w:hAnsi="Times New Roman" w:cs="Times New Roman"/>
          <w:sz w:val="24"/>
          <w:szCs w:val="24"/>
          <w:lang w:val="en-US"/>
        </w:rPr>
        <w:t xml:space="preserve"> S9. Pre-sensitization effect of CFA followed by treatment with Gem on Mia-PaCa-2 cell lines. Graph represents percentage survivability of cells pre-treated with CFA and then treated with different concentrations of Gem calculated against untreated cells using MTT assay. (a) 24hrs (b) 48hrs. Values plotted represent mean </w:t>
      </w:r>
      <w:r w:rsidRPr="007E50FE">
        <w:rPr>
          <w:rFonts w:ascii="Times New Roman" w:hAnsi="Times New Roman" w:cs="Times New Roman"/>
          <w:sz w:val="24"/>
          <w:szCs w:val="24"/>
          <w:lang w:val="en-US"/>
        </w:rPr>
        <w:sym w:font="Symbol" w:char="F0B1"/>
      </w:r>
      <w:r w:rsidRPr="007E50FE">
        <w:rPr>
          <w:rFonts w:ascii="Times New Roman" w:hAnsi="Times New Roman" w:cs="Times New Roman"/>
          <w:sz w:val="24"/>
          <w:szCs w:val="24"/>
          <w:lang w:val="en-US"/>
        </w:rPr>
        <w:t xml:space="preserve"> SD of triplicate measurements</w:t>
      </w:r>
    </w:p>
    <w:sectPr w:rsidR="00CE70FB" w:rsidRPr="007E50F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162155" w14:textId="77777777" w:rsidR="0070194C" w:rsidRDefault="0070194C" w:rsidP="007B16B5">
      <w:pPr>
        <w:spacing w:after="0" w:line="240" w:lineRule="auto"/>
      </w:pPr>
      <w:r>
        <w:separator/>
      </w:r>
    </w:p>
  </w:endnote>
  <w:endnote w:type="continuationSeparator" w:id="0">
    <w:p w14:paraId="52D78C2E" w14:textId="77777777" w:rsidR="0070194C" w:rsidRDefault="0070194C" w:rsidP="007B1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0759470"/>
      <w:docPartObj>
        <w:docPartGallery w:val="Page Numbers (Bottom of Page)"/>
        <w:docPartUnique/>
      </w:docPartObj>
    </w:sdtPr>
    <w:sdtEndPr>
      <w:rPr>
        <w:noProof/>
      </w:rPr>
    </w:sdtEndPr>
    <w:sdtContent>
      <w:p w14:paraId="0EF898D7" w14:textId="5EB2462D" w:rsidR="007B16B5" w:rsidRDefault="007B16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9E4171" w14:textId="77777777" w:rsidR="007B16B5" w:rsidRDefault="007B1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0486E6" w14:textId="77777777" w:rsidR="0070194C" w:rsidRDefault="0070194C" w:rsidP="007B16B5">
      <w:pPr>
        <w:spacing w:after="0" w:line="240" w:lineRule="auto"/>
      </w:pPr>
      <w:r>
        <w:separator/>
      </w:r>
    </w:p>
  </w:footnote>
  <w:footnote w:type="continuationSeparator" w:id="0">
    <w:p w14:paraId="702FD57E" w14:textId="77777777" w:rsidR="0070194C" w:rsidRDefault="0070194C" w:rsidP="007B16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A0541"/>
    <w:multiLevelType w:val="hybridMultilevel"/>
    <w:tmpl w:val="89EE169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F9D3C76"/>
    <w:multiLevelType w:val="hybridMultilevel"/>
    <w:tmpl w:val="52FAAC9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7750FD3"/>
    <w:multiLevelType w:val="hybridMultilevel"/>
    <w:tmpl w:val="A6301FD0"/>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7F2519A"/>
    <w:multiLevelType w:val="hybridMultilevel"/>
    <w:tmpl w:val="F13AC78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267A49BE"/>
    <w:multiLevelType w:val="hybridMultilevel"/>
    <w:tmpl w:val="8ABCDB7C"/>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8F50292"/>
    <w:multiLevelType w:val="hybridMultilevel"/>
    <w:tmpl w:val="EBC6BA56"/>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 w15:restartNumberingAfterBreak="0">
    <w:nsid w:val="2AC33FAF"/>
    <w:multiLevelType w:val="hybridMultilevel"/>
    <w:tmpl w:val="ACB2B9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EFC46AF"/>
    <w:multiLevelType w:val="hybridMultilevel"/>
    <w:tmpl w:val="CD98F4C6"/>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526372A"/>
    <w:multiLevelType w:val="hybridMultilevel"/>
    <w:tmpl w:val="1F4C2A78"/>
    <w:lvl w:ilvl="0" w:tplc="EF6EE498">
      <w:start w:val="1"/>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6966233"/>
    <w:multiLevelType w:val="hybridMultilevel"/>
    <w:tmpl w:val="2AB238C4"/>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ADE1DDF"/>
    <w:multiLevelType w:val="hybridMultilevel"/>
    <w:tmpl w:val="3A8C896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B210DE9"/>
    <w:multiLevelType w:val="hybridMultilevel"/>
    <w:tmpl w:val="94448E1E"/>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DAA5D67"/>
    <w:multiLevelType w:val="hybridMultilevel"/>
    <w:tmpl w:val="A48AE63E"/>
    <w:lvl w:ilvl="0" w:tplc="F5F67D5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EA92531"/>
    <w:multiLevelType w:val="hybridMultilevel"/>
    <w:tmpl w:val="FE1406E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41093654"/>
    <w:multiLevelType w:val="hybridMultilevel"/>
    <w:tmpl w:val="C3701FEE"/>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15477DD"/>
    <w:multiLevelType w:val="hybridMultilevel"/>
    <w:tmpl w:val="7CC4D5C4"/>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35A229A"/>
    <w:multiLevelType w:val="hybridMultilevel"/>
    <w:tmpl w:val="3FBEC48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47595559"/>
    <w:multiLevelType w:val="hybridMultilevel"/>
    <w:tmpl w:val="13FC25AE"/>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7A075A4"/>
    <w:multiLevelType w:val="hybridMultilevel"/>
    <w:tmpl w:val="04B01890"/>
    <w:lvl w:ilvl="0" w:tplc="40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4C3A19C8"/>
    <w:multiLevelType w:val="hybridMultilevel"/>
    <w:tmpl w:val="88A464D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19914A1"/>
    <w:multiLevelType w:val="hybridMultilevel"/>
    <w:tmpl w:val="1D86FC72"/>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545E69D2"/>
    <w:multiLevelType w:val="hybridMultilevel"/>
    <w:tmpl w:val="F418E61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69442689"/>
    <w:multiLevelType w:val="hybridMultilevel"/>
    <w:tmpl w:val="4314BF90"/>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9FB017C"/>
    <w:multiLevelType w:val="hybridMultilevel"/>
    <w:tmpl w:val="53AA29F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C680F35"/>
    <w:multiLevelType w:val="hybridMultilevel"/>
    <w:tmpl w:val="0E1ED506"/>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FB07F99"/>
    <w:multiLevelType w:val="hybridMultilevel"/>
    <w:tmpl w:val="A47E010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4911E06"/>
    <w:multiLevelType w:val="hybridMultilevel"/>
    <w:tmpl w:val="FB4887F8"/>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50A4647"/>
    <w:multiLevelType w:val="hybridMultilevel"/>
    <w:tmpl w:val="98A22D5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78E23E69"/>
    <w:multiLevelType w:val="hybridMultilevel"/>
    <w:tmpl w:val="1934272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5"/>
  </w:num>
  <w:num w:numId="2">
    <w:abstractNumId w:val="5"/>
  </w:num>
  <w:num w:numId="3">
    <w:abstractNumId w:val="26"/>
  </w:num>
  <w:num w:numId="4">
    <w:abstractNumId w:val="0"/>
  </w:num>
  <w:num w:numId="5">
    <w:abstractNumId w:val="23"/>
  </w:num>
  <w:num w:numId="6">
    <w:abstractNumId w:val="7"/>
  </w:num>
  <w:num w:numId="7">
    <w:abstractNumId w:val="14"/>
  </w:num>
  <w:num w:numId="8">
    <w:abstractNumId w:val="13"/>
  </w:num>
  <w:num w:numId="9">
    <w:abstractNumId w:val="4"/>
  </w:num>
  <w:num w:numId="10">
    <w:abstractNumId w:val="11"/>
  </w:num>
  <w:num w:numId="11">
    <w:abstractNumId w:val="22"/>
  </w:num>
  <w:num w:numId="12">
    <w:abstractNumId w:val="24"/>
  </w:num>
  <w:num w:numId="13">
    <w:abstractNumId w:val="3"/>
  </w:num>
  <w:num w:numId="14">
    <w:abstractNumId w:val="17"/>
  </w:num>
  <w:num w:numId="15">
    <w:abstractNumId w:val="2"/>
  </w:num>
  <w:num w:numId="16">
    <w:abstractNumId w:val="15"/>
  </w:num>
  <w:num w:numId="17">
    <w:abstractNumId w:val="9"/>
  </w:num>
  <w:num w:numId="18">
    <w:abstractNumId w:val="10"/>
  </w:num>
  <w:num w:numId="19">
    <w:abstractNumId w:val="27"/>
  </w:num>
  <w:num w:numId="20">
    <w:abstractNumId w:val="19"/>
  </w:num>
  <w:num w:numId="21">
    <w:abstractNumId w:val="20"/>
  </w:num>
  <w:num w:numId="22">
    <w:abstractNumId w:val="18"/>
  </w:num>
  <w:num w:numId="23">
    <w:abstractNumId w:val="16"/>
  </w:num>
  <w:num w:numId="24">
    <w:abstractNumId w:val="21"/>
  </w:num>
  <w:num w:numId="25">
    <w:abstractNumId w:val="28"/>
  </w:num>
  <w:num w:numId="26">
    <w:abstractNumId w:val="6"/>
  </w:num>
  <w:num w:numId="27">
    <w:abstractNumId w:val="12"/>
  </w:num>
  <w:num w:numId="28">
    <w:abstractNumId w:val="1"/>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K3MDA2MzUxMDI3MjJT0lEKTi0uzszPAykwMaoFAAl7J34tAAAA"/>
    <w:docVar w:name="EN.InstantFormat" w:val="&lt;ENInstantFormat&gt;&lt;Enabled&gt;1&lt;/Enabled&gt;&lt;ScanUnformatted&gt;1&lt;/ScanUnformatted&gt;&lt;ScanChanges&gt;1&lt;/ScanChanges&gt;&lt;Suspended&gt;1&lt;/Suspended&gt;&lt;/ENInstantFormat&gt;"/>
    <w:docVar w:name="EN.Layout" w:val="&lt;ENLayout&gt;&lt;Style&gt;Cellular Onc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ptax5fvltvffvest06xfszjrw0xwa9arpdx&quot;&gt;shruti EndNote Library&lt;record-ids&gt;&lt;item&gt;1191&lt;/item&gt;&lt;item&gt;1208&lt;/item&gt;&lt;item&gt;1332&lt;/item&gt;&lt;item&gt;1399&lt;/item&gt;&lt;item&gt;1429&lt;/item&gt;&lt;item&gt;1569&lt;/item&gt;&lt;item&gt;1573&lt;/item&gt;&lt;item&gt;1576&lt;/item&gt;&lt;item&gt;1605&lt;/item&gt;&lt;item&gt;1607&lt;/item&gt;&lt;item&gt;1611&lt;/item&gt;&lt;item&gt;1623&lt;/item&gt;&lt;item&gt;1624&lt;/item&gt;&lt;item&gt;1625&lt;/item&gt;&lt;item&gt;1626&lt;/item&gt;&lt;item&gt;1627&lt;/item&gt;&lt;item&gt;1628&lt;/item&gt;&lt;item&gt;1629&lt;/item&gt;&lt;item&gt;1630&lt;/item&gt;&lt;item&gt;1631&lt;/item&gt;&lt;item&gt;1632&lt;/item&gt;&lt;item&gt;1633&lt;/item&gt;&lt;item&gt;1634&lt;/item&gt;&lt;item&gt;1635&lt;/item&gt;&lt;item&gt;1636&lt;/item&gt;&lt;item&gt;1637&lt;/item&gt;&lt;item&gt;1638&lt;/item&gt;&lt;item&gt;1645&lt;/item&gt;&lt;item&gt;1646&lt;/item&gt;&lt;item&gt;1647&lt;/item&gt;&lt;item&gt;1648&lt;/item&gt;&lt;item&gt;1649&lt;/item&gt;&lt;item&gt;1650&lt;/item&gt;&lt;item&gt;1651&lt;/item&gt;&lt;item&gt;1652&lt;/item&gt;&lt;item&gt;1653&lt;/item&gt;&lt;item&gt;1654&lt;/item&gt;&lt;item&gt;1655&lt;/item&gt;&lt;item&gt;1656&lt;/item&gt;&lt;item&gt;1657&lt;/item&gt;&lt;item&gt;1658&lt;/item&gt;&lt;item&gt;1659&lt;/item&gt;&lt;item&gt;1660&lt;/item&gt;&lt;item&gt;1661&lt;/item&gt;&lt;item&gt;1662&lt;/item&gt;&lt;item&gt;1663&lt;/item&gt;&lt;item&gt;1664&lt;/item&gt;&lt;item&gt;1665&lt;/item&gt;&lt;item&gt;1666&lt;/item&gt;&lt;item&gt;1667&lt;/item&gt;&lt;item&gt;1668&lt;/item&gt;&lt;item&gt;1669&lt;/item&gt;&lt;item&gt;1670&lt;/item&gt;&lt;item&gt;1671&lt;/item&gt;&lt;item&gt;1672&lt;/item&gt;&lt;item&gt;1673&lt;/item&gt;&lt;item&gt;1674&lt;/item&gt;&lt;item&gt;1675&lt;/item&gt;&lt;item&gt;1676&lt;/item&gt;&lt;item&gt;1677&lt;/item&gt;&lt;item&gt;1678&lt;/item&gt;&lt;item&gt;1679&lt;/item&gt;&lt;item&gt;1680&lt;/item&gt;&lt;/record-ids&gt;&lt;/item&gt;&lt;/Libraries&gt;"/>
  </w:docVars>
  <w:rsids>
    <w:rsidRoot w:val="008F7C86"/>
    <w:rsid w:val="00002D6B"/>
    <w:rsid w:val="00003A38"/>
    <w:rsid w:val="000054F2"/>
    <w:rsid w:val="00005FCD"/>
    <w:rsid w:val="00007424"/>
    <w:rsid w:val="00007776"/>
    <w:rsid w:val="00010249"/>
    <w:rsid w:val="0001226E"/>
    <w:rsid w:val="000126D0"/>
    <w:rsid w:val="000135E4"/>
    <w:rsid w:val="00014DC7"/>
    <w:rsid w:val="0001685D"/>
    <w:rsid w:val="000203E5"/>
    <w:rsid w:val="00020BA5"/>
    <w:rsid w:val="00022256"/>
    <w:rsid w:val="00022633"/>
    <w:rsid w:val="000226C1"/>
    <w:rsid w:val="00022E84"/>
    <w:rsid w:val="00024F8F"/>
    <w:rsid w:val="00025720"/>
    <w:rsid w:val="00025A52"/>
    <w:rsid w:val="00026563"/>
    <w:rsid w:val="00026F1C"/>
    <w:rsid w:val="00030CD7"/>
    <w:rsid w:val="00032BF6"/>
    <w:rsid w:val="00035C8A"/>
    <w:rsid w:val="00035D6B"/>
    <w:rsid w:val="000368F5"/>
    <w:rsid w:val="00042825"/>
    <w:rsid w:val="00042C42"/>
    <w:rsid w:val="00044087"/>
    <w:rsid w:val="000457D8"/>
    <w:rsid w:val="00045EAF"/>
    <w:rsid w:val="000532B2"/>
    <w:rsid w:val="000553F9"/>
    <w:rsid w:val="0005764D"/>
    <w:rsid w:val="00063C1C"/>
    <w:rsid w:val="00064094"/>
    <w:rsid w:val="00064731"/>
    <w:rsid w:val="000656E1"/>
    <w:rsid w:val="00065DE1"/>
    <w:rsid w:val="000674A6"/>
    <w:rsid w:val="0007007D"/>
    <w:rsid w:val="000708A0"/>
    <w:rsid w:val="00070F74"/>
    <w:rsid w:val="0007152B"/>
    <w:rsid w:val="00071956"/>
    <w:rsid w:val="00071BB1"/>
    <w:rsid w:val="0007550C"/>
    <w:rsid w:val="000766E0"/>
    <w:rsid w:val="00084532"/>
    <w:rsid w:val="00084B6A"/>
    <w:rsid w:val="000852B3"/>
    <w:rsid w:val="00086545"/>
    <w:rsid w:val="00086BF3"/>
    <w:rsid w:val="00090DBF"/>
    <w:rsid w:val="00091014"/>
    <w:rsid w:val="000929F1"/>
    <w:rsid w:val="0009335D"/>
    <w:rsid w:val="00097AB2"/>
    <w:rsid w:val="00097ED0"/>
    <w:rsid w:val="000A00A4"/>
    <w:rsid w:val="000A12D4"/>
    <w:rsid w:val="000A4126"/>
    <w:rsid w:val="000A5360"/>
    <w:rsid w:val="000A6723"/>
    <w:rsid w:val="000B0062"/>
    <w:rsid w:val="000B1424"/>
    <w:rsid w:val="000B1E44"/>
    <w:rsid w:val="000B3245"/>
    <w:rsid w:val="000B419F"/>
    <w:rsid w:val="000B4D55"/>
    <w:rsid w:val="000B5890"/>
    <w:rsid w:val="000B5B41"/>
    <w:rsid w:val="000B7A57"/>
    <w:rsid w:val="000B7FD6"/>
    <w:rsid w:val="000C2AD5"/>
    <w:rsid w:val="000C2D52"/>
    <w:rsid w:val="000C6F09"/>
    <w:rsid w:val="000D14E9"/>
    <w:rsid w:val="000D1A07"/>
    <w:rsid w:val="000D35DA"/>
    <w:rsid w:val="000D3964"/>
    <w:rsid w:val="000D3D93"/>
    <w:rsid w:val="000D4A78"/>
    <w:rsid w:val="000D721D"/>
    <w:rsid w:val="000E4332"/>
    <w:rsid w:val="000E65C6"/>
    <w:rsid w:val="000E6AB4"/>
    <w:rsid w:val="000E779F"/>
    <w:rsid w:val="000F3835"/>
    <w:rsid w:val="000F3DBB"/>
    <w:rsid w:val="000F666B"/>
    <w:rsid w:val="000F7814"/>
    <w:rsid w:val="000F7AED"/>
    <w:rsid w:val="001002E6"/>
    <w:rsid w:val="00102133"/>
    <w:rsid w:val="00103995"/>
    <w:rsid w:val="00103996"/>
    <w:rsid w:val="00105736"/>
    <w:rsid w:val="00105E8E"/>
    <w:rsid w:val="00106249"/>
    <w:rsid w:val="0010678B"/>
    <w:rsid w:val="00110998"/>
    <w:rsid w:val="00113FA8"/>
    <w:rsid w:val="001161D2"/>
    <w:rsid w:val="00124028"/>
    <w:rsid w:val="00125CD2"/>
    <w:rsid w:val="001305C0"/>
    <w:rsid w:val="00130EA5"/>
    <w:rsid w:val="00132C63"/>
    <w:rsid w:val="00132D74"/>
    <w:rsid w:val="00133111"/>
    <w:rsid w:val="00134352"/>
    <w:rsid w:val="00141567"/>
    <w:rsid w:val="001427B7"/>
    <w:rsid w:val="00144E81"/>
    <w:rsid w:val="00147078"/>
    <w:rsid w:val="0014755D"/>
    <w:rsid w:val="00150E5E"/>
    <w:rsid w:val="00151EA8"/>
    <w:rsid w:val="001525AA"/>
    <w:rsid w:val="001543D3"/>
    <w:rsid w:val="00156529"/>
    <w:rsid w:val="00156B9A"/>
    <w:rsid w:val="00156F76"/>
    <w:rsid w:val="00160CE6"/>
    <w:rsid w:val="001610E0"/>
    <w:rsid w:val="001651D2"/>
    <w:rsid w:val="00166ABB"/>
    <w:rsid w:val="00167924"/>
    <w:rsid w:val="00167E3A"/>
    <w:rsid w:val="001711E9"/>
    <w:rsid w:val="00172177"/>
    <w:rsid w:val="00172382"/>
    <w:rsid w:val="001741E9"/>
    <w:rsid w:val="00177E45"/>
    <w:rsid w:val="00180A54"/>
    <w:rsid w:val="001812CF"/>
    <w:rsid w:val="00181339"/>
    <w:rsid w:val="001813C0"/>
    <w:rsid w:val="00182CC9"/>
    <w:rsid w:val="0018303B"/>
    <w:rsid w:val="00185609"/>
    <w:rsid w:val="00185816"/>
    <w:rsid w:val="00186713"/>
    <w:rsid w:val="00187561"/>
    <w:rsid w:val="00187ED1"/>
    <w:rsid w:val="001927F6"/>
    <w:rsid w:val="0019287E"/>
    <w:rsid w:val="00192900"/>
    <w:rsid w:val="00193E57"/>
    <w:rsid w:val="0019604F"/>
    <w:rsid w:val="001A257D"/>
    <w:rsid w:val="001A5D55"/>
    <w:rsid w:val="001A66B6"/>
    <w:rsid w:val="001B07E7"/>
    <w:rsid w:val="001B0C58"/>
    <w:rsid w:val="001B2341"/>
    <w:rsid w:val="001B37D6"/>
    <w:rsid w:val="001B4959"/>
    <w:rsid w:val="001B5736"/>
    <w:rsid w:val="001B67DF"/>
    <w:rsid w:val="001B75C9"/>
    <w:rsid w:val="001B7687"/>
    <w:rsid w:val="001C57CA"/>
    <w:rsid w:val="001C59AD"/>
    <w:rsid w:val="001C5A58"/>
    <w:rsid w:val="001C5D1A"/>
    <w:rsid w:val="001C79AC"/>
    <w:rsid w:val="001D08A2"/>
    <w:rsid w:val="001D1B36"/>
    <w:rsid w:val="001D542A"/>
    <w:rsid w:val="001E68AD"/>
    <w:rsid w:val="001E74A2"/>
    <w:rsid w:val="001E75AF"/>
    <w:rsid w:val="001F081E"/>
    <w:rsid w:val="001F521E"/>
    <w:rsid w:val="001F5938"/>
    <w:rsid w:val="001F630C"/>
    <w:rsid w:val="001F6FB2"/>
    <w:rsid w:val="001F75B4"/>
    <w:rsid w:val="001F77D7"/>
    <w:rsid w:val="002005C4"/>
    <w:rsid w:val="002006A8"/>
    <w:rsid w:val="002013C7"/>
    <w:rsid w:val="00203C9E"/>
    <w:rsid w:val="00205A0C"/>
    <w:rsid w:val="00207842"/>
    <w:rsid w:val="00210040"/>
    <w:rsid w:val="00212A48"/>
    <w:rsid w:val="00215F02"/>
    <w:rsid w:val="00217D60"/>
    <w:rsid w:val="00221AAA"/>
    <w:rsid w:val="0022475A"/>
    <w:rsid w:val="0023446B"/>
    <w:rsid w:val="002364C5"/>
    <w:rsid w:val="002376C8"/>
    <w:rsid w:val="0023794A"/>
    <w:rsid w:val="00242530"/>
    <w:rsid w:val="00245955"/>
    <w:rsid w:val="00245B33"/>
    <w:rsid w:val="002511C2"/>
    <w:rsid w:val="00251E72"/>
    <w:rsid w:val="00254A3F"/>
    <w:rsid w:val="00254AD6"/>
    <w:rsid w:val="00254FB3"/>
    <w:rsid w:val="0025712B"/>
    <w:rsid w:val="002574A0"/>
    <w:rsid w:val="002612A4"/>
    <w:rsid w:val="00261832"/>
    <w:rsid w:val="002655A2"/>
    <w:rsid w:val="002662EF"/>
    <w:rsid w:val="002675A9"/>
    <w:rsid w:val="00271951"/>
    <w:rsid w:val="00271E85"/>
    <w:rsid w:val="00274D3B"/>
    <w:rsid w:val="00274EF3"/>
    <w:rsid w:val="00275B39"/>
    <w:rsid w:val="00277BAE"/>
    <w:rsid w:val="00284CFA"/>
    <w:rsid w:val="0029091D"/>
    <w:rsid w:val="00290A1A"/>
    <w:rsid w:val="00291D4C"/>
    <w:rsid w:val="002938B5"/>
    <w:rsid w:val="002947BB"/>
    <w:rsid w:val="00294B7F"/>
    <w:rsid w:val="002A111B"/>
    <w:rsid w:val="002A565C"/>
    <w:rsid w:val="002A6947"/>
    <w:rsid w:val="002B0361"/>
    <w:rsid w:val="002B352E"/>
    <w:rsid w:val="002B497D"/>
    <w:rsid w:val="002B68F4"/>
    <w:rsid w:val="002B6CB5"/>
    <w:rsid w:val="002C56A6"/>
    <w:rsid w:val="002C63E0"/>
    <w:rsid w:val="002D06E8"/>
    <w:rsid w:val="002D1DDA"/>
    <w:rsid w:val="002D2C78"/>
    <w:rsid w:val="002D3C8B"/>
    <w:rsid w:val="002D7812"/>
    <w:rsid w:val="002D7A28"/>
    <w:rsid w:val="002E171B"/>
    <w:rsid w:val="002E3EFE"/>
    <w:rsid w:val="002E5ED9"/>
    <w:rsid w:val="002E6B45"/>
    <w:rsid w:val="002F0714"/>
    <w:rsid w:val="002F147F"/>
    <w:rsid w:val="002F23F0"/>
    <w:rsid w:val="002F43B4"/>
    <w:rsid w:val="002F56E8"/>
    <w:rsid w:val="002F5910"/>
    <w:rsid w:val="002F6B9F"/>
    <w:rsid w:val="003002C8"/>
    <w:rsid w:val="003046B3"/>
    <w:rsid w:val="00310F75"/>
    <w:rsid w:val="0031129C"/>
    <w:rsid w:val="00311623"/>
    <w:rsid w:val="003204BE"/>
    <w:rsid w:val="00322907"/>
    <w:rsid w:val="003266DC"/>
    <w:rsid w:val="00326E99"/>
    <w:rsid w:val="0032755A"/>
    <w:rsid w:val="00331759"/>
    <w:rsid w:val="00334BEF"/>
    <w:rsid w:val="0034750C"/>
    <w:rsid w:val="00354458"/>
    <w:rsid w:val="00354957"/>
    <w:rsid w:val="00356FF6"/>
    <w:rsid w:val="00357AF2"/>
    <w:rsid w:val="00363E9F"/>
    <w:rsid w:val="00365F7E"/>
    <w:rsid w:val="003719D1"/>
    <w:rsid w:val="00372B4B"/>
    <w:rsid w:val="00376C18"/>
    <w:rsid w:val="00376F8D"/>
    <w:rsid w:val="00382CAE"/>
    <w:rsid w:val="00382D6B"/>
    <w:rsid w:val="003855B7"/>
    <w:rsid w:val="00385B6F"/>
    <w:rsid w:val="00386D20"/>
    <w:rsid w:val="003876D8"/>
    <w:rsid w:val="00387840"/>
    <w:rsid w:val="00387A63"/>
    <w:rsid w:val="003909A7"/>
    <w:rsid w:val="0039230A"/>
    <w:rsid w:val="00392494"/>
    <w:rsid w:val="0039604F"/>
    <w:rsid w:val="003978CB"/>
    <w:rsid w:val="00397C94"/>
    <w:rsid w:val="003A0649"/>
    <w:rsid w:val="003A3AF3"/>
    <w:rsid w:val="003A42E5"/>
    <w:rsid w:val="003A4ABC"/>
    <w:rsid w:val="003A510D"/>
    <w:rsid w:val="003B0486"/>
    <w:rsid w:val="003B30C9"/>
    <w:rsid w:val="003B57D2"/>
    <w:rsid w:val="003B5FE7"/>
    <w:rsid w:val="003B6808"/>
    <w:rsid w:val="003B76FF"/>
    <w:rsid w:val="003C087E"/>
    <w:rsid w:val="003C4C5D"/>
    <w:rsid w:val="003C56B5"/>
    <w:rsid w:val="003C6A0A"/>
    <w:rsid w:val="003C6C82"/>
    <w:rsid w:val="003D07E3"/>
    <w:rsid w:val="003D34B4"/>
    <w:rsid w:val="003D4A7F"/>
    <w:rsid w:val="003D5B5A"/>
    <w:rsid w:val="003E000A"/>
    <w:rsid w:val="003E4FCF"/>
    <w:rsid w:val="003E5527"/>
    <w:rsid w:val="003E7E4B"/>
    <w:rsid w:val="003F0262"/>
    <w:rsid w:val="003F18C0"/>
    <w:rsid w:val="003F1C79"/>
    <w:rsid w:val="003F1F77"/>
    <w:rsid w:val="00400443"/>
    <w:rsid w:val="004027CE"/>
    <w:rsid w:val="004032A3"/>
    <w:rsid w:val="0040495B"/>
    <w:rsid w:val="00411F28"/>
    <w:rsid w:val="004140A6"/>
    <w:rsid w:val="00415153"/>
    <w:rsid w:val="0041642F"/>
    <w:rsid w:val="00426AFE"/>
    <w:rsid w:val="00427C20"/>
    <w:rsid w:val="00427F96"/>
    <w:rsid w:val="00430C7D"/>
    <w:rsid w:val="004326CF"/>
    <w:rsid w:val="00432980"/>
    <w:rsid w:val="00433DBE"/>
    <w:rsid w:val="00434730"/>
    <w:rsid w:val="004359DE"/>
    <w:rsid w:val="00440E3D"/>
    <w:rsid w:val="00441799"/>
    <w:rsid w:val="0044190A"/>
    <w:rsid w:val="00441B17"/>
    <w:rsid w:val="00443FDC"/>
    <w:rsid w:val="004457FA"/>
    <w:rsid w:val="00447668"/>
    <w:rsid w:val="00450B05"/>
    <w:rsid w:val="00454A61"/>
    <w:rsid w:val="004607E0"/>
    <w:rsid w:val="004655D9"/>
    <w:rsid w:val="00465ADC"/>
    <w:rsid w:val="004675C3"/>
    <w:rsid w:val="00470C76"/>
    <w:rsid w:val="004729F3"/>
    <w:rsid w:val="00474501"/>
    <w:rsid w:val="00476B6D"/>
    <w:rsid w:val="00476FC8"/>
    <w:rsid w:val="00480585"/>
    <w:rsid w:val="00480E01"/>
    <w:rsid w:val="00481E6F"/>
    <w:rsid w:val="00482FD7"/>
    <w:rsid w:val="00484751"/>
    <w:rsid w:val="004848AC"/>
    <w:rsid w:val="004863B9"/>
    <w:rsid w:val="00487BD8"/>
    <w:rsid w:val="004916D2"/>
    <w:rsid w:val="004928F0"/>
    <w:rsid w:val="00493BF5"/>
    <w:rsid w:val="004942EE"/>
    <w:rsid w:val="00496B8E"/>
    <w:rsid w:val="004A2963"/>
    <w:rsid w:val="004A3F32"/>
    <w:rsid w:val="004A4EFC"/>
    <w:rsid w:val="004A5049"/>
    <w:rsid w:val="004A586B"/>
    <w:rsid w:val="004B039F"/>
    <w:rsid w:val="004B4132"/>
    <w:rsid w:val="004B5CE5"/>
    <w:rsid w:val="004B7F9F"/>
    <w:rsid w:val="004C4925"/>
    <w:rsid w:val="004C51CE"/>
    <w:rsid w:val="004C5E87"/>
    <w:rsid w:val="004C62AB"/>
    <w:rsid w:val="004C67DD"/>
    <w:rsid w:val="004D1734"/>
    <w:rsid w:val="004D2AB2"/>
    <w:rsid w:val="004D4A6E"/>
    <w:rsid w:val="004D6512"/>
    <w:rsid w:val="004E0CD3"/>
    <w:rsid w:val="004E17D1"/>
    <w:rsid w:val="004E52C8"/>
    <w:rsid w:val="004E6066"/>
    <w:rsid w:val="004E639E"/>
    <w:rsid w:val="004E70DB"/>
    <w:rsid w:val="004E7A96"/>
    <w:rsid w:val="004E7AD8"/>
    <w:rsid w:val="004F15D6"/>
    <w:rsid w:val="004F3259"/>
    <w:rsid w:val="004F5BE4"/>
    <w:rsid w:val="004F6ABA"/>
    <w:rsid w:val="00501AA0"/>
    <w:rsid w:val="005022F6"/>
    <w:rsid w:val="00505D12"/>
    <w:rsid w:val="00505ED2"/>
    <w:rsid w:val="0051040A"/>
    <w:rsid w:val="00512467"/>
    <w:rsid w:val="00513299"/>
    <w:rsid w:val="00513F8F"/>
    <w:rsid w:val="00514900"/>
    <w:rsid w:val="00514BF2"/>
    <w:rsid w:val="00514CDF"/>
    <w:rsid w:val="00515299"/>
    <w:rsid w:val="00515D46"/>
    <w:rsid w:val="00516BE9"/>
    <w:rsid w:val="00516DE6"/>
    <w:rsid w:val="00517101"/>
    <w:rsid w:val="00524812"/>
    <w:rsid w:val="00525591"/>
    <w:rsid w:val="00526748"/>
    <w:rsid w:val="00531DDC"/>
    <w:rsid w:val="005324D1"/>
    <w:rsid w:val="00532DEA"/>
    <w:rsid w:val="00533900"/>
    <w:rsid w:val="00535B86"/>
    <w:rsid w:val="0054070F"/>
    <w:rsid w:val="0054096B"/>
    <w:rsid w:val="005411BE"/>
    <w:rsid w:val="00541CB4"/>
    <w:rsid w:val="0054299B"/>
    <w:rsid w:val="00546F33"/>
    <w:rsid w:val="005533B7"/>
    <w:rsid w:val="0055448A"/>
    <w:rsid w:val="00554A71"/>
    <w:rsid w:val="00562BCB"/>
    <w:rsid w:val="00564096"/>
    <w:rsid w:val="0056442E"/>
    <w:rsid w:val="00566BA7"/>
    <w:rsid w:val="00567593"/>
    <w:rsid w:val="005679BF"/>
    <w:rsid w:val="00570069"/>
    <w:rsid w:val="00570D32"/>
    <w:rsid w:val="005721B6"/>
    <w:rsid w:val="005763F0"/>
    <w:rsid w:val="00581890"/>
    <w:rsid w:val="00582134"/>
    <w:rsid w:val="0058238D"/>
    <w:rsid w:val="00584D1A"/>
    <w:rsid w:val="00586AE1"/>
    <w:rsid w:val="00591CA3"/>
    <w:rsid w:val="00594609"/>
    <w:rsid w:val="005959C0"/>
    <w:rsid w:val="0059603D"/>
    <w:rsid w:val="00596455"/>
    <w:rsid w:val="00596E10"/>
    <w:rsid w:val="005A1183"/>
    <w:rsid w:val="005A31E5"/>
    <w:rsid w:val="005A3DCA"/>
    <w:rsid w:val="005A4422"/>
    <w:rsid w:val="005A4E9B"/>
    <w:rsid w:val="005B46EA"/>
    <w:rsid w:val="005B49BA"/>
    <w:rsid w:val="005B792E"/>
    <w:rsid w:val="005C3C1B"/>
    <w:rsid w:val="005C3D18"/>
    <w:rsid w:val="005C4DA3"/>
    <w:rsid w:val="005C582F"/>
    <w:rsid w:val="005C6774"/>
    <w:rsid w:val="005C68C8"/>
    <w:rsid w:val="005D1035"/>
    <w:rsid w:val="005E1FCE"/>
    <w:rsid w:val="005E5B60"/>
    <w:rsid w:val="005E60DE"/>
    <w:rsid w:val="005E62E9"/>
    <w:rsid w:val="005F061E"/>
    <w:rsid w:val="005F5308"/>
    <w:rsid w:val="0060355A"/>
    <w:rsid w:val="00607D12"/>
    <w:rsid w:val="00611850"/>
    <w:rsid w:val="00616885"/>
    <w:rsid w:val="0061746C"/>
    <w:rsid w:val="006201A9"/>
    <w:rsid w:val="00623160"/>
    <w:rsid w:val="006238A9"/>
    <w:rsid w:val="0062392E"/>
    <w:rsid w:val="006242DF"/>
    <w:rsid w:val="00626D10"/>
    <w:rsid w:val="00627458"/>
    <w:rsid w:val="00630DBA"/>
    <w:rsid w:val="00631588"/>
    <w:rsid w:val="00631EAA"/>
    <w:rsid w:val="00640803"/>
    <w:rsid w:val="00640ED0"/>
    <w:rsid w:val="006426D8"/>
    <w:rsid w:val="00644746"/>
    <w:rsid w:val="00645E95"/>
    <w:rsid w:val="00651D61"/>
    <w:rsid w:val="00661131"/>
    <w:rsid w:val="006611AB"/>
    <w:rsid w:val="00661F39"/>
    <w:rsid w:val="00665AF9"/>
    <w:rsid w:val="006663C1"/>
    <w:rsid w:val="006667B9"/>
    <w:rsid w:val="00675E4B"/>
    <w:rsid w:val="0067768D"/>
    <w:rsid w:val="00681FF4"/>
    <w:rsid w:val="00683DB7"/>
    <w:rsid w:val="00684C5A"/>
    <w:rsid w:val="00685327"/>
    <w:rsid w:val="00690DD0"/>
    <w:rsid w:val="006945F1"/>
    <w:rsid w:val="00694F33"/>
    <w:rsid w:val="00695AA1"/>
    <w:rsid w:val="00697BC2"/>
    <w:rsid w:val="006A218F"/>
    <w:rsid w:val="006A3BA7"/>
    <w:rsid w:val="006A4512"/>
    <w:rsid w:val="006A51F1"/>
    <w:rsid w:val="006A6561"/>
    <w:rsid w:val="006B3B10"/>
    <w:rsid w:val="006C7451"/>
    <w:rsid w:val="006C7950"/>
    <w:rsid w:val="006D0085"/>
    <w:rsid w:val="006D1889"/>
    <w:rsid w:val="006D2046"/>
    <w:rsid w:val="006D4B76"/>
    <w:rsid w:val="006E17CA"/>
    <w:rsid w:val="006E35F2"/>
    <w:rsid w:val="006E3BDB"/>
    <w:rsid w:val="006E7515"/>
    <w:rsid w:val="006F0195"/>
    <w:rsid w:val="006F1EDB"/>
    <w:rsid w:val="0070194C"/>
    <w:rsid w:val="00701B0C"/>
    <w:rsid w:val="00701C25"/>
    <w:rsid w:val="00706FB3"/>
    <w:rsid w:val="0070782E"/>
    <w:rsid w:val="00713B31"/>
    <w:rsid w:val="00717629"/>
    <w:rsid w:val="00725CBD"/>
    <w:rsid w:val="00726182"/>
    <w:rsid w:val="00732472"/>
    <w:rsid w:val="00732BFD"/>
    <w:rsid w:val="00733D40"/>
    <w:rsid w:val="00736637"/>
    <w:rsid w:val="0073794E"/>
    <w:rsid w:val="0074400A"/>
    <w:rsid w:val="007466EE"/>
    <w:rsid w:val="007467D1"/>
    <w:rsid w:val="00746838"/>
    <w:rsid w:val="00746EE1"/>
    <w:rsid w:val="007506E9"/>
    <w:rsid w:val="007513DE"/>
    <w:rsid w:val="00752AC9"/>
    <w:rsid w:val="00753AF7"/>
    <w:rsid w:val="00753C20"/>
    <w:rsid w:val="0076209D"/>
    <w:rsid w:val="00762823"/>
    <w:rsid w:val="007653E1"/>
    <w:rsid w:val="007661B9"/>
    <w:rsid w:val="007661E4"/>
    <w:rsid w:val="00771DEC"/>
    <w:rsid w:val="007754BA"/>
    <w:rsid w:val="00776657"/>
    <w:rsid w:val="0078094E"/>
    <w:rsid w:val="00782DC3"/>
    <w:rsid w:val="00787E6B"/>
    <w:rsid w:val="007922B2"/>
    <w:rsid w:val="00792A40"/>
    <w:rsid w:val="00793386"/>
    <w:rsid w:val="00796A1E"/>
    <w:rsid w:val="007A2871"/>
    <w:rsid w:val="007A38AF"/>
    <w:rsid w:val="007A6A27"/>
    <w:rsid w:val="007B1442"/>
    <w:rsid w:val="007B16B5"/>
    <w:rsid w:val="007B1908"/>
    <w:rsid w:val="007B1BC7"/>
    <w:rsid w:val="007B2D67"/>
    <w:rsid w:val="007B43CC"/>
    <w:rsid w:val="007B4577"/>
    <w:rsid w:val="007B4EC2"/>
    <w:rsid w:val="007C06B8"/>
    <w:rsid w:val="007C171B"/>
    <w:rsid w:val="007C2365"/>
    <w:rsid w:val="007C5022"/>
    <w:rsid w:val="007C51D7"/>
    <w:rsid w:val="007C6094"/>
    <w:rsid w:val="007C634E"/>
    <w:rsid w:val="007D038C"/>
    <w:rsid w:val="007D0740"/>
    <w:rsid w:val="007D1CA6"/>
    <w:rsid w:val="007D25B5"/>
    <w:rsid w:val="007D281F"/>
    <w:rsid w:val="007E03B8"/>
    <w:rsid w:val="007E11CA"/>
    <w:rsid w:val="007E172B"/>
    <w:rsid w:val="007E17FF"/>
    <w:rsid w:val="007E1C25"/>
    <w:rsid w:val="007E37AB"/>
    <w:rsid w:val="007E40B6"/>
    <w:rsid w:val="007E44F2"/>
    <w:rsid w:val="007E4B60"/>
    <w:rsid w:val="007E50FE"/>
    <w:rsid w:val="007E7C04"/>
    <w:rsid w:val="007F03C7"/>
    <w:rsid w:val="007F1A31"/>
    <w:rsid w:val="007F1B72"/>
    <w:rsid w:val="007F1D36"/>
    <w:rsid w:val="007F5251"/>
    <w:rsid w:val="007F56C3"/>
    <w:rsid w:val="007F6332"/>
    <w:rsid w:val="0080529B"/>
    <w:rsid w:val="008071F1"/>
    <w:rsid w:val="00813B00"/>
    <w:rsid w:val="00813DF9"/>
    <w:rsid w:val="008150FE"/>
    <w:rsid w:val="00816B70"/>
    <w:rsid w:val="008202C2"/>
    <w:rsid w:val="00822C2D"/>
    <w:rsid w:val="00825097"/>
    <w:rsid w:val="00831333"/>
    <w:rsid w:val="008313E4"/>
    <w:rsid w:val="00832884"/>
    <w:rsid w:val="00833221"/>
    <w:rsid w:val="008339C0"/>
    <w:rsid w:val="00835C0D"/>
    <w:rsid w:val="00836D69"/>
    <w:rsid w:val="008410D0"/>
    <w:rsid w:val="0084133C"/>
    <w:rsid w:val="00843703"/>
    <w:rsid w:val="0084507E"/>
    <w:rsid w:val="00846ACC"/>
    <w:rsid w:val="0085338B"/>
    <w:rsid w:val="00853A60"/>
    <w:rsid w:val="00861065"/>
    <w:rsid w:val="00866508"/>
    <w:rsid w:val="00867664"/>
    <w:rsid w:val="00867738"/>
    <w:rsid w:val="008732A2"/>
    <w:rsid w:val="008741CE"/>
    <w:rsid w:val="008859E1"/>
    <w:rsid w:val="008878AD"/>
    <w:rsid w:val="00887D08"/>
    <w:rsid w:val="008979D9"/>
    <w:rsid w:val="008A114E"/>
    <w:rsid w:val="008B0CA0"/>
    <w:rsid w:val="008B12A5"/>
    <w:rsid w:val="008B2235"/>
    <w:rsid w:val="008B2921"/>
    <w:rsid w:val="008B2E6A"/>
    <w:rsid w:val="008B3373"/>
    <w:rsid w:val="008B42F8"/>
    <w:rsid w:val="008B7EC1"/>
    <w:rsid w:val="008C1ECF"/>
    <w:rsid w:val="008C3291"/>
    <w:rsid w:val="008D0496"/>
    <w:rsid w:val="008D0DCB"/>
    <w:rsid w:val="008D0FDF"/>
    <w:rsid w:val="008D16CF"/>
    <w:rsid w:val="008D6492"/>
    <w:rsid w:val="008D71DE"/>
    <w:rsid w:val="008E341A"/>
    <w:rsid w:val="008E3EEB"/>
    <w:rsid w:val="008E4FA0"/>
    <w:rsid w:val="008F1197"/>
    <w:rsid w:val="008F3CCD"/>
    <w:rsid w:val="008F468F"/>
    <w:rsid w:val="008F48F8"/>
    <w:rsid w:val="008F5AE5"/>
    <w:rsid w:val="008F5B8F"/>
    <w:rsid w:val="008F751A"/>
    <w:rsid w:val="008F7C86"/>
    <w:rsid w:val="00900199"/>
    <w:rsid w:val="009005D8"/>
    <w:rsid w:val="0090233C"/>
    <w:rsid w:val="0090479D"/>
    <w:rsid w:val="00905910"/>
    <w:rsid w:val="0091010F"/>
    <w:rsid w:val="0091484E"/>
    <w:rsid w:val="00914CB0"/>
    <w:rsid w:val="00914F0F"/>
    <w:rsid w:val="0091565D"/>
    <w:rsid w:val="00923127"/>
    <w:rsid w:val="00923C79"/>
    <w:rsid w:val="00924045"/>
    <w:rsid w:val="00927087"/>
    <w:rsid w:val="0093122E"/>
    <w:rsid w:val="00931A37"/>
    <w:rsid w:val="00931B7D"/>
    <w:rsid w:val="00933893"/>
    <w:rsid w:val="00934E91"/>
    <w:rsid w:val="0093694F"/>
    <w:rsid w:val="0093699E"/>
    <w:rsid w:val="0093759A"/>
    <w:rsid w:val="00937959"/>
    <w:rsid w:val="009410F5"/>
    <w:rsid w:val="009417CE"/>
    <w:rsid w:val="00942233"/>
    <w:rsid w:val="00946058"/>
    <w:rsid w:val="00947D15"/>
    <w:rsid w:val="00950125"/>
    <w:rsid w:val="00956953"/>
    <w:rsid w:val="00957691"/>
    <w:rsid w:val="00957993"/>
    <w:rsid w:val="009608D2"/>
    <w:rsid w:val="00961E04"/>
    <w:rsid w:val="00961F3B"/>
    <w:rsid w:val="009623F8"/>
    <w:rsid w:val="00963BAD"/>
    <w:rsid w:val="00964323"/>
    <w:rsid w:val="0097014F"/>
    <w:rsid w:val="009706B4"/>
    <w:rsid w:val="0097166F"/>
    <w:rsid w:val="00971671"/>
    <w:rsid w:val="00974CD3"/>
    <w:rsid w:val="0097500D"/>
    <w:rsid w:val="00975FDB"/>
    <w:rsid w:val="009765F1"/>
    <w:rsid w:val="00977D22"/>
    <w:rsid w:val="00983816"/>
    <w:rsid w:val="009852E1"/>
    <w:rsid w:val="009855A1"/>
    <w:rsid w:val="00986C04"/>
    <w:rsid w:val="00991914"/>
    <w:rsid w:val="0099518F"/>
    <w:rsid w:val="009954BB"/>
    <w:rsid w:val="00996416"/>
    <w:rsid w:val="00996F39"/>
    <w:rsid w:val="00997426"/>
    <w:rsid w:val="009975B8"/>
    <w:rsid w:val="00997996"/>
    <w:rsid w:val="009A0D66"/>
    <w:rsid w:val="009A179C"/>
    <w:rsid w:val="009A18AE"/>
    <w:rsid w:val="009A38E2"/>
    <w:rsid w:val="009B2966"/>
    <w:rsid w:val="009B2CCC"/>
    <w:rsid w:val="009B2CD4"/>
    <w:rsid w:val="009B301F"/>
    <w:rsid w:val="009B3A66"/>
    <w:rsid w:val="009B412B"/>
    <w:rsid w:val="009B46A4"/>
    <w:rsid w:val="009B4FC7"/>
    <w:rsid w:val="009B6EB5"/>
    <w:rsid w:val="009C3413"/>
    <w:rsid w:val="009C53B7"/>
    <w:rsid w:val="009C5DAD"/>
    <w:rsid w:val="009D0713"/>
    <w:rsid w:val="009D1D1B"/>
    <w:rsid w:val="009D2108"/>
    <w:rsid w:val="009D425F"/>
    <w:rsid w:val="009D5BA4"/>
    <w:rsid w:val="009D5FBB"/>
    <w:rsid w:val="009D6D07"/>
    <w:rsid w:val="009D7E31"/>
    <w:rsid w:val="009E1A73"/>
    <w:rsid w:val="009F001D"/>
    <w:rsid w:val="009F4FD8"/>
    <w:rsid w:val="009F7E6E"/>
    <w:rsid w:val="00A00220"/>
    <w:rsid w:val="00A00851"/>
    <w:rsid w:val="00A02981"/>
    <w:rsid w:val="00A05511"/>
    <w:rsid w:val="00A0793C"/>
    <w:rsid w:val="00A1079E"/>
    <w:rsid w:val="00A11499"/>
    <w:rsid w:val="00A150AE"/>
    <w:rsid w:val="00A15BDD"/>
    <w:rsid w:val="00A15F3D"/>
    <w:rsid w:val="00A1606D"/>
    <w:rsid w:val="00A23B64"/>
    <w:rsid w:val="00A24022"/>
    <w:rsid w:val="00A2640A"/>
    <w:rsid w:val="00A27D4B"/>
    <w:rsid w:val="00A31F2A"/>
    <w:rsid w:val="00A32109"/>
    <w:rsid w:val="00A32CDC"/>
    <w:rsid w:val="00A35EA9"/>
    <w:rsid w:val="00A41BD6"/>
    <w:rsid w:val="00A432A2"/>
    <w:rsid w:val="00A44C4D"/>
    <w:rsid w:val="00A50DEE"/>
    <w:rsid w:val="00A515D8"/>
    <w:rsid w:val="00A534C9"/>
    <w:rsid w:val="00A537ED"/>
    <w:rsid w:val="00A61020"/>
    <w:rsid w:val="00A6116F"/>
    <w:rsid w:val="00A6131E"/>
    <w:rsid w:val="00A63491"/>
    <w:rsid w:val="00A636E7"/>
    <w:rsid w:val="00A63B48"/>
    <w:rsid w:val="00A65999"/>
    <w:rsid w:val="00A66933"/>
    <w:rsid w:val="00A66B9D"/>
    <w:rsid w:val="00A7446A"/>
    <w:rsid w:val="00A74CE9"/>
    <w:rsid w:val="00A802B5"/>
    <w:rsid w:val="00A82007"/>
    <w:rsid w:val="00A83A4F"/>
    <w:rsid w:val="00A844AA"/>
    <w:rsid w:val="00A87336"/>
    <w:rsid w:val="00A9150F"/>
    <w:rsid w:val="00A95F96"/>
    <w:rsid w:val="00AA1CC5"/>
    <w:rsid w:val="00AA23B3"/>
    <w:rsid w:val="00AA329A"/>
    <w:rsid w:val="00AA4B8A"/>
    <w:rsid w:val="00AA6085"/>
    <w:rsid w:val="00AA62B8"/>
    <w:rsid w:val="00AB2D9B"/>
    <w:rsid w:val="00AB30A8"/>
    <w:rsid w:val="00AB3E61"/>
    <w:rsid w:val="00AB5159"/>
    <w:rsid w:val="00AC096C"/>
    <w:rsid w:val="00AC369D"/>
    <w:rsid w:val="00AC49AC"/>
    <w:rsid w:val="00AC55EA"/>
    <w:rsid w:val="00AC646F"/>
    <w:rsid w:val="00AD1C38"/>
    <w:rsid w:val="00AD3809"/>
    <w:rsid w:val="00AD786B"/>
    <w:rsid w:val="00AE21BE"/>
    <w:rsid w:val="00AE30F2"/>
    <w:rsid w:val="00AE31F0"/>
    <w:rsid w:val="00AE42CB"/>
    <w:rsid w:val="00AF08C5"/>
    <w:rsid w:val="00AF3C0E"/>
    <w:rsid w:val="00B00962"/>
    <w:rsid w:val="00B02252"/>
    <w:rsid w:val="00B0459B"/>
    <w:rsid w:val="00B06311"/>
    <w:rsid w:val="00B06AA9"/>
    <w:rsid w:val="00B10E4E"/>
    <w:rsid w:val="00B13BDB"/>
    <w:rsid w:val="00B1413D"/>
    <w:rsid w:val="00B1737B"/>
    <w:rsid w:val="00B17F6E"/>
    <w:rsid w:val="00B20538"/>
    <w:rsid w:val="00B21ACC"/>
    <w:rsid w:val="00B23178"/>
    <w:rsid w:val="00B25D09"/>
    <w:rsid w:val="00B31E41"/>
    <w:rsid w:val="00B320B7"/>
    <w:rsid w:val="00B46E56"/>
    <w:rsid w:val="00B50720"/>
    <w:rsid w:val="00B51D12"/>
    <w:rsid w:val="00B573E8"/>
    <w:rsid w:val="00B6003C"/>
    <w:rsid w:val="00B6093C"/>
    <w:rsid w:val="00B64182"/>
    <w:rsid w:val="00B72134"/>
    <w:rsid w:val="00B77B3C"/>
    <w:rsid w:val="00B81865"/>
    <w:rsid w:val="00B82CB2"/>
    <w:rsid w:val="00B83D02"/>
    <w:rsid w:val="00B83E41"/>
    <w:rsid w:val="00B84545"/>
    <w:rsid w:val="00B84B21"/>
    <w:rsid w:val="00B84CD0"/>
    <w:rsid w:val="00B91229"/>
    <w:rsid w:val="00B91B89"/>
    <w:rsid w:val="00B91FD1"/>
    <w:rsid w:val="00B94CFB"/>
    <w:rsid w:val="00B96592"/>
    <w:rsid w:val="00B979B6"/>
    <w:rsid w:val="00BA057D"/>
    <w:rsid w:val="00BA1DC0"/>
    <w:rsid w:val="00BA4DB4"/>
    <w:rsid w:val="00BA51D2"/>
    <w:rsid w:val="00BA637A"/>
    <w:rsid w:val="00BA72DB"/>
    <w:rsid w:val="00BB431A"/>
    <w:rsid w:val="00BB58B8"/>
    <w:rsid w:val="00BB766A"/>
    <w:rsid w:val="00BC09A1"/>
    <w:rsid w:val="00BC0EA6"/>
    <w:rsid w:val="00BC11D8"/>
    <w:rsid w:val="00BC1540"/>
    <w:rsid w:val="00BC24BF"/>
    <w:rsid w:val="00BC445F"/>
    <w:rsid w:val="00BC4880"/>
    <w:rsid w:val="00BC7207"/>
    <w:rsid w:val="00BD14AD"/>
    <w:rsid w:val="00BD1E98"/>
    <w:rsid w:val="00BD1EE1"/>
    <w:rsid w:val="00BD2BCF"/>
    <w:rsid w:val="00BD3DFE"/>
    <w:rsid w:val="00BD3F89"/>
    <w:rsid w:val="00BD54EF"/>
    <w:rsid w:val="00BD5F36"/>
    <w:rsid w:val="00BE069F"/>
    <w:rsid w:val="00BE142F"/>
    <w:rsid w:val="00BE1B4C"/>
    <w:rsid w:val="00BE588B"/>
    <w:rsid w:val="00BE64EA"/>
    <w:rsid w:val="00BE75AA"/>
    <w:rsid w:val="00BF2183"/>
    <w:rsid w:val="00BF2A49"/>
    <w:rsid w:val="00BF4CF7"/>
    <w:rsid w:val="00BF5066"/>
    <w:rsid w:val="00BF6A75"/>
    <w:rsid w:val="00BF7C82"/>
    <w:rsid w:val="00C02D1E"/>
    <w:rsid w:val="00C04A18"/>
    <w:rsid w:val="00C06ABE"/>
    <w:rsid w:val="00C071D6"/>
    <w:rsid w:val="00C075C1"/>
    <w:rsid w:val="00C07708"/>
    <w:rsid w:val="00C10F4F"/>
    <w:rsid w:val="00C11B49"/>
    <w:rsid w:val="00C11F1F"/>
    <w:rsid w:val="00C1241D"/>
    <w:rsid w:val="00C129B9"/>
    <w:rsid w:val="00C13EB2"/>
    <w:rsid w:val="00C13EC1"/>
    <w:rsid w:val="00C14A79"/>
    <w:rsid w:val="00C14C02"/>
    <w:rsid w:val="00C14DE1"/>
    <w:rsid w:val="00C15933"/>
    <w:rsid w:val="00C21DC8"/>
    <w:rsid w:val="00C22203"/>
    <w:rsid w:val="00C249F5"/>
    <w:rsid w:val="00C25CE7"/>
    <w:rsid w:val="00C2669C"/>
    <w:rsid w:val="00C27117"/>
    <w:rsid w:val="00C27E21"/>
    <w:rsid w:val="00C27FF5"/>
    <w:rsid w:val="00C304E8"/>
    <w:rsid w:val="00C30EFF"/>
    <w:rsid w:val="00C3294D"/>
    <w:rsid w:val="00C32DC4"/>
    <w:rsid w:val="00C33558"/>
    <w:rsid w:val="00C35DF9"/>
    <w:rsid w:val="00C3614E"/>
    <w:rsid w:val="00C36C10"/>
    <w:rsid w:val="00C40025"/>
    <w:rsid w:val="00C46AA7"/>
    <w:rsid w:val="00C47FD2"/>
    <w:rsid w:val="00C5079B"/>
    <w:rsid w:val="00C50AA5"/>
    <w:rsid w:val="00C51325"/>
    <w:rsid w:val="00C51510"/>
    <w:rsid w:val="00C52BCE"/>
    <w:rsid w:val="00C561FE"/>
    <w:rsid w:val="00C57378"/>
    <w:rsid w:val="00C57A59"/>
    <w:rsid w:val="00C6227A"/>
    <w:rsid w:val="00C64266"/>
    <w:rsid w:val="00C643B6"/>
    <w:rsid w:val="00C643DA"/>
    <w:rsid w:val="00C668D1"/>
    <w:rsid w:val="00C70601"/>
    <w:rsid w:val="00C719AC"/>
    <w:rsid w:val="00C71A79"/>
    <w:rsid w:val="00C73CFF"/>
    <w:rsid w:val="00C754B9"/>
    <w:rsid w:val="00C76416"/>
    <w:rsid w:val="00C76547"/>
    <w:rsid w:val="00C81989"/>
    <w:rsid w:val="00C83206"/>
    <w:rsid w:val="00C83620"/>
    <w:rsid w:val="00C84189"/>
    <w:rsid w:val="00C866D0"/>
    <w:rsid w:val="00C90631"/>
    <w:rsid w:val="00C912F9"/>
    <w:rsid w:val="00C91A07"/>
    <w:rsid w:val="00C92081"/>
    <w:rsid w:val="00CA02AA"/>
    <w:rsid w:val="00CA0CE4"/>
    <w:rsid w:val="00CA1E6E"/>
    <w:rsid w:val="00CA7E6A"/>
    <w:rsid w:val="00CB3387"/>
    <w:rsid w:val="00CB372B"/>
    <w:rsid w:val="00CB49B0"/>
    <w:rsid w:val="00CB71A3"/>
    <w:rsid w:val="00CC27BD"/>
    <w:rsid w:val="00CC2CAE"/>
    <w:rsid w:val="00CC7019"/>
    <w:rsid w:val="00CC72AB"/>
    <w:rsid w:val="00CD1AFD"/>
    <w:rsid w:val="00CD20D7"/>
    <w:rsid w:val="00CD2270"/>
    <w:rsid w:val="00CD5FA7"/>
    <w:rsid w:val="00CD7505"/>
    <w:rsid w:val="00CE2BE9"/>
    <w:rsid w:val="00CE3487"/>
    <w:rsid w:val="00CE3776"/>
    <w:rsid w:val="00CE45CB"/>
    <w:rsid w:val="00CE5DBA"/>
    <w:rsid w:val="00CE70FB"/>
    <w:rsid w:val="00CF0A99"/>
    <w:rsid w:val="00CF1FC3"/>
    <w:rsid w:val="00CF245B"/>
    <w:rsid w:val="00CF2997"/>
    <w:rsid w:val="00CF360B"/>
    <w:rsid w:val="00CF3F8A"/>
    <w:rsid w:val="00CF44EF"/>
    <w:rsid w:val="00CF6478"/>
    <w:rsid w:val="00D055B9"/>
    <w:rsid w:val="00D061FC"/>
    <w:rsid w:val="00D066B5"/>
    <w:rsid w:val="00D11234"/>
    <w:rsid w:val="00D1137F"/>
    <w:rsid w:val="00D12ED6"/>
    <w:rsid w:val="00D13AED"/>
    <w:rsid w:val="00D1707F"/>
    <w:rsid w:val="00D200CD"/>
    <w:rsid w:val="00D21582"/>
    <w:rsid w:val="00D259D5"/>
    <w:rsid w:val="00D272A5"/>
    <w:rsid w:val="00D27830"/>
    <w:rsid w:val="00D27D90"/>
    <w:rsid w:val="00D27F6D"/>
    <w:rsid w:val="00D32868"/>
    <w:rsid w:val="00D32C09"/>
    <w:rsid w:val="00D3786E"/>
    <w:rsid w:val="00D40377"/>
    <w:rsid w:val="00D40B3E"/>
    <w:rsid w:val="00D418C5"/>
    <w:rsid w:val="00D47D60"/>
    <w:rsid w:val="00D47F06"/>
    <w:rsid w:val="00D56AFF"/>
    <w:rsid w:val="00D6271B"/>
    <w:rsid w:val="00D62842"/>
    <w:rsid w:val="00D64234"/>
    <w:rsid w:val="00D6552A"/>
    <w:rsid w:val="00D70BA6"/>
    <w:rsid w:val="00D716EB"/>
    <w:rsid w:val="00D7490B"/>
    <w:rsid w:val="00D76716"/>
    <w:rsid w:val="00D81994"/>
    <w:rsid w:val="00D82C45"/>
    <w:rsid w:val="00D87EF0"/>
    <w:rsid w:val="00D902A9"/>
    <w:rsid w:val="00D90466"/>
    <w:rsid w:val="00D909C0"/>
    <w:rsid w:val="00D9252E"/>
    <w:rsid w:val="00D92EA5"/>
    <w:rsid w:val="00D94258"/>
    <w:rsid w:val="00D954AB"/>
    <w:rsid w:val="00D967C1"/>
    <w:rsid w:val="00D971B3"/>
    <w:rsid w:val="00DA0107"/>
    <w:rsid w:val="00DA3753"/>
    <w:rsid w:val="00DA6753"/>
    <w:rsid w:val="00DB2E5C"/>
    <w:rsid w:val="00DB58A0"/>
    <w:rsid w:val="00DB6CC6"/>
    <w:rsid w:val="00DC194D"/>
    <w:rsid w:val="00DC241B"/>
    <w:rsid w:val="00DC2AF2"/>
    <w:rsid w:val="00DC36E7"/>
    <w:rsid w:val="00DC44B4"/>
    <w:rsid w:val="00DC52A2"/>
    <w:rsid w:val="00DC5DE3"/>
    <w:rsid w:val="00DC6D37"/>
    <w:rsid w:val="00DD1767"/>
    <w:rsid w:val="00DD407E"/>
    <w:rsid w:val="00DD58BC"/>
    <w:rsid w:val="00DD59F9"/>
    <w:rsid w:val="00DD6E14"/>
    <w:rsid w:val="00DE21E2"/>
    <w:rsid w:val="00DE24F2"/>
    <w:rsid w:val="00DE49D2"/>
    <w:rsid w:val="00DE5B5D"/>
    <w:rsid w:val="00DE6D87"/>
    <w:rsid w:val="00DE6E1F"/>
    <w:rsid w:val="00DE7064"/>
    <w:rsid w:val="00DE7589"/>
    <w:rsid w:val="00DF0E98"/>
    <w:rsid w:val="00DF35DE"/>
    <w:rsid w:val="00E0102C"/>
    <w:rsid w:val="00E03CEC"/>
    <w:rsid w:val="00E040B6"/>
    <w:rsid w:val="00E04341"/>
    <w:rsid w:val="00E0519F"/>
    <w:rsid w:val="00E064D9"/>
    <w:rsid w:val="00E1103C"/>
    <w:rsid w:val="00E12F38"/>
    <w:rsid w:val="00E14E1B"/>
    <w:rsid w:val="00E153F5"/>
    <w:rsid w:val="00E1542F"/>
    <w:rsid w:val="00E16A30"/>
    <w:rsid w:val="00E20499"/>
    <w:rsid w:val="00E205B3"/>
    <w:rsid w:val="00E27C5E"/>
    <w:rsid w:val="00E30A82"/>
    <w:rsid w:val="00E32D42"/>
    <w:rsid w:val="00E33E0B"/>
    <w:rsid w:val="00E362D0"/>
    <w:rsid w:val="00E366A7"/>
    <w:rsid w:val="00E36E3A"/>
    <w:rsid w:val="00E372A5"/>
    <w:rsid w:val="00E37D61"/>
    <w:rsid w:val="00E42B51"/>
    <w:rsid w:val="00E4325D"/>
    <w:rsid w:val="00E45338"/>
    <w:rsid w:val="00E45782"/>
    <w:rsid w:val="00E45BEB"/>
    <w:rsid w:val="00E46A05"/>
    <w:rsid w:val="00E50D26"/>
    <w:rsid w:val="00E53FCE"/>
    <w:rsid w:val="00E54D1B"/>
    <w:rsid w:val="00E5552A"/>
    <w:rsid w:val="00E56928"/>
    <w:rsid w:val="00E62F12"/>
    <w:rsid w:val="00E64619"/>
    <w:rsid w:val="00E66ADE"/>
    <w:rsid w:val="00E66F1C"/>
    <w:rsid w:val="00E72D8B"/>
    <w:rsid w:val="00E73546"/>
    <w:rsid w:val="00E73A7F"/>
    <w:rsid w:val="00E74858"/>
    <w:rsid w:val="00E75A1B"/>
    <w:rsid w:val="00E75E98"/>
    <w:rsid w:val="00E7678F"/>
    <w:rsid w:val="00E81102"/>
    <w:rsid w:val="00E820BC"/>
    <w:rsid w:val="00E84FF6"/>
    <w:rsid w:val="00E850F9"/>
    <w:rsid w:val="00E92A20"/>
    <w:rsid w:val="00E93B69"/>
    <w:rsid w:val="00E961EC"/>
    <w:rsid w:val="00EA02C1"/>
    <w:rsid w:val="00EA14D2"/>
    <w:rsid w:val="00EA14E9"/>
    <w:rsid w:val="00EA7327"/>
    <w:rsid w:val="00EA7A77"/>
    <w:rsid w:val="00EA7E3C"/>
    <w:rsid w:val="00EB0293"/>
    <w:rsid w:val="00EB0CB4"/>
    <w:rsid w:val="00EB0D1C"/>
    <w:rsid w:val="00EB36B2"/>
    <w:rsid w:val="00EB5709"/>
    <w:rsid w:val="00EC0854"/>
    <w:rsid w:val="00EC099D"/>
    <w:rsid w:val="00EC178E"/>
    <w:rsid w:val="00EC1906"/>
    <w:rsid w:val="00EC56D2"/>
    <w:rsid w:val="00EC7E35"/>
    <w:rsid w:val="00ED478A"/>
    <w:rsid w:val="00ED490B"/>
    <w:rsid w:val="00EE24F2"/>
    <w:rsid w:val="00EE31EC"/>
    <w:rsid w:val="00EE3EE6"/>
    <w:rsid w:val="00EE7499"/>
    <w:rsid w:val="00EF15E3"/>
    <w:rsid w:val="00EF1FDE"/>
    <w:rsid w:val="00F03B11"/>
    <w:rsid w:val="00F06E9C"/>
    <w:rsid w:val="00F119FA"/>
    <w:rsid w:val="00F11A07"/>
    <w:rsid w:val="00F15BDD"/>
    <w:rsid w:val="00F15CF9"/>
    <w:rsid w:val="00F160DB"/>
    <w:rsid w:val="00F259D9"/>
    <w:rsid w:val="00F31368"/>
    <w:rsid w:val="00F31399"/>
    <w:rsid w:val="00F3372C"/>
    <w:rsid w:val="00F34B20"/>
    <w:rsid w:val="00F36B38"/>
    <w:rsid w:val="00F40D29"/>
    <w:rsid w:val="00F41F3C"/>
    <w:rsid w:val="00F44F9D"/>
    <w:rsid w:val="00F46514"/>
    <w:rsid w:val="00F50F29"/>
    <w:rsid w:val="00F512DC"/>
    <w:rsid w:val="00F5324F"/>
    <w:rsid w:val="00F577C2"/>
    <w:rsid w:val="00F57F05"/>
    <w:rsid w:val="00F60A13"/>
    <w:rsid w:val="00F619EE"/>
    <w:rsid w:val="00F61B3C"/>
    <w:rsid w:val="00F636EC"/>
    <w:rsid w:val="00F64050"/>
    <w:rsid w:val="00F6644F"/>
    <w:rsid w:val="00F67219"/>
    <w:rsid w:val="00F740E6"/>
    <w:rsid w:val="00F74EC7"/>
    <w:rsid w:val="00F76C27"/>
    <w:rsid w:val="00F772DA"/>
    <w:rsid w:val="00F77963"/>
    <w:rsid w:val="00F81966"/>
    <w:rsid w:val="00F85166"/>
    <w:rsid w:val="00F8616D"/>
    <w:rsid w:val="00F92662"/>
    <w:rsid w:val="00F94CDE"/>
    <w:rsid w:val="00F97C1E"/>
    <w:rsid w:val="00FA053D"/>
    <w:rsid w:val="00FA065C"/>
    <w:rsid w:val="00FA0CA0"/>
    <w:rsid w:val="00FA116C"/>
    <w:rsid w:val="00FA17FC"/>
    <w:rsid w:val="00FA2D6D"/>
    <w:rsid w:val="00FA3D6F"/>
    <w:rsid w:val="00FA4E1E"/>
    <w:rsid w:val="00FA4FB3"/>
    <w:rsid w:val="00FA50DB"/>
    <w:rsid w:val="00FA6135"/>
    <w:rsid w:val="00FB1E4A"/>
    <w:rsid w:val="00FB7F81"/>
    <w:rsid w:val="00FC10BE"/>
    <w:rsid w:val="00FC1DFF"/>
    <w:rsid w:val="00FC287F"/>
    <w:rsid w:val="00FC28D0"/>
    <w:rsid w:val="00FC491F"/>
    <w:rsid w:val="00FC5129"/>
    <w:rsid w:val="00FC6D80"/>
    <w:rsid w:val="00FC7467"/>
    <w:rsid w:val="00FC7DC7"/>
    <w:rsid w:val="00FD17F0"/>
    <w:rsid w:val="00FD4226"/>
    <w:rsid w:val="00FE1920"/>
    <w:rsid w:val="00FE6148"/>
    <w:rsid w:val="00FE6877"/>
    <w:rsid w:val="00FE7197"/>
    <w:rsid w:val="00FE763C"/>
    <w:rsid w:val="00FF0133"/>
    <w:rsid w:val="00FF03FB"/>
    <w:rsid w:val="00FF5CC3"/>
    <w:rsid w:val="00FF7D3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52B3E"/>
  <w15:chartTrackingRefBased/>
  <w15:docId w15:val="{0EEDDEFB-B870-4094-9A07-B6392FDF5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CDE"/>
    <w:pPr>
      <w:ind w:left="720"/>
      <w:contextualSpacing/>
    </w:pPr>
  </w:style>
  <w:style w:type="character" w:styleId="Hyperlink">
    <w:name w:val="Hyperlink"/>
    <w:basedOn w:val="DefaultParagraphFont"/>
    <w:uiPriority w:val="99"/>
    <w:unhideWhenUsed/>
    <w:rsid w:val="002E3EFE"/>
    <w:rPr>
      <w:color w:val="0563C1" w:themeColor="hyperlink"/>
      <w:u w:val="single"/>
    </w:rPr>
  </w:style>
  <w:style w:type="paragraph" w:styleId="Caption">
    <w:name w:val="caption"/>
    <w:basedOn w:val="Normal"/>
    <w:next w:val="Normal"/>
    <w:uiPriority w:val="35"/>
    <w:unhideWhenUsed/>
    <w:qFormat/>
    <w:rsid w:val="003B0486"/>
    <w:pPr>
      <w:spacing w:after="200" w:line="240" w:lineRule="auto"/>
    </w:pPr>
    <w:rPr>
      <w:i/>
      <w:iCs/>
      <w:color w:val="44546A" w:themeColor="text2"/>
      <w:sz w:val="18"/>
      <w:szCs w:val="18"/>
    </w:rPr>
  </w:style>
  <w:style w:type="paragraph" w:customStyle="1" w:styleId="EndNoteBibliographyTitle">
    <w:name w:val="EndNote Bibliography Title"/>
    <w:basedOn w:val="Normal"/>
    <w:link w:val="EndNoteBibliographyTitleChar"/>
    <w:rsid w:val="00DC6D3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C6D37"/>
    <w:rPr>
      <w:rFonts w:ascii="Calibri" w:hAnsi="Calibri" w:cs="Calibri"/>
      <w:noProof/>
      <w:lang w:val="en-US"/>
    </w:rPr>
  </w:style>
  <w:style w:type="paragraph" w:customStyle="1" w:styleId="EndNoteBibliography">
    <w:name w:val="EndNote Bibliography"/>
    <w:basedOn w:val="Normal"/>
    <w:link w:val="EndNoteBibliographyChar"/>
    <w:rsid w:val="00DC6D37"/>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DC6D37"/>
    <w:rPr>
      <w:rFonts w:ascii="Calibri" w:hAnsi="Calibri" w:cs="Calibri"/>
      <w:noProof/>
      <w:lang w:val="en-US"/>
    </w:rPr>
  </w:style>
  <w:style w:type="character" w:styleId="CommentReference">
    <w:name w:val="annotation reference"/>
    <w:basedOn w:val="DefaultParagraphFont"/>
    <w:uiPriority w:val="99"/>
    <w:semiHidden/>
    <w:unhideWhenUsed/>
    <w:rsid w:val="000D3964"/>
    <w:rPr>
      <w:sz w:val="16"/>
      <w:szCs w:val="16"/>
    </w:rPr>
  </w:style>
  <w:style w:type="paragraph" w:styleId="CommentText">
    <w:name w:val="annotation text"/>
    <w:basedOn w:val="Normal"/>
    <w:link w:val="CommentTextChar"/>
    <w:uiPriority w:val="99"/>
    <w:semiHidden/>
    <w:unhideWhenUsed/>
    <w:rsid w:val="000D3964"/>
    <w:pPr>
      <w:spacing w:line="240" w:lineRule="auto"/>
    </w:pPr>
    <w:rPr>
      <w:sz w:val="20"/>
      <w:szCs w:val="20"/>
    </w:rPr>
  </w:style>
  <w:style w:type="character" w:customStyle="1" w:styleId="CommentTextChar">
    <w:name w:val="Comment Text Char"/>
    <w:basedOn w:val="DefaultParagraphFont"/>
    <w:link w:val="CommentText"/>
    <w:uiPriority w:val="99"/>
    <w:semiHidden/>
    <w:rsid w:val="000D3964"/>
    <w:rPr>
      <w:sz w:val="20"/>
      <w:szCs w:val="20"/>
    </w:rPr>
  </w:style>
  <w:style w:type="paragraph" w:styleId="CommentSubject">
    <w:name w:val="annotation subject"/>
    <w:basedOn w:val="CommentText"/>
    <w:next w:val="CommentText"/>
    <w:link w:val="CommentSubjectChar"/>
    <w:uiPriority w:val="99"/>
    <w:semiHidden/>
    <w:unhideWhenUsed/>
    <w:rsid w:val="000D3964"/>
    <w:rPr>
      <w:b/>
      <w:bCs/>
    </w:rPr>
  </w:style>
  <w:style w:type="character" w:customStyle="1" w:styleId="CommentSubjectChar">
    <w:name w:val="Comment Subject Char"/>
    <w:basedOn w:val="CommentTextChar"/>
    <w:link w:val="CommentSubject"/>
    <w:uiPriority w:val="99"/>
    <w:semiHidden/>
    <w:rsid w:val="000D3964"/>
    <w:rPr>
      <w:b/>
      <w:bCs/>
      <w:sz w:val="20"/>
      <w:szCs w:val="20"/>
    </w:rPr>
  </w:style>
  <w:style w:type="table" w:styleId="TableGrid">
    <w:name w:val="Table Grid"/>
    <w:basedOn w:val="TableNormal"/>
    <w:uiPriority w:val="39"/>
    <w:rsid w:val="00EA1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93E57"/>
    <w:rPr>
      <w:color w:val="605E5C"/>
      <w:shd w:val="clear" w:color="auto" w:fill="E1DFDD"/>
    </w:rPr>
  </w:style>
  <w:style w:type="paragraph" w:styleId="Header">
    <w:name w:val="header"/>
    <w:basedOn w:val="Normal"/>
    <w:link w:val="HeaderChar"/>
    <w:uiPriority w:val="99"/>
    <w:unhideWhenUsed/>
    <w:rsid w:val="007B16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6B5"/>
  </w:style>
  <w:style w:type="paragraph" w:styleId="Footer">
    <w:name w:val="footer"/>
    <w:basedOn w:val="Normal"/>
    <w:link w:val="FooterChar"/>
    <w:uiPriority w:val="99"/>
    <w:unhideWhenUsed/>
    <w:rsid w:val="007B1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491</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Shruti Gupta</dc:creator>
  <cp:keywords/>
  <dc:description/>
  <cp:lastModifiedBy>Trupti Sudge</cp:lastModifiedBy>
  <cp:revision>2</cp:revision>
  <cp:lastPrinted>2023-05-08T10:12:00Z</cp:lastPrinted>
  <dcterms:created xsi:type="dcterms:W3CDTF">2023-05-17T13:08:00Z</dcterms:created>
  <dcterms:modified xsi:type="dcterms:W3CDTF">2023-05-17T13:08:00Z</dcterms:modified>
</cp:coreProperties>
</file>