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C25" w:rsidRDefault="00DB4C25" w:rsidP="00DB4C25">
      <w:pPr>
        <w:pStyle w:val="EndNoteBibliography"/>
        <w:spacing w:line="240" w:lineRule="auto"/>
        <w:rPr>
          <w:szCs w:val="24"/>
        </w:rPr>
      </w:pPr>
      <w:r w:rsidRPr="00705D7C">
        <w:rPr>
          <w:szCs w:val="24"/>
        </w:rPr>
        <w:t>Supplementary table 1. Daily dietary intake of low versus high distress individuals</w:t>
      </w:r>
      <w:r>
        <w:rPr>
          <w:szCs w:val="24"/>
        </w:rPr>
        <w:t>.</w:t>
      </w:r>
    </w:p>
    <w:tbl>
      <w:tblPr>
        <w:tblpPr w:leftFromText="142" w:rightFromText="142" w:vertAnchor="page" w:horzAnchor="margin" w:tblpY="2191"/>
        <w:tblW w:w="5107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07"/>
        <w:gridCol w:w="1860"/>
        <w:gridCol w:w="1624"/>
        <w:gridCol w:w="915"/>
        <w:gridCol w:w="913"/>
      </w:tblGrid>
      <w:tr w:rsidR="00DB4C25" w:rsidTr="0052395F">
        <w:trPr>
          <w:trHeight w:val="338"/>
        </w:trPr>
        <w:tc>
          <w:tcPr>
            <w:tcW w:w="21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 w:rsidR="00DB4C25" w:rsidRPr="006479F1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굴림"/>
                <w:color w:val="000000"/>
                <w:kern w:val="0"/>
                <w:szCs w:val="20"/>
              </w:rPr>
            </w:pPr>
            <w:r w:rsidRPr="006479F1">
              <w:rPr>
                <w:rFonts w:ascii="Cambria" w:eastAsia="맑은 고딕" w:hAnsi="Cambria" w:cs="굴림"/>
                <w:color w:val="000000"/>
                <w:kern w:val="0"/>
                <w:szCs w:val="20"/>
              </w:rPr>
              <w:t>Study population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6479F1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color w:val="000000"/>
                <w:kern w:val="0"/>
                <w:szCs w:val="20"/>
              </w:rPr>
            </w:pPr>
            <w:r w:rsidRPr="006479F1">
              <w:rPr>
                <w:rFonts w:ascii="Cambria" w:eastAsia="맑은 고딕" w:hAnsi="Cambria" w:cs="굴림"/>
                <w:color w:val="000000"/>
                <w:kern w:val="0"/>
                <w:szCs w:val="20"/>
              </w:rPr>
              <w:t>Low distress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6479F1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color w:val="000000"/>
                <w:kern w:val="0"/>
                <w:szCs w:val="20"/>
              </w:rPr>
            </w:pPr>
            <w:r w:rsidRPr="006479F1">
              <w:rPr>
                <w:rFonts w:ascii="Cambria" w:eastAsia="맑은 고딕" w:hAnsi="Cambria" w:cs="굴림"/>
                <w:color w:val="000000"/>
                <w:kern w:val="0"/>
                <w:szCs w:val="20"/>
              </w:rPr>
              <w:t>High distress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6479F1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color w:val="000000"/>
                <w:kern w:val="0"/>
                <w:szCs w:val="20"/>
              </w:rPr>
            </w:pPr>
            <w:r w:rsidRPr="006479F1">
              <w:rPr>
                <w:rFonts w:ascii="Cambria" w:eastAsia="맑은 고딕" w:hAnsi="Cambria" w:cs="굴림"/>
                <w:color w:val="000000"/>
                <w:kern w:val="0"/>
                <w:szCs w:val="20"/>
              </w:rPr>
              <w:t>p value</w:t>
            </w:r>
            <w:r w:rsidRPr="00E63233">
              <w:rPr>
                <w:rFonts w:ascii="Cambria" w:eastAsia="맑은 고딕" w:hAnsi="Cambria" w:cs="굴림"/>
                <w:color w:val="000000"/>
                <w:kern w:val="0"/>
                <w:szCs w:val="20"/>
                <w:vertAlign w:val="superscript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B4C25" w:rsidRPr="006479F1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color w:val="000000"/>
                <w:kern w:val="0"/>
                <w:szCs w:val="20"/>
              </w:rPr>
            </w:pPr>
            <w:r w:rsidRPr="006479F1">
              <w:rPr>
                <w:rFonts w:ascii="Cambria" w:eastAsia="맑은 고딕" w:hAnsi="Cambria" w:cs="굴림"/>
                <w:color w:val="000000"/>
                <w:kern w:val="0"/>
                <w:szCs w:val="20"/>
              </w:rPr>
              <w:t>p value</w:t>
            </w:r>
            <w:r w:rsidRPr="00E63233">
              <w:rPr>
                <w:rFonts w:ascii="Cambria" w:eastAsia="맑은 고딕" w:hAnsi="Cambria" w:cs="굴림"/>
                <w:color w:val="000000"/>
                <w:kern w:val="0"/>
                <w:szCs w:val="20"/>
                <w:vertAlign w:val="superscript"/>
              </w:rPr>
              <w:t>2</w:t>
            </w:r>
          </w:p>
        </w:tc>
      </w:tr>
      <w:tr w:rsidR="00DB4C25" w:rsidTr="0052395F">
        <w:trPr>
          <w:trHeight w:val="338"/>
        </w:trPr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DEDED"/>
            <w:noWrap/>
            <w:vAlign w:val="center"/>
            <w:hideMark/>
          </w:tcPr>
          <w:p w:rsidR="00DB4C25" w:rsidRPr="006479F1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굴림"/>
                <w:color w:val="000000"/>
                <w:kern w:val="0"/>
                <w:szCs w:val="20"/>
              </w:rPr>
            </w:pPr>
            <w:r w:rsidRPr="006479F1">
              <w:rPr>
                <w:rFonts w:ascii="Cambria" w:eastAsia="맑은 고딕" w:hAnsi="Cambria" w:cs="굴림"/>
                <w:color w:val="000000"/>
                <w:kern w:val="0"/>
                <w:szCs w:val="20"/>
              </w:rPr>
              <w:t>N=1,862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6479F1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color w:val="000000"/>
                <w:kern w:val="0"/>
                <w:szCs w:val="20"/>
              </w:rPr>
            </w:pPr>
            <w:r w:rsidRPr="006479F1">
              <w:rPr>
                <w:rFonts w:ascii="Cambria" w:eastAsia="맑은 고딕" w:hAnsi="Cambria" w:cs="굴림"/>
                <w:color w:val="000000"/>
                <w:kern w:val="0"/>
                <w:szCs w:val="20"/>
              </w:rPr>
              <w:t>N=1,273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6479F1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color w:val="000000"/>
                <w:kern w:val="0"/>
                <w:szCs w:val="20"/>
              </w:rPr>
            </w:pPr>
            <w:r w:rsidRPr="006479F1">
              <w:rPr>
                <w:rFonts w:ascii="Cambria" w:eastAsia="맑은 고딕" w:hAnsi="Cambria" w:cs="굴림"/>
                <w:color w:val="000000"/>
                <w:kern w:val="0"/>
                <w:szCs w:val="20"/>
              </w:rPr>
              <w:t>N=589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6479F1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color w:val="000000"/>
                <w:kern w:val="0"/>
                <w:szCs w:val="20"/>
              </w:rPr>
            </w:pPr>
            <w:r w:rsidRPr="006479F1">
              <w:rPr>
                <w:rFonts w:ascii="Cambria" w:eastAsia="맑은 고딕" w:hAnsi="Cambria" w:cs="굴림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4C25" w:rsidRPr="006479F1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color w:val="000000"/>
                <w:kern w:val="0"/>
                <w:szCs w:val="20"/>
              </w:rPr>
            </w:pPr>
            <w:r w:rsidRPr="006479F1">
              <w:rPr>
                <w:rFonts w:ascii="Cambria" w:eastAsia="맑은 고딕" w:hAnsi="Cambria" w:cs="굴림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DB4C25" w:rsidTr="0052395F">
        <w:trPr>
          <w:trHeight w:val="338"/>
        </w:trPr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굴림"/>
                <w:kern w:val="0"/>
                <w:sz w:val="22"/>
              </w:rPr>
            </w:pPr>
            <w:r w:rsidRPr="0003525F">
              <w:rPr>
                <w:rFonts w:ascii="Cambria" w:eastAsia="맑은 고딕" w:hAnsi="Cambria" w:cs="굴림"/>
                <w:kern w:val="0"/>
                <w:sz w:val="22"/>
              </w:rPr>
              <w:t>Energy intake, kcal/day 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1,727.3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±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305.0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1,681.6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±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355.8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0.010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0.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>361</w:t>
            </w:r>
          </w:p>
        </w:tc>
      </w:tr>
      <w:tr w:rsidR="00DB4C25" w:rsidTr="0052395F">
        <w:trPr>
          <w:trHeight w:val="338"/>
        </w:trPr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굴림"/>
                <w:kern w:val="0"/>
                <w:sz w:val="22"/>
              </w:rPr>
            </w:pPr>
            <w:r w:rsidRPr="0003525F">
              <w:rPr>
                <w:rFonts w:ascii="Cambria" w:eastAsia="맑은 고딕" w:hAnsi="Cambria" w:cs="굴림"/>
                <w:kern w:val="0"/>
                <w:sz w:val="22"/>
              </w:rPr>
              <w:t xml:space="preserve"> Carbohydrate intake, % energy 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58.1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±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8.0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59.4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±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7.8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0.004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0.0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>45</w:t>
            </w:r>
          </w:p>
        </w:tc>
      </w:tr>
      <w:tr w:rsidR="00DB4C25" w:rsidTr="0052395F">
        <w:trPr>
          <w:trHeight w:val="338"/>
        </w:trPr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굴림"/>
                <w:kern w:val="0"/>
                <w:sz w:val="22"/>
              </w:rPr>
            </w:pPr>
            <w:r w:rsidRPr="0003525F">
              <w:rPr>
                <w:rFonts w:ascii="Cambria" w:eastAsia="맑은 고딕" w:hAnsi="Cambria" w:cs="굴림"/>
                <w:kern w:val="0"/>
                <w:sz w:val="22"/>
              </w:rPr>
              <w:t xml:space="preserve"> Protein intake, % energy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17.4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±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2.7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17.2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±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2.6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0.243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0.2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>24</w:t>
            </w:r>
          </w:p>
        </w:tc>
      </w:tr>
      <w:tr w:rsidR="00DB4C25" w:rsidTr="0052395F">
        <w:trPr>
          <w:trHeight w:val="338"/>
        </w:trPr>
        <w:tc>
          <w:tcPr>
            <w:tcW w:w="21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Cambria" w:eastAsia="맑은 고딕" w:hAnsi="Cambria" w:cs="굴림"/>
                <w:kern w:val="0"/>
                <w:sz w:val="22"/>
              </w:rPr>
            </w:pPr>
            <w:r w:rsidRPr="0003525F">
              <w:rPr>
                <w:rFonts w:ascii="Cambria" w:eastAsia="맑은 고딕" w:hAnsi="Cambria" w:cs="굴림"/>
                <w:kern w:val="0"/>
                <w:sz w:val="22"/>
              </w:rPr>
              <w:t xml:space="preserve"> Fat intake, % energy</w:t>
            </w:r>
          </w:p>
        </w:tc>
        <w:tc>
          <w:tcPr>
            <w:tcW w:w="10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23.4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±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6.2</w:t>
            </w:r>
          </w:p>
        </w:tc>
        <w:tc>
          <w:tcPr>
            <w:tcW w:w="8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23.1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±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5.8</w:t>
            </w:r>
          </w:p>
        </w:tc>
        <w:tc>
          <w:tcPr>
            <w:tcW w:w="4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0.311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vAlign w:val="center"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0.3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>82</w:t>
            </w:r>
          </w:p>
        </w:tc>
      </w:tr>
      <w:tr w:rsidR="00DB4C25" w:rsidTr="0052395F">
        <w:trPr>
          <w:trHeight w:val="338"/>
        </w:trPr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Cambria" w:eastAsia="맑은 고딕" w:hAnsi="Cambria" w:cs="굴림"/>
                <w:kern w:val="0"/>
                <w:sz w:val="22"/>
              </w:rPr>
            </w:pPr>
            <w:r w:rsidRPr="0003525F">
              <w:rPr>
                <w:rFonts w:ascii="Cambria" w:eastAsia="맑은 고딕" w:hAnsi="Cambria" w:cs="굴림"/>
                <w:kern w:val="0"/>
                <w:sz w:val="22"/>
              </w:rPr>
              <w:t xml:space="preserve">Fiber intake, g/1,000 kcal 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26.9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±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7.6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26.0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±</w:t>
            </w:r>
            <w:r>
              <w:rPr>
                <w:rFonts w:ascii="Cambria" w:eastAsia="맑은 고딕" w:hAnsi="Cambria" w:cs="굴림"/>
                <w:kern w:val="0"/>
                <w:sz w:val="18"/>
              </w:rPr>
              <w:t xml:space="preserve"> </w:t>
            </w: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7.8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 w:rsidRPr="0003525F">
              <w:rPr>
                <w:rFonts w:ascii="Cambria" w:eastAsia="맑은 고딕" w:hAnsi="Cambria" w:cs="굴림"/>
                <w:kern w:val="0"/>
                <w:sz w:val="18"/>
              </w:rPr>
              <w:t>0.031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B4C25" w:rsidRPr="0003525F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Cambria" w:eastAsia="맑은 고딕" w:hAnsi="Cambria" w:cs="굴림"/>
                <w:kern w:val="0"/>
                <w:sz w:val="18"/>
              </w:rPr>
            </w:pPr>
            <w:r>
              <w:rPr>
                <w:rFonts w:ascii="Cambria" w:eastAsia="맑은 고딕" w:hAnsi="Cambria" w:cs="굴림"/>
                <w:kern w:val="0"/>
                <w:sz w:val="18"/>
              </w:rPr>
              <w:t>0.053</w:t>
            </w:r>
          </w:p>
        </w:tc>
      </w:tr>
    </w:tbl>
    <w:p w:rsidR="00DB4C25" w:rsidRDefault="00DB4C25" w:rsidP="00DB4C25">
      <w:pPr>
        <w:pStyle w:val="EndNoteBibliography"/>
        <w:spacing w:line="240" w:lineRule="auto"/>
      </w:pPr>
      <w:r>
        <w:rPr>
          <w:rStyle w:val="a3"/>
          <w:color w:val="auto"/>
          <w:szCs w:val="24"/>
          <w:u w:val="none"/>
        </w:rPr>
        <w:t xml:space="preserve">A score ≥40 on the Korean version of the Problem Areas in Diabetes Survey was defined as </w:t>
      </w:r>
      <w:r w:rsidRPr="00604265">
        <w:rPr>
          <w:rStyle w:val="a3"/>
          <w:color w:val="auto"/>
          <w:szCs w:val="24"/>
          <w:u w:val="none"/>
        </w:rPr>
        <w:t>high distress</w:t>
      </w:r>
      <w:r>
        <w:rPr>
          <w:rStyle w:val="a3"/>
          <w:color w:val="auto"/>
          <w:szCs w:val="24"/>
          <w:u w:val="none"/>
        </w:rPr>
        <w:t>.</w:t>
      </w:r>
      <w:r w:rsidRPr="00614B05">
        <w:t xml:space="preserve"> </w:t>
      </w:r>
      <w:r>
        <w:t>V</w:t>
      </w:r>
      <w:r w:rsidRPr="00BE5E7F">
        <w:t>ariables are expressed as mean ± standard deviation (SD)</w:t>
      </w:r>
      <w:r>
        <w:t>.</w:t>
      </w:r>
      <w:r w:rsidRPr="00BE5E7F">
        <w:t xml:space="preserve"> </w:t>
      </w:r>
    </w:p>
    <w:p w:rsidR="00DB4C25" w:rsidRDefault="00DB4C25" w:rsidP="00DB4C25">
      <w:pPr>
        <w:pStyle w:val="EndNoteBibliography"/>
        <w:spacing w:line="240" w:lineRule="auto"/>
      </w:pPr>
      <w:r>
        <w:t>P value</w:t>
      </w:r>
      <w:r w:rsidRPr="00E63233">
        <w:rPr>
          <w:vertAlign w:val="superscript"/>
        </w:rPr>
        <w:t>1</w:t>
      </w:r>
      <w:r>
        <w:t xml:space="preserve"> was derived from independent t-test, and p value</w:t>
      </w:r>
      <w:r w:rsidRPr="00E63233">
        <w:rPr>
          <w:vertAlign w:val="superscript"/>
        </w:rPr>
        <w:t>2</w:t>
      </w:r>
      <w:r>
        <w:t xml:space="preserve"> was derived from ANCOVA with sex adjustment.</w:t>
      </w:r>
      <w:r>
        <w:br w:type="page"/>
      </w:r>
    </w:p>
    <w:p w:rsidR="00DB4C25" w:rsidRDefault="00DB4C25" w:rsidP="00DB4C25">
      <w:pPr>
        <w:pStyle w:val="EndNoteBibliography"/>
        <w:spacing w:line="240" w:lineRule="auto"/>
        <w:rPr>
          <w:szCs w:val="24"/>
        </w:rPr>
      </w:pPr>
      <w:r>
        <w:rPr>
          <w:szCs w:val="24"/>
        </w:rPr>
        <w:lastRenderedPageBreak/>
        <w:t xml:space="preserve">Supplementary table 2. Association of PAID-K score with </w:t>
      </w:r>
      <w:r w:rsidRPr="00FA5934">
        <w:rPr>
          <w:szCs w:val="24"/>
        </w:rPr>
        <w:t>participants’ clinical characteristics and laboratory findings</w:t>
      </w:r>
      <w:r>
        <w:rPr>
          <w:szCs w:val="24"/>
        </w:rPr>
        <w:t xml:space="preserve"> in multiple linear regression model. 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9"/>
        <w:gridCol w:w="3684"/>
        <w:gridCol w:w="1513"/>
      </w:tblGrid>
      <w:tr w:rsidR="00DB4C25" w:rsidTr="0052395F">
        <w:trPr>
          <w:trHeight w:val="330"/>
        </w:trPr>
        <w:tc>
          <w:tcPr>
            <w:tcW w:w="21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7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PAID-K </w:t>
            </w: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score</w:t>
            </w:r>
          </w:p>
        </w:tc>
      </w:tr>
      <w:tr w:rsidR="00DB4C25" w:rsidTr="0052395F">
        <w:trPr>
          <w:trHeight w:val="330"/>
        </w:trPr>
        <w:tc>
          <w:tcPr>
            <w:tcW w:w="2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Parameters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Standardized coefficients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 w:rsidRPr="00FA593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β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C6DBB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-value</w:t>
            </w:r>
          </w:p>
        </w:tc>
      </w:tr>
      <w:tr w:rsidR="00DB4C25" w:rsidTr="0052395F">
        <w:trPr>
          <w:trHeight w:val="330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2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133</w:t>
            </w: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</w:tr>
      <w:tr w:rsidR="00DB4C25" w:rsidTr="0052395F">
        <w:trPr>
          <w:trHeight w:val="330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C25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Gender </w:t>
            </w:r>
          </w:p>
        </w:tc>
        <w:tc>
          <w:tcPr>
            <w:tcW w:w="2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0.073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0.042</w:t>
            </w:r>
          </w:p>
        </w:tc>
      </w:tr>
      <w:tr w:rsidR="00DB4C25" w:rsidTr="0052395F">
        <w:trPr>
          <w:trHeight w:val="330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Diabetes</w:t>
            </w: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duration </w:t>
            </w:r>
          </w:p>
        </w:tc>
        <w:tc>
          <w:tcPr>
            <w:tcW w:w="2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0.112</w:t>
            </w: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DB4C25" w:rsidTr="0052395F">
        <w:trPr>
          <w:trHeight w:val="330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HbA1c</w:t>
            </w:r>
          </w:p>
        </w:tc>
        <w:tc>
          <w:tcPr>
            <w:tcW w:w="2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037</w:t>
            </w: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0.251</w:t>
            </w:r>
          </w:p>
        </w:tc>
      </w:tr>
      <w:tr w:rsidR="00DB4C25" w:rsidTr="0052395F">
        <w:trPr>
          <w:trHeight w:val="330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HOMA-IR</w:t>
            </w:r>
          </w:p>
        </w:tc>
        <w:tc>
          <w:tcPr>
            <w:tcW w:w="2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107</w:t>
            </w: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0.001</w:t>
            </w:r>
          </w:p>
        </w:tc>
      </w:tr>
      <w:tr w:rsidR="00DB4C25" w:rsidTr="0052395F">
        <w:trPr>
          <w:trHeight w:val="330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HDL-cholesterol</w:t>
            </w:r>
          </w:p>
        </w:tc>
        <w:tc>
          <w:tcPr>
            <w:tcW w:w="2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</w:t>
            </w: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0.247</w:t>
            </w: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B4C25" w:rsidTr="0052395F">
        <w:trPr>
          <w:trHeight w:val="330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LDL-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cholesterol</w:t>
            </w:r>
          </w:p>
        </w:tc>
        <w:tc>
          <w:tcPr>
            <w:tcW w:w="2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79</w:t>
            </w: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D77E83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  <w:r w:rsidRPr="00D77E8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B4C25" w:rsidTr="0052395F">
        <w:trPr>
          <w:trHeight w:val="330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C25" w:rsidRPr="00F86C35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86C35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Energy intake, kcal/day</w:t>
            </w:r>
          </w:p>
        </w:tc>
        <w:tc>
          <w:tcPr>
            <w:tcW w:w="20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C25" w:rsidRPr="00F86C35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86C35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-0.0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4C25" w:rsidRPr="00F86C35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86C35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0.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670</w:t>
            </w:r>
          </w:p>
        </w:tc>
      </w:tr>
      <w:tr w:rsidR="00DB4C25" w:rsidTr="0052395F">
        <w:trPr>
          <w:trHeight w:val="330"/>
        </w:trPr>
        <w:tc>
          <w:tcPr>
            <w:tcW w:w="21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B4C25" w:rsidRPr="00F86C35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86C35">
              <w:rPr>
                <w:rFonts w:ascii="Times New Roman" w:eastAsia="맑은 고딕" w:hAnsi="Times New Roman" w:cs="Times New Roman"/>
                <w:kern w:val="0"/>
                <w:sz w:val="22"/>
              </w:rPr>
              <w:t>Carbohydrate intake, % energy</w:t>
            </w:r>
          </w:p>
        </w:tc>
        <w:tc>
          <w:tcPr>
            <w:tcW w:w="20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B4C25" w:rsidRPr="00F86C35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0.080</w:t>
            </w:r>
          </w:p>
        </w:tc>
        <w:tc>
          <w:tcPr>
            <w:tcW w:w="8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DB4C25" w:rsidRPr="00F86C35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86C35">
              <w:rPr>
                <w:rFonts w:ascii="Times New Roman" w:eastAsia="맑은 고딕" w:hAnsi="Times New Roman" w:cs="Times New Roman" w:hint="eastAsia"/>
                <w:kern w:val="0"/>
                <w:sz w:val="22"/>
              </w:rPr>
              <w:t>0.0</w:t>
            </w:r>
            <w:r>
              <w:rPr>
                <w:rFonts w:ascii="Times New Roman" w:eastAsia="맑은 고딕" w:hAnsi="Times New Roman" w:cs="Times New Roman"/>
                <w:kern w:val="0"/>
                <w:sz w:val="22"/>
              </w:rPr>
              <w:t>17</w:t>
            </w:r>
          </w:p>
        </w:tc>
      </w:tr>
      <w:tr w:rsidR="00DB4C25" w:rsidTr="0052395F">
        <w:trPr>
          <w:trHeight w:val="330"/>
        </w:trPr>
        <w:tc>
          <w:tcPr>
            <w:tcW w:w="2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F86C35" w:rsidRDefault="00DB4C25" w:rsidP="0052395F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F86C35">
              <w:rPr>
                <w:rFonts w:ascii="Times New Roman" w:eastAsia="맑은 고딕" w:hAnsi="Times New Roman" w:cs="Times New Roman"/>
                <w:kern w:val="0"/>
                <w:sz w:val="22"/>
                <w:szCs w:val="20"/>
              </w:rPr>
              <w:t xml:space="preserve">Fiber intake, g/1,000 kcal </w:t>
            </w:r>
          </w:p>
        </w:tc>
        <w:tc>
          <w:tcPr>
            <w:tcW w:w="20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F86C35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0"/>
              </w:rPr>
            </w:pPr>
            <w:r w:rsidRPr="00F86C35">
              <w:rPr>
                <w:rFonts w:ascii="Times New Roman" w:hAnsi="Times New Roman" w:cs="Times New Roman" w:hint="eastAsia"/>
                <w:kern w:val="0"/>
                <w:sz w:val="22"/>
                <w:szCs w:val="20"/>
              </w:rPr>
              <w:t>-0.05</w:t>
            </w:r>
            <w:r>
              <w:rPr>
                <w:rFonts w:ascii="Times New Roman" w:hAnsi="Times New Roman" w:cs="Times New Roman"/>
                <w:kern w:val="0"/>
                <w:sz w:val="22"/>
                <w:szCs w:val="20"/>
              </w:rPr>
              <w:t>6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4C25" w:rsidRPr="00F86C35" w:rsidRDefault="00DB4C25" w:rsidP="005239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0"/>
              </w:rPr>
            </w:pPr>
            <w:r w:rsidRPr="00F86C35">
              <w:rPr>
                <w:rFonts w:ascii="Times New Roman" w:hAnsi="Times New Roman" w:cs="Times New Roman" w:hint="eastAsia"/>
                <w:kern w:val="0"/>
                <w:sz w:val="22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2"/>
                <w:szCs w:val="20"/>
              </w:rPr>
              <w:t>106</w:t>
            </w:r>
          </w:p>
        </w:tc>
      </w:tr>
    </w:tbl>
    <w:p w:rsidR="00DB4C25" w:rsidRDefault="00DB4C25" w:rsidP="00DB4C25">
      <w:pPr>
        <w:spacing w:line="240" w:lineRule="auto"/>
        <w:rPr>
          <w:rFonts w:ascii="Times New Roman" w:eastAsiaTheme="majorHAnsi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PAID-K, Korean version of the Problem Areas in Diabetes Survey; HbA1c, glycated hemoglobin; HOMA-IR,</w:t>
      </w:r>
      <w:r w:rsidRPr="009C6DBB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856C71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homeostatic model assessment for insulin resistance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; HDL, high-density lipoprotein; LDL, </w:t>
      </w:r>
      <w:r>
        <w:rPr>
          <w:rFonts w:ascii="Times New Roman" w:eastAsiaTheme="majorHAnsi" w:hAnsi="Times New Roman" w:cs="Times New Roman"/>
          <w:sz w:val="24"/>
          <w:szCs w:val="24"/>
        </w:rPr>
        <w:t>low-density lipoprotein.</w:t>
      </w:r>
    </w:p>
    <w:p w:rsidR="00AB3449" w:rsidRPr="00DB4C25" w:rsidRDefault="00AB3449">
      <w:bookmarkStart w:id="0" w:name="_GoBack"/>
      <w:bookmarkEnd w:id="0"/>
    </w:p>
    <w:sectPr w:rsidR="00AB3449" w:rsidRPr="00DB4C2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C25"/>
    <w:rsid w:val="00AB3449"/>
    <w:rsid w:val="00DB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9CFE31-6D22-40CF-A41D-3FA3AA0D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C2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4C25"/>
    <w:rPr>
      <w:color w:val="0563C1" w:themeColor="hyperlink"/>
      <w:u w:val="single"/>
    </w:rPr>
  </w:style>
  <w:style w:type="paragraph" w:customStyle="1" w:styleId="EndNoteBibliography">
    <w:name w:val="EndNote Bibliography"/>
    <w:basedOn w:val="a"/>
    <w:link w:val="EndNoteBibliographyChar"/>
    <w:rsid w:val="00DB4C25"/>
    <w:pPr>
      <w:spacing w:line="480" w:lineRule="auto"/>
    </w:pPr>
    <w:rPr>
      <w:rFonts w:ascii="Times New Roman" w:eastAsia="맑은 고딕" w:hAnsi="Times New Roman" w:cs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DB4C25"/>
    <w:rPr>
      <w:rFonts w:ascii="Times New Roman" w:eastAsia="맑은 고딕" w:hAnsi="Times New Roman" w:cs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com</cp:lastModifiedBy>
  <cp:revision>1</cp:revision>
  <dcterms:created xsi:type="dcterms:W3CDTF">2023-04-14T13:26:00Z</dcterms:created>
  <dcterms:modified xsi:type="dcterms:W3CDTF">2023-04-14T13:26:00Z</dcterms:modified>
</cp:coreProperties>
</file>