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BBF49" w14:textId="77777777" w:rsidR="00416353" w:rsidRDefault="00416353" w:rsidP="00416353">
      <w:pPr>
        <w:tabs>
          <w:tab w:val="left" w:pos="274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Figure S1: Species specific vertical distribution of oothecae</w:t>
      </w:r>
      <w:r>
        <w:rPr>
          <w:rFonts w:ascii="Times New Roman" w:hAnsi="Times New Roman" w:cs="Times New Roman"/>
          <w:sz w:val="24"/>
          <w:szCs w:val="24"/>
          <w:lang w:val="en-GB"/>
        </w:rPr>
        <w:t>. Zero indicates the substrate surface, negative values represent buried othecae and positive values represent oothecae placed on blades of grasses.</w:t>
      </w:r>
    </w:p>
    <w:p w14:paraId="3E664171" w14:textId="77777777" w:rsidR="00416353" w:rsidRDefault="00416353" w:rsidP="0041635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ECA3BBC" wp14:editId="5F62859E">
            <wp:extent cx="5760720" cy="7163012"/>
            <wp:effectExtent l="19050" t="0" r="0" b="0"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6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E95182" w14:textId="77777777" w:rsidR="00416353" w:rsidRDefault="00416353" w:rsidP="0041635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8E8D0AD" w14:textId="77777777" w:rsidR="00416353" w:rsidRDefault="00416353" w:rsidP="0041635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br w:type="page"/>
      </w:r>
    </w:p>
    <w:p w14:paraId="769A5EC7" w14:textId="77777777" w:rsidR="00416353" w:rsidRPr="00843005" w:rsidRDefault="00416353" w:rsidP="004163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 S2: Effects of moisture on species specific vertical distribution of bare ground-laid oothecae.</w:t>
      </w:r>
      <w:r w:rsidRPr="00A320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Full line represents the overall fit (across all species) based on the phyllogeneticaly corrected mixed-effect model. In general, increasing substrate moistures resulted in significantly shallower placement of oothecae.</w:t>
      </w:r>
    </w:p>
    <w:p w14:paraId="1B32E1A5" w14:textId="77777777" w:rsidR="00416353" w:rsidRDefault="00416353" w:rsidP="0041635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1ACF502" wp14:editId="43403C2C">
            <wp:extent cx="5760720" cy="5051825"/>
            <wp:effectExtent l="19050" t="0" r="0" b="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5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073968" w14:textId="77777777" w:rsidR="00416353" w:rsidRDefault="00416353" w:rsidP="0041635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br w:type="page"/>
      </w:r>
    </w:p>
    <w:p w14:paraId="523202AD" w14:textId="77777777" w:rsidR="00416353" w:rsidRDefault="00416353" w:rsidP="0041635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Figure S3: Effects of moisture on species specific vertical distribution of tussock-laid oothecae. </w:t>
      </w:r>
      <w:r>
        <w:rPr>
          <w:rFonts w:ascii="Times New Roman" w:hAnsi="Times New Roman" w:cs="Times New Roman"/>
          <w:sz w:val="24"/>
          <w:szCs w:val="24"/>
          <w:lang w:val="en-GB"/>
        </w:rPr>
        <w:t>Full line represents the overall fit (across species) based on the phyllogeneticaly corrected mixed-effect model. In general, vertical position of oothecae significantly increased with substrate moisture.</w:t>
      </w:r>
    </w:p>
    <w:p w14:paraId="639D9404" w14:textId="77777777" w:rsidR="00416353" w:rsidRDefault="00416353" w:rsidP="0041635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133C9" wp14:editId="503C6AA7">
            <wp:extent cx="5760720" cy="5051825"/>
            <wp:effectExtent l="19050" t="0" r="0" b="0"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5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44503F" w14:textId="77777777" w:rsidR="00416353" w:rsidRDefault="00416353" w:rsidP="00416353">
      <w:r>
        <w:br w:type="page"/>
      </w:r>
    </w:p>
    <w:p w14:paraId="6AC73EDA" w14:textId="77777777" w:rsidR="00416353" w:rsidRPr="0039277D" w:rsidRDefault="00416353" w:rsidP="00416353">
      <w:pPr>
        <w:rPr>
          <w:rFonts w:ascii="Times New Roman" w:hAnsi="Times New Roman" w:cs="Times New Roman"/>
          <w:sz w:val="24"/>
          <w:szCs w:val="24"/>
        </w:rPr>
      </w:pPr>
      <w:r w:rsidRPr="003927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S4: </w:t>
      </w:r>
      <w:r w:rsidRPr="0039277D">
        <w:rPr>
          <w:rFonts w:ascii="Times New Roman" w:hAnsi="Times New Roman" w:cs="Times New Roman"/>
          <w:sz w:val="24"/>
          <w:szCs w:val="24"/>
        </w:rPr>
        <w:t>Phyllogenetic relationships of species studied.</w:t>
      </w:r>
    </w:p>
    <w:p w14:paraId="78C31359" w14:textId="77777777" w:rsidR="00416353" w:rsidRPr="00882422" w:rsidRDefault="00416353" w:rsidP="00416353">
      <w:pPr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</w:pPr>
      <w:r>
        <w:rPr>
          <w:b/>
          <w:noProof/>
          <w:color w:val="FF0000"/>
        </w:rPr>
        <w:drawing>
          <wp:inline distT="0" distB="0" distL="0" distR="0" wp14:anchorId="38D47132" wp14:editId="49074D8D">
            <wp:extent cx="5760720" cy="4322940"/>
            <wp:effectExtent l="19050" t="0" r="0" b="0"/>
            <wp:docPr id="2" name="obrázek 2" descr="C:\Users\Ephippiger\Desktop\projekty\publikace\oviposition site choice\Figure_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phippiger\Desktop\projekty\publikace\oviposition site choice\Figure_S4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422">
        <w:rPr>
          <w:b/>
          <w:color w:val="FF0000"/>
        </w:rPr>
        <w:br w:type="page"/>
      </w:r>
    </w:p>
    <w:p w14:paraId="36AF6635" w14:textId="77777777" w:rsidR="00CA67E5" w:rsidRDefault="00416353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53"/>
    <w:rsid w:val="00416353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F13D4"/>
  <w15:chartTrackingRefBased/>
  <w15:docId w15:val="{254E2408-5F1B-489F-82C0-DC3EEE35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53"/>
    <w:pPr>
      <w:spacing w:after="200" w:line="276" w:lineRule="auto"/>
    </w:pPr>
    <w:rPr>
      <w:rFonts w:eastAsiaTheme="minorEastAsia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</Words>
  <Characters>777</Characters>
  <Application>Microsoft Office Word</Application>
  <DocSecurity>0</DocSecurity>
  <Lines>6</Lines>
  <Paragraphs>1</Paragraphs>
  <ScaleCrop>false</ScaleCrop>
  <Company>Springer Nature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2023-05-19T03:34:00Z</dcterms:created>
  <dcterms:modified xsi:type="dcterms:W3CDTF">2023-05-19T03:34:00Z</dcterms:modified>
</cp:coreProperties>
</file>