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DAF" w:rsidRPr="00B62AC5" w:rsidRDefault="002B2DAF" w:rsidP="00B62AC5">
      <w:pPr>
        <w:widowControl/>
        <w:rPr>
          <w:rFonts w:ascii="Times New Roman" w:hAnsi="Times New Roman" w:cs="Times New Roman" w:hint="eastAsia"/>
          <w:color w:val="000000" w:themeColor="text1"/>
        </w:rPr>
      </w:pPr>
      <w:bookmarkStart w:id="0" w:name="OLE_LINK72"/>
      <w:bookmarkStart w:id="1" w:name="OLE_LINK73"/>
      <w:bookmarkStart w:id="2" w:name="OLE_LINK74"/>
      <w:r w:rsidRPr="007372D9">
        <w:rPr>
          <w:rFonts w:ascii="Times New Roman" w:hAnsi="Times New Roman" w:cs="Times New Roman" w:hint="eastAsia"/>
          <w:color w:val="000000" w:themeColor="text1"/>
        </w:rPr>
        <w:t>Figure S</w:t>
      </w:r>
      <w:r w:rsidRPr="007372D9">
        <w:rPr>
          <w:rFonts w:ascii="Times New Roman" w:hAnsi="Times New Roman" w:cs="Times New Roman"/>
          <w:color w:val="000000" w:themeColor="text1"/>
        </w:rPr>
        <w:t xml:space="preserve">1 Morphological observations of AR formation in tissue culture plantlets of </w:t>
      </w:r>
      <w:r w:rsidRPr="007372D9">
        <w:rPr>
          <w:rFonts w:ascii="Times New Roman" w:hAnsi="Times New Roman" w:cs="Times New Roman"/>
          <w:i/>
          <w:color w:val="000000" w:themeColor="text1"/>
        </w:rPr>
        <w:t>Malus prunifolia</w:t>
      </w:r>
      <w:r w:rsidR="005135A9" w:rsidRPr="007372D9">
        <w:rPr>
          <w:rFonts w:ascii="Times New Roman" w:hAnsi="Times New Roman" w:cs="Times New Roman"/>
          <w:i/>
          <w:color w:val="000000" w:themeColor="text1"/>
        </w:rPr>
        <w:t xml:space="preserve"> </w:t>
      </w:r>
      <w:r w:rsidR="005135A9" w:rsidRPr="007372D9">
        <w:rPr>
          <w:rFonts w:ascii="Times New Roman" w:hAnsi="Times New Roman" w:cs="Times New Roman"/>
          <w:color w:val="000000" w:themeColor="text1"/>
        </w:rPr>
        <w:t xml:space="preserve">at </w:t>
      </w:r>
      <w:r w:rsidR="001F524C" w:rsidRPr="007372D9">
        <w:rPr>
          <w:rFonts w:ascii="Times New Roman" w:hAnsi="Times New Roman" w:cs="Times New Roman"/>
          <w:color w:val="000000" w:themeColor="text1"/>
        </w:rPr>
        <w:t>20</w:t>
      </w:r>
      <w:r w:rsidR="005135A9" w:rsidRPr="007372D9">
        <w:rPr>
          <w:rFonts w:ascii="Times New Roman" w:hAnsi="Times New Roman" w:cs="Times New Roman"/>
          <w:color w:val="000000" w:themeColor="text1"/>
        </w:rPr>
        <w:t xml:space="preserve"> d</w:t>
      </w:r>
      <w:r w:rsidRPr="007372D9">
        <w:rPr>
          <w:rFonts w:ascii="Times New Roman" w:hAnsi="Times New Roman" w:cs="Times New Roman"/>
          <w:color w:val="000000" w:themeColor="text1"/>
        </w:rPr>
        <w:t>.</w:t>
      </w:r>
      <w:r w:rsidR="005135A9" w:rsidRPr="007372D9">
        <w:rPr>
          <w:rFonts w:ascii="Times New Roman" w:hAnsi="Times New Roman" w:cs="Times New Roman"/>
          <w:color w:val="000000" w:themeColor="text1"/>
        </w:rPr>
        <w:t xml:space="preserve"> IBA group were continuously cultivated in 3.45 μM IBA and 1.29 μM MT</w:t>
      </w:r>
      <w:r w:rsidR="005135A9" w:rsidRPr="007372D9">
        <w:rPr>
          <w:rFonts w:ascii="Times New Roman" w:hAnsi="Times New Roman" w:cs="Times New Roman" w:hint="eastAsia"/>
          <w:color w:val="000000" w:themeColor="text1"/>
        </w:rPr>
        <w:t>,</w:t>
      </w:r>
      <w:r w:rsidR="005135A9" w:rsidRPr="007372D9">
        <w:rPr>
          <w:rFonts w:ascii="Times New Roman" w:hAnsi="Times New Roman" w:cs="Times New Roman"/>
          <w:color w:val="000000" w:themeColor="text1"/>
        </w:rPr>
        <w:t xml:space="preserve"> NPA group were continuously cultivated in 10 μM NPA</w:t>
      </w:r>
      <w:r w:rsidR="005135A9" w:rsidRPr="007372D9">
        <w:rPr>
          <w:rFonts w:ascii="Times New Roman" w:hAnsi="Times New Roman" w:cs="Times New Roman" w:hint="eastAsia"/>
          <w:color w:val="000000" w:themeColor="text1"/>
        </w:rPr>
        <w:t xml:space="preserve"> </w:t>
      </w:r>
      <w:r w:rsidR="005135A9" w:rsidRPr="007372D9">
        <w:rPr>
          <w:rFonts w:ascii="Times New Roman" w:hAnsi="Times New Roman" w:cs="Times New Roman"/>
          <w:color w:val="000000" w:themeColor="text1"/>
        </w:rPr>
        <w:t>and 1.29 μM MT, TIBA group were continuously cultivated in 10 μM TIBA and 1.29 μM MT.</w:t>
      </w:r>
    </w:p>
    <w:p w:rsidR="002B2DAF" w:rsidRDefault="00B62AC5">
      <w:pPr>
        <w:widowControl/>
        <w:jc w:val="left"/>
        <w:rPr>
          <w:rFonts w:ascii="Times New Roman" w:hAnsi="Times New Roman" w:cs="Times New Roman"/>
        </w:rPr>
      </w:pPr>
      <w:bookmarkStart w:id="3" w:name="_GoBack"/>
      <w:r>
        <w:rPr>
          <w:rFonts w:ascii="Times New Roman" w:hAnsi="Times New Roman" w:cs="Times New Roman"/>
          <w:noProof/>
        </w:rPr>
        <w:drawing>
          <wp:inline distT="0" distB="0" distL="0" distR="0" wp14:anchorId="5777E716">
            <wp:extent cx="5610274" cy="30557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8143" cy="3060031"/>
                    </a:xfrm>
                    <a:prstGeom prst="rect">
                      <a:avLst/>
                    </a:prstGeom>
                    <a:noFill/>
                  </pic:spPr>
                </pic:pic>
              </a:graphicData>
            </a:graphic>
          </wp:inline>
        </w:drawing>
      </w:r>
      <w:bookmarkEnd w:id="3"/>
    </w:p>
    <w:p w:rsidR="002B2DAF" w:rsidRDefault="002B2DAF">
      <w:pPr>
        <w:widowControl/>
        <w:jc w:val="left"/>
        <w:rPr>
          <w:rFonts w:ascii="Times New Roman" w:hAnsi="Times New Roman" w:cs="Times New Roman"/>
        </w:rPr>
      </w:pPr>
    </w:p>
    <w:p w:rsidR="002B2DAF" w:rsidRDefault="002B2DAF">
      <w:pPr>
        <w:widowControl/>
        <w:jc w:val="left"/>
        <w:rPr>
          <w:rFonts w:ascii="Times New Roman" w:hAnsi="Times New Roman" w:cs="Times New Roman"/>
        </w:rPr>
      </w:pPr>
      <w:r>
        <w:rPr>
          <w:rFonts w:ascii="Times New Roman" w:hAnsi="Times New Roman" w:cs="Times New Roman"/>
        </w:rPr>
        <w:br w:type="page"/>
      </w:r>
    </w:p>
    <w:p w:rsidR="00B97F69" w:rsidRPr="009C2708" w:rsidRDefault="002B2DAF" w:rsidP="009C2708">
      <w:pPr>
        <w:spacing w:line="360" w:lineRule="auto"/>
        <w:rPr>
          <w:rFonts w:ascii="Times New Roman" w:hAnsi="Times New Roman" w:cs="Times New Roman"/>
          <w:b/>
        </w:rPr>
      </w:pPr>
      <w:r>
        <w:rPr>
          <w:rFonts w:ascii="Times New Roman" w:hAnsi="Times New Roman" w:cs="Times New Roman"/>
        </w:rPr>
        <w:lastRenderedPageBreak/>
        <w:t>Figure S2</w:t>
      </w:r>
      <w:r w:rsidR="002334BE" w:rsidRPr="002334BE">
        <w:t xml:space="preserve"> </w:t>
      </w:r>
      <w:r w:rsidR="002334BE" w:rsidRPr="002334BE">
        <w:rPr>
          <w:rFonts w:ascii="Times New Roman" w:hAnsi="Times New Roman" w:cs="Times New Roman"/>
        </w:rPr>
        <w:t xml:space="preserve">Identification of DNA level of </w:t>
      </w:r>
      <w:r w:rsidR="002334BE">
        <w:rPr>
          <w:rFonts w:ascii="Times New Roman" w:hAnsi="Times New Roman" w:cs="Times New Roman"/>
        </w:rPr>
        <w:t>in</w:t>
      </w:r>
      <w:r w:rsidR="002334BE" w:rsidRPr="002334BE">
        <w:rPr>
          <w:rFonts w:ascii="Times New Roman" w:hAnsi="Times New Roman" w:cs="Times New Roman"/>
        </w:rPr>
        <w:t xml:space="preserve"> overexpression </w:t>
      </w:r>
      <w:r w:rsidR="002334BE" w:rsidRPr="002334BE">
        <w:rPr>
          <w:rFonts w:ascii="Times New Roman" w:hAnsi="Times New Roman" w:cs="Times New Roman"/>
          <w:i/>
        </w:rPr>
        <w:t>MdWOX11</w:t>
      </w:r>
      <w:r w:rsidR="002334BE" w:rsidRPr="002334BE">
        <w:rPr>
          <w:rFonts w:ascii="Times New Roman" w:hAnsi="Times New Roman" w:cs="Times New Roman"/>
        </w:rPr>
        <w:t xml:space="preserve"> transgenic lines</w:t>
      </w:r>
      <w:r w:rsidR="002334BE">
        <w:rPr>
          <w:rFonts w:ascii="Times New Roman" w:hAnsi="Times New Roman" w:cs="Times New Roman"/>
        </w:rPr>
        <w:t xml:space="preserve">, marker was 2000bp, </w:t>
      </w:r>
      <w:r w:rsidR="009C2708">
        <w:rPr>
          <w:rFonts w:ascii="Times New Roman" w:hAnsi="Times New Roman" w:cs="Times New Roman" w:hint="eastAsia"/>
        </w:rPr>
        <w:t>wild</w:t>
      </w:r>
      <w:r w:rsidR="009C2708">
        <w:rPr>
          <w:rFonts w:ascii="Times New Roman" w:hAnsi="Times New Roman" w:cs="Times New Roman"/>
        </w:rPr>
        <w:t xml:space="preserve"> </w:t>
      </w:r>
      <w:r w:rsidR="009C2708">
        <w:rPr>
          <w:rFonts w:ascii="Times New Roman" w:hAnsi="Times New Roman" w:cs="Times New Roman" w:hint="eastAsia"/>
        </w:rPr>
        <w:t>type</w:t>
      </w:r>
      <w:r w:rsidR="009C2708">
        <w:rPr>
          <w:rFonts w:ascii="Times New Roman" w:hAnsi="Times New Roman" w:cs="Times New Roman"/>
        </w:rPr>
        <w:t xml:space="preserve"> is named as WT, there are three lines in </w:t>
      </w:r>
      <w:r w:rsidR="009C2708" w:rsidRPr="002334BE">
        <w:rPr>
          <w:rFonts w:ascii="Times New Roman" w:hAnsi="Times New Roman" w:cs="Times New Roman"/>
        </w:rPr>
        <w:t xml:space="preserve">overexpression </w:t>
      </w:r>
      <w:r w:rsidR="009C2708" w:rsidRPr="002334BE">
        <w:rPr>
          <w:rFonts w:ascii="Times New Roman" w:hAnsi="Times New Roman" w:cs="Times New Roman"/>
          <w:i/>
        </w:rPr>
        <w:t>MdWOX11</w:t>
      </w:r>
      <w:r w:rsidR="009C2708" w:rsidRPr="002334BE">
        <w:rPr>
          <w:rFonts w:ascii="Times New Roman" w:hAnsi="Times New Roman" w:cs="Times New Roman"/>
        </w:rPr>
        <w:t xml:space="preserve"> transgenic lines</w:t>
      </w:r>
      <w:r w:rsidR="009C2708">
        <w:rPr>
          <w:rFonts w:ascii="Times New Roman" w:hAnsi="Times New Roman" w:cs="Times New Roman"/>
        </w:rPr>
        <w:t xml:space="preserve">, they are </w:t>
      </w:r>
      <w:r w:rsidR="009C2708" w:rsidRPr="009C2708">
        <w:rPr>
          <w:rFonts w:ascii="Times New Roman" w:hAnsi="Times New Roman" w:cs="Times New Roman"/>
          <w:i/>
        </w:rPr>
        <w:t>MdWOX11OE-15#</w:t>
      </w:r>
      <w:r w:rsidR="009C2708">
        <w:rPr>
          <w:rFonts w:ascii="Times New Roman" w:hAnsi="Times New Roman" w:cs="Times New Roman"/>
        </w:rPr>
        <w:t>,</w:t>
      </w:r>
      <w:r w:rsidR="009C2708" w:rsidRPr="009C2708">
        <w:rPr>
          <w:rFonts w:ascii="Times New Roman" w:hAnsi="Times New Roman" w:cs="Times New Roman"/>
          <w:i/>
        </w:rPr>
        <w:t xml:space="preserve"> MdWOX11OE-1</w:t>
      </w:r>
      <w:r w:rsidR="009C2708">
        <w:rPr>
          <w:rFonts w:ascii="Times New Roman" w:hAnsi="Times New Roman" w:cs="Times New Roman"/>
          <w:i/>
        </w:rPr>
        <w:t>6</w:t>
      </w:r>
      <w:r w:rsidR="009C2708" w:rsidRPr="009C2708">
        <w:rPr>
          <w:rFonts w:ascii="Times New Roman" w:hAnsi="Times New Roman" w:cs="Times New Roman"/>
          <w:i/>
        </w:rPr>
        <w:t>#</w:t>
      </w:r>
      <w:r w:rsidR="009C2708" w:rsidRPr="009C2708">
        <w:rPr>
          <w:rFonts w:ascii="Times New Roman" w:hAnsi="Times New Roman" w:cs="Times New Roman"/>
        </w:rPr>
        <w:t>,</w:t>
      </w:r>
      <w:r w:rsidR="009C2708" w:rsidRPr="009C2708">
        <w:rPr>
          <w:rFonts w:ascii="Times New Roman" w:hAnsi="Times New Roman" w:cs="Times New Roman"/>
          <w:i/>
        </w:rPr>
        <w:t xml:space="preserve"> MdWOX11OE-</w:t>
      </w:r>
      <w:r w:rsidR="009C2708">
        <w:rPr>
          <w:rFonts w:ascii="Times New Roman" w:hAnsi="Times New Roman" w:cs="Times New Roman"/>
          <w:i/>
        </w:rPr>
        <w:t>20</w:t>
      </w:r>
      <w:r w:rsidR="009C2708" w:rsidRPr="009C2708">
        <w:rPr>
          <w:rFonts w:ascii="Times New Roman" w:hAnsi="Times New Roman" w:cs="Times New Roman"/>
          <w:i/>
        </w:rPr>
        <w:t>#</w:t>
      </w:r>
      <w:r w:rsidR="009C2708" w:rsidRPr="009C2708">
        <w:rPr>
          <w:rFonts w:ascii="Times New Roman" w:hAnsi="Times New Roman" w:cs="Times New Roman"/>
        </w:rPr>
        <w:t>,</w:t>
      </w:r>
      <w:r w:rsidR="009C2708">
        <w:rPr>
          <w:rFonts w:ascii="Times New Roman" w:hAnsi="Times New Roman" w:cs="Times New Roman"/>
          <w:i/>
        </w:rPr>
        <w:t xml:space="preserve"> </w:t>
      </w:r>
      <w:r w:rsidR="009C2708" w:rsidRPr="009C2708">
        <w:rPr>
          <w:rFonts w:ascii="Times New Roman" w:hAnsi="Times New Roman" w:cs="Times New Roman"/>
        </w:rPr>
        <w:t>H</w:t>
      </w:r>
      <w:r w:rsidR="009C2708" w:rsidRPr="009C2708">
        <w:rPr>
          <w:rFonts w:ascii="Times New Roman" w:hAnsi="Times New Roman" w:cs="Times New Roman"/>
          <w:vertAlign w:val="subscript"/>
        </w:rPr>
        <w:t>2</w:t>
      </w:r>
      <w:r w:rsidR="009C2708">
        <w:rPr>
          <w:rFonts w:ascii="Times New Roman" w:hAnsi="Times New Roman" w:cs="Times New Roman"/>
        </w:rPr>
        <w:t>O was set as negative control.</w:t>
      </w:r>
    </w:p>
    <w:bookmarkEnd w:id="0"/>
    <w:bookmarkEnd w:id="1"/>
    <w:bookmarkEnd w:id="2"/>
    <w:p w:rsidR="002334BE" w:rsidRDefault="002334BE">
      <w:pPr>
        <w:rPr>
          <w:rFonts w:ascii="Times New Roman" w:hAnsi="Times New Roman" w:cs="Times New Roman"/>
        </w:rPr>
      </w:pPr>
      <w:r>
        <w:rPr>
          <w:rFonts w:ascii="Times New Roman" w:hAnsi="Times New Roman" w:cs="Times New Roman"/>
          <w:noProof/>
        </w:rPr>
        <w:drawing>
          <wp:inline distT="0" distB="0" distL="0" distR="0" wp14:anchorId="7F54258D">
            <wp:extent cx="2794407" cy="240157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5694"/>
                    <a:stretch/>
                  </pic:blipFill>
                  <pic:spPr bwMode="auto">
                    <a:xfrm>
                      <a:off x="0" y="0"/>
                      <a:ext cx="2798093" cy="2404738"/>
                    </a:xfrm>
                    <a:prstGeom prst="rect">
                      <a:avLst/>
                    </a:prstGeom>
                    <a:noFill/>
                    <a:ln>
                      <a:noFill/>
                    </a:ln>
                    <a:extLst>
                      <a:ext uri="{53640926-AAD7-44D8-BBD7-CCE9431645EC}">
                        <a14:shadowObscured xmlns:a14="http://schemas.microsoft.com/office/drawing/2010/main"/>
                      </a:ext>
                    </a:extLst>
                  </pic:spPr>
                </pic:pic>
              </a:graphicData>
            </a:graphic>
          </wp:inline>
        </w:drawing>
      </w:r>
    </w:p>
    <w:p w:rsidR="007372D9" w:rsidRDefault="007372D9">
      <w:pPr>
        <w:rPr>
          <w:rFonts w:ascii="Times New Roman" w:hAnsi="Times New Roman" w:cs="Times New Roman"/>
        </w:rPr>
      </w:pPr>
    </w:p>
    <w:p w:rsidR="007372D9" w:rsidRDefault="007372D9">
      <w:pPr>
        <w:widowControl/>
        <w:jc w:val="left"/>
        <w:rPr>
          <w:rFonts w:ascii="Times New Roman" w:hAnsi="Times New Roman" w:cs="Times New Roman"/>
        </w:rPr>
      </w:pPr>
      <w:r>
        <w:rPr>
          <w:rFonts w:ascii="Times New Roman" w:hAnsi="Times New Roman" w:cs="Times New Roman"/>
        </w:rPr>
        <w:br w:type="page"/>
      </w:r>
    </w:p>
    <w:p w:rsidR="007372D9" w:rsidRPr="00CB78D3" w:rsidRDefault="007372D9" w:rsidP="007372D9">
      <w:pPr>
        <w:spacing w:line="360" w:lineRule="auto"/>
        <w:rPr>
          <w:rFonts w:ascii="Times New Roman" w:hAnsi="Times New Roman" w:cs="Times New Roman"/>
          <w:szCs w:val="21"/>
        </w:rPr>
      </w:pPr>
      <w:r>
        <w:rPr>
          <w:rFonts w:ascii="Times New Roman" w:hAnsi="Times New Roman" w:cs="Times New Roman"/>
          <w:b/>
          <w:szCs w:val="21"/>
        </w:rPr>
        <w:lastRenderedPageBreak/>
        <w:t>T</w:t>
      </w:r>
      <w:r w:rsidRPr="00CB78D3">
        <w:rPr>
          <w:rFonts w:ascii="Times New Roman" w:hAnsi="Times New Roman" w:cs="Times New Roman"/>
          <w:b/>
          <w:szCs w:val="21"/>
        </w:rPr>
        <w:t>able S1</w:t>
      </w:r>
      <w:r w:rsidRPr="00CB78D3">
        <w:rPr>
          <w:rFonts w:ascii="Times New Roman" w:hAnsi="Times New Roman" w:cs="Times New Roman"/>
          <w:szCs w:val="21"/>
        </w:rPr>
        <w:t>. Composition of medium.</w:t>
      </w:r>
    </w:p>
    <w:tbl>
      <w:tblPr>
        <w:tblW w:w="6804" w:type="dxa"/>
        <w:tblLook w:val="04A0" w:firstRow="1" w:lastRow="0" w:firstColumn="1" w:lastColumn="0" w:noHBand="0" w:noVBand="1"/>
      </w:tblPr>
      <w:tblGrid>
        <w:gridCol w:w="1173"/>
        <w:gridCol w:w="1080"/>
        <w:gridCol w:w="1242"/>
        <w:gridCol w:w="1276"/>
        <w:gridCol w:w="942"/>
        <w:gridCol w:w="1184"/>
      </w:tblGrid>
      <w:tr w:rsidR="007372D9" w:rsidRPr="00CB78D3" w:rsidTr="00501178">
        <w:trPr>
          <w:trHeight w:val="315"/>
        </w:trPr>
        <w:tc>
          <w:tcPr>
            <w:tcW w:w="1080" w:type="dxa"/>
            <w:tcBorders>
              <w:top w:val="single" w:sz="4" w:space="0" w:color="auto"/>
              <w:left w:val="nil"/>
              <w:bottom w:val="single" w:sz="4" w:space="0" w:color="auto"/>
              <w:right w:val="nil"/>
            </w:tcBorders>
            <w:shd w:val="clear" w:color="auto" w:fill="auto"/>
            <w:noWrap/>
            <w:vAlign w:val="center"/>
            <w:hideMark/>
          </w:tcPr>
          <w:p w:rsidR="007372D9" w:rsidRPr="00CB78D3" w:rsidRDefault="007372D9" w:rsidP="00501178">
            <w:pPr>
              <w:widowControl/>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Treatment</w:t>
            </w:r>
          </w:p>
        </w:tc>
        <w:tc>
          <w:tcPr>
            <w:tcW w:w="1080" w:type="dxa"/>
            <w:tcBorders>
              <w:top w:val="single" w:sz="4" w:space="0" w:color="auto"/>
              <w:left w:val="nil"/>
              <w:bottom w:val="single" w:sz="4" w:space="0" w:color="auto"/>
              <w:right w:val="nil"/>
            </w:tcBorders>
            <w:shd w:val="clear" w:color="auto" w:fill="auto"/>
            <w:noWrap/>
            <w:vAlign w:val="center"/>
            <w:hideMark/>
          </w:tcPr>
          <w:p w:rsidR="007372D9" w:rsidRPr="00CB78D3" w:rsidRDefault="007372D9" w:rsidP="00501178">
            <w:pPr>
              <w:widowControl/>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Medium</w:t>
            </w:r>
          </w:p>
        </w:tc>
        <w:tc>
          <w:tcPr>
            <w:tcW w:w="1242" w:type="dxa"/>
            <w:tcBorders>
              <w:top w:val="single" w:sz="4" w:space="0" w:color="auto"/>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IBA</w:t>
            </w:r>
          </w:p>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mg/L</w:t>
            </w:r>
            <w:r w:rsidRPr="00CB78D3">
              <w:rPr>
                <w:rFonts w:ascii="Times New Roman" w:eastAsia="宋体" w:hAnsi="Times New Roman" w:cs="Times New Roman"/>
                <w:b/>
                <w:bCs/>
                <w:color w:val="000000"/>
                <w:kern w:val="0"/>
                <w:szCs w:val="21"/>
              </w:rPr>
              <w:t>）</w:t>
            </w:r>
          </w:p>
        </w:tc>
        <w:tc>
          <w:tcPr>
            <w:tcW w:w="1276" w:type="dxa"/>
            <w:tcBorders>
              <w:top w:val="single" w:sz="4" w:space="0" w:color="auto"/>
              <w:left w:val="nil"/>
              <w:bottom w:val="single" w:sz="4" w:space="0" w:color="auto"/>
              <w:right w:val="nil"/>
            </w:tcBorders>
            <w:shd w:val="clear" w:color="auto" w:fill="auto"/>
            <w:noWrap/>
            <w:vAlign w:val="bottom"/>
            <w:hideMark/>
          </w:tcPr>
          <w:p w:rsidR="007372D9" w:rsidRPr="00CB78D3" w:rsidRDefault="007372D9" w:rsidP="00501178">
            <w:pPr>
              <w:widowControl/>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Melatonin</w:t>
            </w:r>
          </w:p>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mg/L</w:t>
            </w:r>
            <w:r w:rsidRPr="00CB78D3">
              <w:rPr>
                <w:rFonts w:ascii="Times New Roman" w:eastAsia="宋体" w:hAnsi="Times New Roman" w:cs="Times New Roman"/>
                <w:b/>
                <w:bCs/>
                <w:color w:val="000000"/>
                <w:kern w:val="0"/>
                <w:szCs w:val="21"/>
              </w:rPr>
              <w:t>）</w:t>
            </w:r>
          </w:p>
        </w:tc>
        <w:tc>
          <w:tcPr>
            <w:tcW w:w="942" w:type="dxa"/>
            <w:tcBorders>
              <w:top w:val="single" w:sz="4" w:space="0" w:color="auto"/>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Sugar</w:t>
            </w:r>
          </w:p>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g/L</w:t>
            </w:r>
            <w:r w:rsidRPr="00CB78D3">
              <w:rPr>
                <w:rFonts w:ascii="Times New Roman" w:eastAsia="宋体" w:hAnsi="Times New Roman" w:cs="Times New Roman"/>
                <w:b/>
                <w:bCs/>
                <w:color w:val="000000"/>
                <w:kern w:val="0"/>
                <w:szCs w:val="21"/>
              </w:rPr>
              <w:t>）</w:t>
            </w:r>
          </w:p>
        </w:tc>
        <w:tc>
          <w:tcPr>
            <w:tcW w:w="1184" w:type="dxa"/>
            <w:tcBorders>
              <w:top w:val="single" w:sz="4" w:space="0" w:color="auto"/>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Agar</w:t>
            </w:r>
          </w:p>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g/L</w:t>
            </w:r>
            <w:r w:rsidRPr="00CB78D3">
              <w:rPr>
                <w:rFonts w:ascii="Times New Roman" w:eastAsia="宋体" w:hAnsi="Times New Roman" w:cs="Times New Roman"/>
                <w:b/>
                <w:bCs/>
                <w:color w:val="000000"/>
                <w:kern w:val="0"/>
                <w:szCs w:val="21"/>
              </w:rPr>
              <w:t>）</w:t>
            </w:r>
          </w:p>
        </w:tc>
      </w:tr>
      <w:tr w:rsidR="007372D9" w:rsidRPr="00CB78D3" w:rsidTr="00501178">
        <w:trPr>
          <w:trHeight w:val="315"/>
        </w:trPr>
        <w:tc>
          <w:tcPr>
            <w:tcW w:w="1080"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Control</w:t>
            </w:r>
          </w:p>
        </w:tc>
        <w:tc>
          <w:tcPr>
            <w:tcW w:w="1080"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1/2 MS</w:t>
            </w:r>
          </w:p>
        </w:tc>
        <w:tc>
          <w:tcPr>
            <w:tcW w:w="1242"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0.7</w:t>
            </w:r>
          </w:p>
        </w:tc>
        <w:tc>
          <w:tcPr>
            <w:tcW w:w="1276"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0</w:t>
            </w:r>
          </w:p>
        </w:tc>
        <w:tc>
          <w:tcPr>
            <w:tcW w:w="942"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20</w:t>
            </w:r>
          </w:p>
        </w:tc>
        <w:tc>
          <w:tcPr>
            <w:tcW w:w="1184" w:type="dxa"/>
            <w:tcBorders>
              <w:top w:val="single" w:sz="4" w:space="0" w:color="auto"/>
              <w:left w:val="nil"/>
              <w:bottom w:val="nil"/>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8</w:t>
            </w:r>
          </w:p>
        </w:tc>
      </w:tr>
      <w:tr w:rsidR="007372D9" w:rsidRPr="00CB78D3" w:rsidTr="00501178">
        <w:trPr>
          <w:trHeight w:val="315"/>
        </w:trPr>
        <w:tc>
          <w:tcPr>
            <w:tcW w:w="1080"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MT</w:t>
            </w:r>
          </w:p>
        </w:tc>
        <w:tc>
          <w:tcPr>
            <w:tcW w:w="1080"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1/2 MS</w:t>
            </w:r>
          </w:p>
        </w:tc>
        <w:tc>
          <w:tcPr>
            <w:tcW w:w="1242"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0.7</w:t>
            </w:r>
          </w:p>
        </w:tc>
        <w:tc>
          <w:tcPr>
            <w:tcW w:w="1276"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0.3</w:t>
            </w:r>
          </w:p>
        </w:tc>
        <w:tc>
          <w:tcPr>
            <w:tcW w:w="942"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20</w:t>
            </w:r>
          </w:p>
        </w:tc>
        <w:tc>
          <w:tcPr>
            <w:tcW w:w="1184" w:type="dxa"/>
            <w:tcBorders>
              <w:top w:val="nil"/>
              <w:left w:val="nil"/>
              <w:bottom w:val="single" w:sz="4" w:space="0" w:color="auto"/>
              <w:right w:val="nil"/>
            </w:tcBorders>
            <w:shd w:val="clear" w:color="auto" w:fill="auto"/>
            <w:noWrap/>
            <w:vAlign w:val="bottom"/>
            <w:hideMark/>
          </w:tcPr>
          <w:p w:rsidR="007372D9" w:rsidRPr="00CB78D3" w:rsidRDefault="007372D9" w:rsidP="00501178">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8</w:t>
            </w:r>
          </w:p>
        </w:tc>
      </w:tr>
    </w:tbl>
    <w:p w:rsidR="007372D9" w:rsidRDefault="007372D9" w:rsidP="007372D9"/>
    <w:p w:rsidR="007372D9" w:rsidRDefault="007372D9" w:rsidP="007372D9">
      <w:pPr>
        <w:widowControl/>
        <w:jc w:val="left"/>
      </w:pPr>
      <w:r>
        <w:br w:type="page"/>
      </w:r>
    </w:p>
    <w:p w:rsidR="007372D9" w:rsidRPr="00CB78D3" w:rsidRDefault="007372D9" w:rsidP="007372D9">
      <w:pPr>
        <w:spacing w:line="360" w:lineRule="auto"/>
        <w:rPr>
          <w:rFonts w:ascii="Times New Roman" w:hAnsi="Times New Roman" w:cs="Times New Roman"/>
          <w:szCs w:val="21"/>
        </w:rPr>
      </w:pPr>
      <w:r>
        <w:rPr>
          <w:rFonts w:ascii="Times New Roman" w:hAnsi="Times New Roman" w:cs="Times New Roman"/>
          <w:b/>
          <w:szCs w:val="21"/>
        </w:rPr>
        <w:lastRenderedPageBreak/>
        <w:t>T</w:t>
      </w:r>
      <w:r w:rsidRPr="00CB78D3">
        <w:rPr>
          <w:rFonts w:ascii="Times New Roman" w:hAnsi="Times New Roman" w:cs="Times New Roman"/>
          <w:b/>
          <w:szCs w:val="21"/>
        </w:rPr>
        <w:t>able S2</w:t>
      </w:r>
      <w:r w:rsidRPr="00CB78D3">
        <w:rPr>
          <w:rFonts w:ascii="Times New Roman" w:hAnsi="Times New Roman" w:cs="Times New Roman"/>
          <w:szCs w:val="21"/>
        </w:rPr>
        <w:t>. The gene name (the abbreviation and full name) and the apple MDP number, as well as the species and protein of the homologue on which the apple protein was based on.</w:t>
      </w:r>
    </w:p>
    <w:tbl>
      <w:tblPr>
        <w:tblW w:w="14119" w:type="dxa"/>
        <w:tblLook w:val="04A0" w:firstRow="1" w:lastRow="0" w:firstColumn="1" w:lastColumn="0" w:noHBand="0" w:noVBand="1"/>
      </w:tblPr>
      <w:tblGrid>
        <w:gridCol w:w="1418"/>
        <w:gridCol w:w="5103"/>
        <w:gridCol w:w="1722"/>
        <w:gridCol w:w="3977"/>
        <w:gridCol w:w="1920"/>
      </w:tblGrid>
      <w:tr w:rsidR="007372D9" w:rsidRPr="00B07D00" w:rsidTr="00501178">
        <w:trPr>
          <w:trHeight w:val="285"/>
        </w:trPr>
        <w:tc>
          <w:tcPr>
            <w:tcW w:w="1418"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Abbreviation name</w:t>
            </w:r>
          </w:p>
        </w:tc>
        <w:tc>
          <w:tcPr>
            <w:tcW w:w="5103"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Full name</w:t>
            </w:r>
          </w:p>
        </w:tc>
        <w:tc>
          <w:tcPr>
            <w:tcW w:w="1701"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Apple MDP number</w:t>
            </w:r>
          </w:p>
        </w:tc>
        <w:tc>
          <w:tcPr>
            <w:tcW w:w="3977"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Source</w:t>
            </w:r>
            <w:r w:rsidRPr="00B07D00">
              <w:rPr>
                <w:rFonts w:ascii="宋体" w:eastAsia="宋体" w:hAnsi="宋体" w:cs="Times New Roman" w:hint="eastAsia"/>
                <w:b/>
                <w:bCs/>
                <w:color w:val="000000"/>
                <w:kern w:val="0"/>
                <w:szCs w:val="21"/>
              </w:rPr>
              <w:t>：</w:t>
            </w:r>
            <w:r w:rsidRPr="00B07D00">
              <w:rPr>
                <w:rFonts w:ascii="Times New Roman" w:eastAsia="宋体" w:hAnsi="Times New Roman" w:cs="Times New Roman"/>
                <w:b/>
                <w:bCs/>
                <w:color w:val="000000"/>
                <w:kern w:val="0"/>
                <w:szCs w:val="21"/>
              </w:rPr>
              <w:t xml:space="preserve">species </w:t>
            </w:r>
          </w:p>
        </w:tc>
        <w:tc>
          <w:tcPr>
            <w:tcW w:w="1920"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protein</w:t>
            </w:r>
            <w:r w:rsidRPr="00B07D00">
              <w:rPr>
                <w:rFonts w:ascii="宋体" w:eastAsia="宋体" w:hAnsi="宋体" w:cs="Times New Roman" w:hint="eastAsia"/>
                <w:b/>
                <w:bCs/>
                <w:color w:val="000000"/>
                <w:kern w:val="0"/>
                <w:szCs w:val="21"/>
              </w:rPr>
              <w:t>：</w:t>
            </w:r>
            <w:r w:rsidRPr="00B07D00">
              <w:rPr>
                <w:rFonts w:ascii="Times New Roman" w:eastAsia="宋体" w:hAnsi="Times New Roman" w:cs="Times New Roman"/>
                <w:b/>
                <w:bCs/>
                <w:color w:val="000000"/>
                <w:kern w:val="0"/>
                <w:szCs w:val="21"/>
              </w:rPr>
              <w:t>Locus</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tryptophan decarboxylase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ANN44945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serotonin N-acetyltransferase </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ANN44947</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methyltransferase/hydroxyindole-O-methyltransferase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ANN44952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methyltransferase/hydroxyindole-O-methyltransferase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ANN44953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N-acetylserotonin-Omethyltransferase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left"/>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ANN44949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N-acetylserotonin-Omethyltransferase 2</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MDP0000283649  </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ANN44950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Probable indole-3-pyruvate monooxygenase YUCCA1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YUC1_ARATH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flavin containing monooxygenase YUCCA10-like</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ARR1_ARATH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Grecthenhagen-3</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XP_028953638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auxin influx carrier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ABF47279</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Pin-Formed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OAP14866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Pin-Formed 3</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OAP15729</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indole-3-acetic acid inducible 5</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OAP14637</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Auxin Response Factors 7</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OAP17736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Auxin Response Factors 19</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OAP07000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WOX5</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WUSCHEL-related homeobox 5</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MDP0000213910</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OAO92914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WUSCHEL-related homeobox 11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YUC1_ARATH</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SHR</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SHORT-ROOT</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MDP0000840369</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YUC10_ARATH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Organ Boundaries Domain 16</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CAA67308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Organ Boundaries Domain 29</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ABR09074</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cell cycle regulator</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NP_001331451</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CYCD3;1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cell cycle regulator</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OAP15151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Adventitious Rooting Related Oxygenase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Apple</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XP_015641726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Charged amino acid-rich leucine zipper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AAG35177 </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GATA transcription factor 1 </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MDP0000190038</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NP_189047</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root primordium (LRP) protein-related 1</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AAA87790</w:t>
            </w:r>
          </w:p>
        </w:tc>
      </w:tr>
      <w:tr w:rsidR="007372D9" w:rsidRPr="00B07D00" w:rsidTr="00501178">
        <w:trPr>
          <w:trHeight w:val="270"/>
        </w:trPr>
        <w:tc>
          <w:tcPr>
            <w:tcW w:w="1418"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w:t>
            </w:r>
          </w:p>
        </w:tc>
        <w:tc>
          <w:tcPr>
            <w:tcW w:w="510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GRAS family transcription factor </w:t>
            </w:r>
          </w:p>
        </w:tc>
        <w:tc>
          <w:tcPr>
            <w:tcW w:w="1701"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977"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SCRA_ARATH </w:t>
            </w:r>
          </w:p>
        </w:tc>
      </w:tr>
      <w:tr w:rsidR="007372D9" w:rsidRPr="00B07D00" w:rsidTr="00501178">
        <w:trPr>
          <w:trHeight w:val="285"/>
        </w:trPr>
        <w:tc>
          <w:tcPr>
            <w:tcW w:w="1418"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w:t>
            </w:r>
          </w:p>
        </w:tc>
        <w:tc>
          <w:tcPr>
            <w:tcW w:w="5103"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putative pre-mRNA-splicing factor ATP-dependent RNA helicasePRP1 </w:t>
            </w:r>
          </w:p>
        </w:tc>
        <w:tc>
          <w:tcPr>
            <w:tcW w:w="1701"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977"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Poplar</w:t>
            </w:r>
          </w:p>
        </w:tc>
        <w:tc>
          <w:tcPr>
            <w:tcW w:w="1920"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AAT67078</w:t>
            </w:r>
          </w:p>
        </w:tc>
      </w:tr>
    </w:tbl>
    <w:p w:rsidR="007372D9" w:rsidRDefault="007372D9" w:rsidP="007372D9">
      <w:pPr>
        <w:spacing w:line="360" w:lineRule="auto"/>
        <w:rPr>
          <w:rFonts w:ascii="Times New Roman" w:hAnsi="Times New Roman" w:cs="Times New Roman"/>
          <w:b/>
          <w:szCs w:val="21"/>
        </w:rPr>
      </w:pPr>
    </w:p>
    <w:p w:rsidR="007372D9" w:rsidRDefault="007372D9" w:rsidP="007372D9">
      <w:pPr>
        <w:widowControl/>
        <w:jc w:val="left"/>
        <w:rPr>
          <w:rFonts w:ascii="Times New Roman" w:hAnsi="Times New Roman" w:cs="Times New Roman"/>
          <w:b/>
          <w:szCs w:val="21"/>
        </w:rPr>
      </w:pPr>
      <w:r>
        <w:rPr>
          <w:rFonts w:ascii="Times New Roman" w:hAnsi="Times New Roman" w:cs="Times New Roman"/>
          <w:b/>
          <w:szCs w:val="21"/>
        </w:rPr>
        <w:br w:type="page"/>
      </w:r>
    </w:p>
    <w:p w:rsidR="007372D9" w:rsidRPr="00CB78D3" w:rsidRDefault="007372D9" w:rsidP="007372D9">
      <w:pPr>
        <w:spacing w:line="360" w:lineRule="auto"/>
        <w:rPr>
          <w:rFonts w:ascii="Times New Roman" w:hAnsi="Times New Roman" w:cs="Times New Roman"/>
          <w:szCs w:val="21"/>
        </w:rPr>
      </w:pPr>
      <w:r>
        <w:rPr>
          <w:rFonts w:ascii="Times New Roman" w:hAnsi="Times New Roman" w:cs="Times New Roman"/>
          <w:b/>
          <w:szCs w:val="21"/>
        </w:rPr>
        <w:lastRenderedPageBreak/>
        <w:t xml:space="preserve"> T</w:t>
      </w:r>
      <w:r w:rsidRPr="00CB78D3">
        <w:rPr>
          <w:rFonts w:ascii="Times New Roman" w:hAnsi="Times New Roman" w:cs="Times New Roman"/>
          <w:b/>
          <w:szCs w:val="21"/>
        </w:rPr>
        <w:t>able S3</w:t>
      </w:r>
      <w:r w:rsidRPr="00CB78D3">
        <w:rPr>
          <w:rFonts w:ascii="Times New Roman" w:hAnsi="Times New Roman" w:cs="Times New Roman"/>
          <w:szCs w:val="21"/>
        </w:rPr>
        <w:t>. Sequence of primers used for expression analysis, F for the former primer, R for the rear primer, MDP number of gene and length of primers.</w:t>
      </w:r>
    </w:p>
    <w:tbl>
      <w:tblPr>
        <w:tblW w:w="8673" w:type="dxa"/>
        <w:tblLook w:val="04A0" w:firstRow="1" w:lastRow="0" w:firstColumn="1" w:lastColumn="0" w:noHBand="0" w:noVBand="1"/>
      </w:tblPr>
      <w:tblGrid>
        <w:gridCol w:w="2040"/>
        <w:gridCol w:w="1980"/>
        <w:gridCol w:w="3739"/>
        <w:gridCol w:w="1100"/>
      </w:tblGrid>
      <w:tr w:rsidR="007372D9" w:rsidRPr="00B07D00" w:rsidTr="00501178">
        <w:trPr>
          <w:trHeight w:val="285"/>
        </w:trPr>
        <w:tc>
          <w:tcPr>
            <w:tcW w:w="2040"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Gene</w:t>
            </w:r>
          </w:p>
        </w:tc>
        <w:tc>
          <w:tcPr>
            <w:tcW w:w="1980"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MDP</w:t>
            </w:r>
          </w:p>
        </w:tc>
        <w:tc>
          <w:tcPr>
            <w:tcW w:w="3553"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Sequence  5’-3’</w:t>
            </w:r>
          </w:p>
        </w:tc>
        <w:tc>
          <w:tcPr>
            <w:tcW w:w="1100" w:type="dxa"/>
            <w:tcBorders>
              <w:top w:val="single" w:sz="8" w:space="0" w:color="auto"/>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length</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GTGCTTGCATTTGTCCCGAG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CCCAAAGGCAACAACAGTCG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ATCTGCACGGTTGCGTCATA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ACCGGAAGTGGAAGTGCAAA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TTCTCATAGGAGCTTAGTTGCTC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23</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AATGCTCGTCACTCCAGTCG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GTCGATGACTATTTTGTAGTGCTAA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25</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AATGATCGTCACTCCAGTCGT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AGGGACGATGACGATGACAAC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AGACTGCAACACAACGACCA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MDP0000283649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ATTGTGCCGGGTTTCCTCAT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MDP0000283649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ACATGGTATCAGAGCAGGTTCA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AAGATGAGCGACCCATTCCC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AGGAAAACGAGGGTCAAGCC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CAAGTATCCGATCATTGAC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CCTCTTATGCTGCCTATT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GTGGGGGCAATCTGAAAATCAA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TGAAAAACCTCACTCTTGCGT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GCAGCACAGAAGCAATCAGAGG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CCGCCATGCCAGAGGAAGTT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ATCAACCGCTTCGTCGCTCTC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AGGCAGAGTGGAGACGGAGAA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ACAATTCAACAGCAGCAGCA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CGGTCCCACCAAAAACATGG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CAGCTCTACGCATCACCACCAA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CCGCCGCTTGCCTTCTTAGTT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ACGCCACTTGCTTACAACAGGA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ACGCCATTGTGAGTGCTTCCAT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ACGGCTCTGTTGCTCCTAACCA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CGGCTGCTGCTGTTGCTGAA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tcPr>
          <w:p w:rsidR="007372D9" w:rsidRPr="007D3BC2" w:rsidRDefault="007372D9" w:rsidP="00501178">
            <w:pPr>
              <w:widowControl/>
              <w:jc w:val="center"/>
              <w:rPr>
                <w:rFonts w:ascii="Times New Roman" w:eastAsia="宋体" w:hAnsi="Times New Roman" w:cs="Times New Roman"/>
                <w:color w:val="FF0000"/>
                <w:kern w:val="0"/>
                <w:szCs w:val="21"/>
              </w:rPr>
            </w:pPr>
            <w:r w:rsidRPr="007D3BC2">
              <w:rPr>
                <w:rFonts w:ascii="Times New Roman" w:eastAsia="宋体" w:hAnsi="Times New Roman" w:cs="Times New Roman" w:hint="eastAsia"/>
                <w:color w:val="FF0000"/>
                <w:kern w:val="0"/>
                <w:szCs w:val="21"/>
              </w:rPr>
              <w:t>W</w:t>
            </w:r>
            <w:r w:rsidRPr="007D3BC2">
              <w:rPr>
                <w:rFonts w:ascii="Times New Roman" w:eastAsia="宋体" w:hAnsi="Times New Roman" w:cs="Times New Roman"/>
                <w:color w:val="FF0000"/>
                <w:kern w:val="0"/>
                <w:szCs w:val="21"/>
              </w:rPr>
              <w:t>OX5-F</w:t>
            </w:r>
          </w:p>
        </w:tc>
        <w:tc>
          <w:tcPr>
            <w:tcW w:w="1980" w:type="dxa"/>
            <w:tcBorders>
              <w:top w:val="nil"/>
              <w:left w:val="nil"/>
              <w:bottom w:val="nil"/>
              <w:right w:val="nil"/>
            </w:tcBorders>
            <w:shd w:val="clear" w:color="auto" w:fill="auto"/>
            <w:noWrap/>
            <w:vAlign w:val="center"/>
          </w:tcPr>
          <w:p w:rsidR="007372D9" w:rsidRPr="007D3BC2" w:rsidRDefault="007372D9" w:rsidP="00501178">
            <w:pPr>
              <w:widowControl/>
              <w:jc w:val="center"/>
              <w:rPr>
                <w:rFonts w:ascii="Times New Roman" w:eastAsia="宋体" w:hAnsi="Times New Roman" w:cs="Times New Roman"/>
                <w:color w:val="FF0000"/>
                <w:kern w:val="0"/>
                <w:szCs w:val="21"/>
              </w:rPr>
            </w:pPr>
            <w:r w:rsidRPr="007D3BC2">
              <w:rPr>
                <w:rFonts w:ascii="Times New Roman" w:eastAsia="宋体" w:hAnsi="Times New Roman" w:cs="Times New Roman"/>
                <w:color w:val="FF0000"/>
                <w:kern w:val="0"/>
                <w:szCs w:val="21"/>
              </w:rPr>
              <w:t>MDP0000213910</w:t>
            </w:r>
          </w:p>
        </w:tc>
        <w:tc>
          <w:tcPr>
            <w:tcW w:w="3553" w:type="dxa"/>
            <w:tcBorders>
              <w:top w:val="nil"/>
              <w:left w:val="nil"/>
              <w:bottom w:val="nil"/>
              <w:right w:val="nil"/>
            </w:tcBorders>
            <w:shd w:val="clear" w:color="auto" w:fill="auto"/>
            <w:noWrap/>
            <w:vAlign w:val="center"/>
          </w:tcPr>
          <w:p w:rsidR="007372D9" w:rsidRPr="007D3BC2" w:rsidRDefault="007372D9" w:rsidP="00501178">
            <w:pPr>
              <w:widowControl/>
              <w:jc w:val="center"/>
              <w:rPr>
                <w:rFonts w:ascii="Times New Roman" w:eastAsia="宋体" w:hAnsi="Times New Roman" w:cs="Times New Roman"/>
                <w:color w:val="FF0000"/>
                <w:kern w:val="0"/>
                <w:szCs w:val="21"/>
              </w:rPr>
            </w:pPr>
            <w:r w:rsidRPr="007D3BC2">
              <w:rPr>
                <w:rFonts w:ascii="Times New Roman" w:eastAsia="宋体" w:hAnsi="Times New Roman" w:cs="Times New Roman"/>
                <w:color w:val="FF0000"/>
                <w:kern w:val="0"/>
                <w:szCs w:val="21"/>
              </w:rPr>
              <w:t>TCCGAACGCCGAGCACTGAT</w:t>
            </w:r>
          </w:p>
        </w:tc>
        <w:tc>
          <w:tcPr>
            <w:tcW w:w="1100" w:type="dxa"/>
            <w:tcBorders>
              <w:top w:val="nil"/>
              <w:left w:val="nil"/>
              <w:bottom w:val="nil"/>
              <w:right w:val="nil"/>
            </w:tcBorders>
            <w:shd w:val="clear" w:color="auto" w:fill="auto"/>
            <w:noWrap/>
            <w:vAlign w:val="center"/>
          </w:tcPr>
          <w:p w:rsidR="007372D9" w:rsidRPr="007D3BC2" w:rsidRDefault="007372D9" w:rsidP="00501178">
            <w:pPr>
              <w:widowControl/>
              <w:jc w:val="center"/>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WOX5-R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bookmarkStart w:id="4" w:name="OLE_LINK1"/>
            <w:bookmarkStart w:id="5" w:name="OLE_LINK2"/>
            <w:r w:rsidRPr="00B07D00">
              <w:rPr>
                <w:rFonts w:ascii="Times New Roman" w:eastAsia="宋体" w:hAnsi="Times New Roman" w:cs="Times New Roman"/>
                <w:color w:val="000000"/>
                <w:kern w:val="0"/>
                <w:szCs w:val="21"/>
              </w:rPr>
              <w:t>MDP0000213910</w:t>
            </w:r>
            <w:bookmarkEnd w:id="4"/>
            <w:bookmarkEnd w:id="5"/>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TGAAGGGTCTCAATCACTCTTGCC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CCGAAGCCAGAGCAAATCCT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TTCAAGGCTTGCCTGCAACT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CGCCAGCAATGTGTCCAAGTT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GTGAGCCACGCATCCATAAACG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19</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CGCCAGCAATGTGTCCAAGTTG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18</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TGGTGAGCCAGTTGAGCCTTTG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CCAATGTGCTACCACTCCAACTCC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GGTGATGATGACGATGGCGAAGAT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lastRenderedPageBreak/>
              <w:t>CYCD3;1-F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GCGGTGGATTGGATGCTGAGAG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CYCD3;1-R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TGAAGTTGGAGGCTGGACAAGAAC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GCTCAGACTCTCCACAAAACTACA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ATTGGCATTAGGCTCACTTCTCT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ACCGATTACGTGCCAACTGT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TTCGTAGCTGGCTTTGCTGA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GCTGCTCGTGCCATCCTTCAA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GGCGTTCCTCTAGCTGTCCAAG</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30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GATA1-F</w:t>
            </w:r>
          </w:p>
        </w:tc>
        <w:tc>
          <w:tcPr>
            <w:tcW w:w="1980" w:type="dxa"/>
            <w:tcBorders>
              <w:top w:val="nil"/>
              <w:left w:val="nil"/>
              <w:bottom w:val="nil"/>
              <w:right w:val="nil"/>
            </w:tcBorders>
            <w:shd w:val="clear" w:color="auto" w:fill="auto"/>
            <w:noWrap/>
            <w:vAlign w:val="bottom"/>
            <w:hideMark/>
          </w:tcPr>
          <w:p w:rsidR="007372D9" w:rsidRPr="00B07D00" w:rsidRDefault="007372D9" w:rsidP="00501178">
            <w:pPr>
              <w:widowControl/>
              <w:jc w:val="center"/>
              <w:rPr>
                <w:rFonts w:ascii="Times New Roman" w:eastAsia="宋体" w:hAnsi="Times New Roman" w:cs="Times New Roman"/>
                <w:color w:val="161616"/>
                <w:kern w:val="0"/>
                <w:sz w:val="22"/>
              </w:rPr>
            </w:pPr>
            <w:r w:rsidRPr="00B07D00">
              <w:rPr>
                <w:rFonts w:ascii="Times New Roman" w:eastAsia="宋体" w:hAnsi="Times New Roman" w:cs="Times New Roman"/>
                <w:color w:val="161616"/>
                <w:kern w:val="0"/>
                <w:sz w:val="22"/>
              </w:rPr>
              <w:t>MDP0000190038</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AGATGAGGATGATGCGGAAGATGT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MDP0000190038</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CTCCTAATTGCGATGATGGATGCT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GATGGTGATGGTGATGGCGATGTT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CTGCGGCGTTGTTGGAAGAAGA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SCR1-F</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TCCTTATGCGGTGACTCTGTCCAA</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27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SCR1-R</w:t>
            </w:r>
          </w:p>
        </w:tc>
        <w:tc>
          <w:tcPr>
            <w:tcW w:w="198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ACTCTTCTTCACTCGTCGGTTCCT</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7372D9" w:rsidRPr="00B07D00" w:rsidTr="00501178">
        <w:trPr>
          <w:trHeight w:val="300"/>
        </w:trPr>
        <w:tc>
          <w:tcPr>
            <w:tcW w:w="204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EF-α-F</w:t>
            </w:r>
          </w:p>
        </w:tc>
        <w:tc>
          <w:tcPr>
            <w:tcW w:w="1980" w:type="dxa"/>
            <w:tcBorders>
              <w:top w:val="nil"/>
              <w:left w:val="nil"/>
              <w:bottom w:val="nil"/>
              <w:right w:val="nil"/>
            </w:tcBorders>
            <w:shd w:val="clear" w:color="auto" w:fill="auto"/>
            <w:noWrap/>
            <w:vAlign w:val="bottom"/>
            <w:hideMark/>
          </w:tcPr>
          <w:p w:rsidR="007372D9" w:rsidRPr="00B07D00" w:rsidRDefault="007372D9" w:rsidP="00501178">
            <w:pPr>
              <w:widowControl/>
              <w:jc w:val="center"/>
              <w:rPr>
                <w:rFonts w:ascii="Times New Roman" w:eastAsia="宋体" w:hAnsi="Times New Roman" w:cs="Times New Roman"/>
                <w:color w:val="000000"/>
                <w:kern w:val="0"/>
                <w:szCs w:val="21"/>
              </w:rPr>
            </w:pPr>
          </w:p>
        </w:tc>
        <w:tc>
          <w:tcPr>
            <w:tcW w:w="3553"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ATTCAAGTATGCCTGGGTGC</w:t>
            </w:r>
          </w:p>
        </w:tc>
        <w:tc>
          <w:tcPr>
            <w:tcW w:w="1100" w:type="dxa"/>
            <w:tcBorders>
              <w:top w:val="nil"/>
              <w:left w:val="nil"/>
              <w:bottom w:val="nil"/>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7372D9" w:rsidRPr="00B07D00" w:rsidTr="00501178">
        <w:trPr>
          <w:trHeight w:val="285"/>
        </w:trPr>
        <w:tc>
          <w:tcPr>
            <w:tcW w:w="2040"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EF-α-R</w:t>
            </w:r>
          </w:p>
        </w:tc>
        <w:tc>
          <w:tcPr>
            <w:tcW w:w="1980"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宋体" w:eastAsia="宋体" w:hAnsi="宋体" w:cs="宋体"/>
                <w:color w:val="000000"/>
                <w:kern w:val="0"/>
                <w:szCs w:val="21"/>
              </w:rPr>
            </w:pPr>
          </w:p>
        </w:tc>
        <w:tc>
          <w:tcPr>
            <w:tcW w:w="3553"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CAGTCAGCCTGTGATGTTCC</w:t>
            </w:r>
          </w:p>
        </w:tc>
        <w:tc>
          <w:tcPr>
            <w:tcW w:w="1100" w:type="dxa"/>
            <w:tcBorders>
              <w:top w:val="nil"/>
              <w:left w:val="nil"/>
              <w:bottom w:val="single" w:sz="8" w:space="0" w:color="auto"/>
              <w:right w:val="nil"/>
            </w:tcBorders>
            <w:shd w:val="clear" w:color="auto" w:fill="auto"/>
            <w:noWrap/>
            <w:vAlign w:val="center"/>
            <w:hideMark/>
          </w:tcPr>
          <w:p w:rsidR="007372D9" w:rsidRPr="00B07D00" w:rsidRDefault="007372D9" w:rsidP="00501178">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bl>
    <w:p w:rsidR="007372D9" w:rsidRDefault="007372D9" w:rsidP="007372D9"/>
    <w:p w:rsidR="007372D9" w:rsidRPr="007372D9" w:rsidRDefault="007372D9" w:rsidP="007372D9">
      <w:pPr>
        <w:widowControl/>
        <w:jc w:val="left"/>
      </w:pPr>
    </w:p>
    <w:sectPr w:rsidR="007372D9" w:rsidRPr="007372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9E2" w:rsidRDefault="009909E2" w:rsidP="00554EE6">
      <w:r>
        <w:separator/>
      </w:r>
    </w:p>
  </w:endnote>
  <w:endnote w:type="continuationSeparator" w:id="0">
    <w:p w:rsidR="009909E2" w:rsidRDefault="009909E2" w:rsidP="00554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9E2" w:rsidRDefault="009909E2" w:rsidP="00554EE6">
      <w:r>
        <w:separator/>
      </w:r>
    </w:p>
  </w:footnote>
  <w:footnote w:type="continuationSeparator" w:id="0">
    <w:p w:rsidR="009909E2" w:rsidRDefault="009909E2" w:rsidP="00554E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11F"/>
    <w:rsid w:val="0013432D"/>
    <w:rsid w:val="001F524C"/>
    <w:rsid w:val="002334BE"/>
    <w:rsid w:val="002A0CF0"/>
    <w:rsid w:val="002B2DAF"/>
    <w:rsid w:val="003212E5"/>
    <w:rsid w:val="003227E9"/>
    <w:rsid w:val="00340520"/>
    <w:rsid w:val="003F29BD"/>
    <w:rsid w:val="005135A9"/>
    <w:rsid w:val="00554EE6"/>
    <w:rsid w:val="005D411F"/>
    <w:rsid w:val="00631550"/>
    <w:rsid w:val="00662C84"/>
    <w:rsid w:val="00677C0E"/>
    <w:rsid w:val="00677DBF"/>
    <w:rsid w:val="006C06D1"/>
    <w:rsid w:val="006E64C6"/>
    <w:rsid w:val="007372D9"/>
    <w:rsid w:val="007D3BC2"/>
    <w:rsid w:val="007F4625"/>
    <w:rsid w:val="007F7525"/>
    <w:rsid w:val="009909E2"/>
    <w:rsid w:val="009C2708"/>
    <w:rsid w:val="00A3724D"/>
    <w:rsid w:val="00AA51C5"/>
    <w:rsid w:val="00AC3A6A"/>
    <w:rsid w:val="00AF380D"/>
    <w:rsid w:val="00B07D00"/>
    <w:rsid w:val="00B31D24"/>
    <w:rsid w:val="00B62AC5"/>
    <w:rsid w:val="00B97F69"/>
    <w:rsid w:val="00BD168E"/>
    <w:rsid w:val="00BF4076"/>
    <w:rsid w:val="00D03792"/>
    <w:rsid w:val="00D03846"/>
    <w:rsid w:val="00D10A38"/>
    <w:rsid w:val="00D5449B"/>
    <w:rsid w:val="00E32F78"/>
    <w:rsid w:val="00F46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9FF708-F002-4E59-9A16-6AEAABD77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E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E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EE6"/>
    <w:rPr>
      <w:sz w:val="18"/>
      <w:szCs w:val="18"/>
    </w:rPr>
  </w:style>
  <w:style w:type="paragraph" w:styleId="a4">
    <w:name w:val="footer"/>
    <w:basedOn w:val="a"/>
    <w:link w:val="Char0"/>
    <w:uiPriority w:val="99"/>
    <w:unhideWhenUsed/>
    <w:rsid w:val="00554EE6"/>
    <w:pPr>
      <w:tabs>
        <w:tab w:val="center" w:pos="4153"/>
        <w:tab w:val="right" w:pos="8306"/>
      </w:tabs>
      <w:snapToGrid w:val="0"/>
      <w:jc w:val="left"/>
    </w:pPr>
    <w:rPr>
      <w:sz w:val="18"/>
      <w:szCs w:val="18"/>
    </w:rPr>
  </w:style>
  <w:style w:type="character" w:customStyle="1" w:styleId="Char0">
    <w:name w:val="页脚 Char"/>
    <w:basedOn w:val="a0"/>
    <w:link w:val="a4"/>
    <w:uiPriority w:val="99"/>
    <w:rsid w:val="00554EE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499244">
      <w:bodyDiv w:val="1"/>
      <w:marLeft w:val="0"/>
      <w:marRight w:val="0"/>
      <w:marTop w:val="0"/>
      <w:marBottom w:val="0"/>
      <w:divBdr>
        <w:top w:val="none" w:sz="0" w:space="0" w:color="auto"/>
        <w:left w:val="none" w:sz="0" w:space="0" w:color="auto"/>
        <w:bottom w:val="none" w:sz="0" w:space="0" w:color="auto"/>
        <w:right w:val="none" w:sz="0" w:space="0" w:color="auto"/>
      </w:divBdr>
    </w:div>
    <w:div w:id="825822814">
      <w:bodyDiv w:val="1"/>
      <w:marLeft w:val="0"/>
      <w:marRight w:val="0"/>
      <w:marTop w:val="0"/>
      <w:marBottom w:val="0"/>
      <w:divBdr>
        <w:top w:val="none" w:sz="0" w:space="0" w:color="auto"/>
        <w:left w:val="none" w:sz="0" w:space="0" w:color="auto"/>
        <w:bottom w:val="none" w:sz="0" w:space="0" w:color="auto"/>
        <w:right w:val="none" w:sz="0" w:space="0" w:color="auto"/>
      </w:divBdr>
    </w:div>
    <w:div w:id="1377125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TotalTime>
  <Pages>1</Pages>
  <Words>939</Words>
  <Characters>5356</Characters>
  <Application>Microsoft Office Word</Application>
  <DocSecurity>0</DocSecurity>
  <Lines>44</Lines>
  <Paragraphs>12</Paragraphs>
  <ScaleCrop>false</ScaleCrop>
  <Company/>
  <LinksUpToDate>false</LinksUpToDate>
  <CharactersWithSpaces>6283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毛 江萍</dc:creator>
  <cp:keywords/>
  <dc:description/>
  <cp:lastModifiedBy>毛 江萍</cp:lastModifiedBy>
  <cp:revision>24</cp:revision>
  <dcterms:created xsi:type="dcterms:W3CDTF">2019-07-26T21:53:00Z</dcterms:created>
  <dcterms:modified xsi:type="dcterms:W3CDTF">2020-08-26T10:32:00Z</dcterms:modified>
</cp:coreProperties>
</file>