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B871" w14:textId="1993CB0C" w:rsidR="009A3455" w:rsidRPr="00194543" w:rsidRDefault="009E021E" w:rsidP="00194543">
      <w:pPr>
        <w:spacing w:line="480" w:lineRule="auto"/>
        <w:jc w:val="center"/>
        <w:rPr>
          <w:bCs/>
          <w:sz w:val="32"/>
          <w:szCs w:val="32"/>
        </w:rPr>
      </w:pPr>
      <w:r w:rsidRPr="00194543">
        <w:rPr>
          <w:bCs/>
          <w:sz w:val="32"/>
          <w:szCs w:val="32"/>
        </w:rPr>
        <w:t>Supplementary Materials</w:t>
      </w:r>
      <w:r w:rsidR="00194543" w:rsidRPr="00194543">
        <w:rPr>
          <w:bCs/>
          <w:sz w:val="32"/>
          <w:szCs w:val="32"/>
        </w:rPr>
        <w:t xml:space="preserve"> for</w:t>
      </w:r>
    </w:p>
    <w:p w14:paraId="422E15F0" w14:textId="0AD73182" w:rsidR="00194543" w:rsidRDefault="00650909" w:rsidP="006D668C">
      <w:pPr>
        <w:spacing w:line="480" w:lineRule="auto"/>
        <w:jc w:val="center"/>
        <w:rPr>
          <w:b/>
          <w:sz w:val="28"/>
          <w:szCs w:val="28"/>
        </w:rPr>
      </w:pPr>
      <w:r w:rsidRPr="006D668C">
        <w:rPr>
          <w:b/>
          <w:sz w:val="28"/>
          <w:szCs w:val="28"/>
        </w:rPr>
        <w:t>Gondwanan Flood Basalts Linked Seismically to Plume-Induced Lithosphere Delamination</w:t>
      </w:r>
    </w:p>
    <w:p w14:paraId="7C92F135" w14:textId="77777777" w:rsidR="006D668C" w:rsidRPr="006D668C" w:rsidRDefault="006D668C" w:rsidP="006D668C">
      <w:pPr>
        <w:spacing w:line="480" w:lineRule="auto"/>
        <w:jc w:val="center"/>
        <w:rPr>
          <w:sz w:val="28"/>
          <w:szCs w:val="28"/>
        </w:rPr>
      </w:pPr>
    </w:p>
    <w:p w14:paraId="22916A04" w14:textId="7B07FBEC" w:rsidR="00194543" w:rsidRPr="000357A5" w:rsidRDefault="00194543" w:rsidP="000357A5">
      <w:pPr>
        <w:widowControl w:val="0"/>
        <w:spacing w:line="480" w:lineRule="auto"/>
        <w:jc w:val="center"/>
        <w:outlineLvl w:val="0"/>
        <w:rPr>
          <w:vertAlign w:val="superscript"/>
        </w:rPr>
      </w:pPr>
      <w:r>
        <w:t>Yanan Shi</w:t>
      </w:r>
      <w:r w:rsidR="00732B92" w:rsidRPr="00732B92">
        <w:rPr>
          <w:vertAlign w:val="superscript"/>
        </w:rPr>
        <w:t>1</w:t>
      </w:r>
      <w:r w:rsidRPr="001449FE">
        <w:rPr>
          <w:vertAlign w:val="superscript"/>
        </w:rPr>
        <w:t xml:space="preserve"> </w:t>
      </w:r>
      <w:r w:rsidRPr="001449FE">
        <w:t xml:space="preserve">and </w:t>
      </w:r>
      <w:r>
        <w:t>Jason P. Morgan</w:t>
      </w:r>
      <w:r w:rsidR="00732B92" w:rsidRPr="00732B92">
        <w:rPr>
          <w:vertAlign w:val="superscript"/>
        </w:rPr>
        <w:t>1</w:t>
      </w:r>
    </w:p>
    <w:p w14:paraId="3F9CDF1D" w14:textId="7BEBB996" w:rsidR="000357A5" w:rsidRDefault="00732B92" w:rsidP="00194543">
      <w:pPr>
        <w:spacing w:line="480" w:lineRule="auto"/>
        <w:jc w:val="center"/>
        <w:rPr>
          <w:sz w:val="22"/>
        </w:rPr>
      </w:pPr>
      <w:r w:rsidRPr="00732B92">
        <w:rPr>
          <w:sz w:val="22"/>
          <w:vertAlign w:val="superscript"/>
        </w:rPr>
        <w:t>1</w:t>
      </w:r>
      <w:r w:rsidR="00194543" w:rsidRPr="00D92634">
        <w:rPr>
          <w:sz w:val="22"/>
        </w:rPr>
        <w:t>Department of Ocean Science and Engineering, Southern University of Science and Technology, Shenzhen, Chin</w:t>
      </w:r>
      <w:r w:rsidR="00C04342">
        <w:rPr>
          <w:rFonts w:hint="eastAsia"/>
          <w:sz w:val="22"/>
        </w:rPr>
        <w:t>a</w:t>
      </w:r>
    </w:p>
    <w:p w14:paraId="5B2DDC9C" w14:textId="08FA435A" w:rsidR="000357A5" w:rsidRPr="000357A5" w:rsidRDefault="000357A5">
      <w:pPr>
        <w:rPr>
          <w:b/>
          <w:bCs/>
          <w:sz w:val="22"/>
        </w:rPr>
      </w:pPr>
      <w:r w:rsidRPr="000357A5">
        <w:rPr>
          <w:b/>
          <w:bCs/>
          <w:sz w:val="22"/>
        </w:rPr>
        <w:t>This file includes:</w:t>
      </w:r>
    </w:p>
    <w:p w14:paraId="03F68899" w14:textId="2D71B06A" w:rsidR="000357A5" w:rsidRPr="004B077B" w:rsidRDefault="000357A5">
      <w:pPr>
        <w:rPr>
          <w:sz w:val="20"/>
          <w:szCs w:val="20"/>
        </w:rPr>
      </w:pPr>
      <w:r w:rsidRPr="004B077B">
        <w:rPr>
          <w:sz w:val="20"/>
          <w:szCs w:val="20"/>
        </w:rPr>
        <w:t>Fig. S1</w:t>
      </w:r>
    </w:p>
    <w:p w14:paraId="4985B8C1" w14:textId="4C9B3332" w:rsidR="000357A5" w:rsidRPr="004B077B" w:rsidRDefault="000357A5">
      <w:pPr>
        <w:rPr>
          <w:sz w:val="20"/>
          <w:szCs w:val="20"/>
        </w:rPr>
      </w:pPr>
      <w:r w:rsidRPr="004B077B">
        <w:rPr>
          <w:sz w:val="20"/>
          <w:szCs w:val="20"/>
        </w:rPr>
        <w:t>Table</w:t>
      </w:r>
      <w:r w:rsidR="00161636">
        <w:rPr>
          <w:sz w:val="20"/>
          <w:szCs w:val="20"/>
        </w:rPr>
        <w:t>s</w:t>
      </w:r>
      <w:r w:rsidRPr="004B077B">
        <w:rPr>
          <w:sz w:val="20"/>
          <w:szCs w:val="20"/>
        </w:rPr>
        <w:t xml:space="preserve"> S1</w:t>
      </w:r>
      <w:r w:rsidR="005047BA">
        <w:rPr>
          <w:sz w:val="20"/>
          <w:szCs w:val="20"/>
        </w:rPr>
        <w:t>-S3</w:t>
      </w:r>
    </w:p>
    <w:p w14:paraId="3144F6CF" w14:textId="2A197324" w:rsidR="00194543" w:rsidRPr="00DA5486" w:rsidRDefault="004B077B" w:rsidP="001676A9">
      <w:pPr>
        <w:spacing w:line="480" w:lineRule="auto"/>
        <w:jc w:val="both"/>
        <w:rPr>
          <w:sz w:val="20"/>
          <w:szCs w:val="20"/>
        </w:rPr>
      </w:pPr>
      <w:r w:rsidRPr="004B077B">
        <w:rPr>
          <w:sz w:val="20"/>
          <w:szCs w:val="20"/>
        </w:rPr>
        <w:t>Details of the Mass flux and heat flux calculations</w:t>
      </w:r>
    </w:p>
    <w:p w14:paraId="0C440013" w14:textId="5890E823" w:rsidR="004541E6" w:rsidRDefault="00DA5486" w:rsidP="00B4568F">
      <w:r>
        <w:br w:type="page"/>
      </w:r>
    </w:p>
    <w:p w14:paraId="17091D85" w14:textId="524B89FF" w:rsidR="004541E6" w:rsidRDefault="00B4568F" w:rsidP="005141CC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6F9E49D" wp14:editId="126A6AF4">
            <wp:extent cx="5943600" cy="355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8DC7E" w14:textId="3B573C77" w:rsidR="004541E6" w:rsidRPr="00E624C6" w:rsidRDefault="004541E6" w:rsidP="00660734">
      <w:pPr>
        <w:spacing w:line="480" w:lineRule="auto"/>
        <w:jc w:val="both"/>
        <w:rPr>
          <w:b/>
        </w:rPr>
      </w:pPr>
      <w:r w:rsidRPr="001449FE">
        <w:rPr>
          <w:b/>
        </w:rPr>
        <w:t xml:space="preserve">Figure </w:t>
      </w:r>
      <w:r>
        <w:rPr>
          <w:b/>
        </w:rPr>
        <w:t>S1</w:t>
      </w:r>
      <w:r w:rsidRPr="001449FE">
        <w:rPr>
          <w:b/>
        </w:rPr>
        <w:t xml:space="preserve"> </w:t>
      </w:r>
      <w:r w:rsidRPr="001449FE">
        <w:sym w:font="Symbol" w:char="F0E7"/>
      </w:r>
      <w:r w:rsidRPr="001449FE">
        <w:rPr>
          <w:b/>
        </w:rPr>
        <w:t xml:space="preserve"> </w:t>
      </w:r>
      <w:r w:rsidR="00E624C6" w:rsidRPr="00E624C6">
        <w:rPr>
          <w:b/>
        </w:rPr>
        <w:t xml:space="preserve">The evolution of melt generation rate and </w:t>
      </w:r>
      <w:r w:rsidR="00DA4EDC">
        <w:rPr>
          <w:b/>
        </w:rPr>
        <w:t xml:space="preserve">accumulated </w:t>
      </w:r>
      <w:r w:rsidR="00E624C6" w:rsidRPr="00E624C6">
        <w:rPr>
          <w:b/>
        </w:rPr>
        <w:t>melt volume</w:t>
      </w:r>
      <w:r w:rsidR="00A56629">
        <w:rPr>
          <w:b/>
        </w:rPr>
        <w:t xml:space="preserve"> </w:t>
      </w:r>
      <w:r w:rsidR="005D728A">
        <w:rPr>
          <w:b/>
        </w:rPr>
        <w:t>for</w:t>
      </w:r>
      <w:r w:rsidR="00A56629">
        <w:rPr>
          <w:b/>
        </w:rPr>
        <w:t xml:space="preserve"> </w:t>
      </w:r>
      <w:r w:rsidR="00207C56">
        <w:rPr>
          <w:b/>
        </w:rPr>
        <w:t>models</w:t>
      </w:r>
      <w:r w:rsidR="007659E4">
        <w:rPr>
          <w:b/>
        </w:rPr>
        <w:t xml:space="preserve"> with different </w:t>
      </w:r>
      <w:r w:rsidR="005D728A">
        <w:rPr>
          <w:b/>
        </w:rPr>
        <w:t xml:space="preserve">660-km phase transition </w:t>
      </w:r>
      <w:r w:rsidR="007659E4">
        <w:rPr>
          <w:b/>
        </w:rPr>
        <w:t>Clapeyron slope</w:t>
      </w:r>
      <w:r w:rsidR="005D728A">
        <w:rPr>
          <w:b/>
        </w:rPr>
        <w:t xml:space="preserve">s (in </w:t>
      </w:r>
      <w:r w:rsidR="00D32C86">
        <w:rPr>
          <w:b/>
        </w:rPr>
        <w:t>MPa/K</w:t>
      </w:r>
      <w:r w:rsidR="005D728A">
        <w:rPr>
          <w:b/>
        </w:rPr>
        <w:t>)</w:t>
      </w:r>
      <w:r w:rsidR="007659E4">
        <w:rPr>
          <w:b/>
        </w:rPr>
        <w:t xml:space="preserve">, </w:t>
      </w:r>
      <w:r w:rsidR="005D728A">
        <w:rPr>
          <w:b/>
        </w:rPr>
        <w:t xml:space="preserve">different </w:t>
      </w:r>
      <w:r w:rsidR="007659E4">
        <w:rPr>
          <w:b/>
        </w:rPr>
        <w:t>depths</w:t>
      </w:r>
      <w:r w:rsidR="005D728A">
        <w:rPr>
          <w:b/>
        </w:rPr>
        <w:t xml:space="preserve"> of the Mid-Lithospheric Discontinuity (MLD) on which lithospheric delamination occurs (in km),</w:t>
      </w:r>
      <w:r w:rsidR="007659E4">
        <w:rPr>
          <w:b/>
        </w:rPr>
        <w:t xml:space="preserve"> and </w:t>
      </w:r>
      <w:r w:rsidR="005D728A">
        <w:rPr>
          <w:b/>
        </w:rPr>
        <w:t xml:space="preserve">differing </w:t>
      </w:r>
      <w:r w:rsidR="007659E4">
        <w:rPr>
          <w:b/>
        </w:rPr>
        <w:t>plume temperature</w:t>
      </w:r>
      <w:r w:rsidR="005D728A">
        <w:rPr>
          <w:b/>
        </w:rPr>
        <w:t>s above the ambient mantle temperature (in K)</w:t>
      </w:r>
      <w:r w:rsidR="00E624C6" w:rsidRPr="00E624C6">
        <w:rPr>
          <w:b/>
        </w:rPr>
        <w:t>.</w:t>
      </w:r>
      <w:r w:rsidR="00FB6942">
        <w:rPr>
          <w:b/>
        </w:rPr>
        <w:t xml:space="preserve"> </w:t>
      </w:r>
      <w:r w:rsidR="005D728A">
        <w:rPr>
          <w:b/>
        </w:rPr>
        <w:t>M</w:t>
      </w:r>
      <w:r w:rsidR="00DE5A8D">
        <w:rPr>
          <w:b/>
        </w:rPr>
        <w:t>elt generation rate</w:t>
      </w:r>
      <w:r w:rsidR="005D728A">
        <w:rPr>
          <w:b/>
        </w:rPr>
        <w:t>s</w:t>
      </w:r>
      <w:r w:rsidR="00DE5A8D">
        <w:rPr>
          <w:b/>
        </w:rPr>
        <w:t xml:space="preserve"> and melt volume</w:t>
      </w:r>
      <w:r w:rsidR="005D728A">
        <w:rPr>
          <w:b/>
        </w:rPr>
        <w:t>s</w:t>
      </w:r>
      <w:r w:rsidR="00DE5A8D">
        <w:rPr>
          <w:b/>
        </w:rPr>
        <w:t xml:space="preserve"> decrease with decreasing plume temperature (e.g., (b) </w:t>
      </w:r>
      <w:r w:rsidR="005D728A">
        <w:rPr>
          <w:b/>
        </w:rPr>
        <w:t>v</w:t>
      </w:r>
      <w:r w:rsidR="00DE5A8D">
        <w:rPr>
          <w:b/>
        </w:rPr>
        <w:t>s</w:t>
      </w:r>
      <w:r w:rsidR="00232D30">
        <w:rPr>
          <w:b/>
        </w:rPr>
        <w:t>.</w:t>
      </w:r>
      <w:r w:rsidR="00DE5A8D">
        <w:rPr>
          <w:b/>
        </w:rPr>
        <w:t xml:space="preserve"> (a)), </w:t>
      </w:r>
      <w:r w:rsidR="005D728A">
        <w:rPr>
          <w:b/>
        </w:rPr>
        <w:t xml:space="preserve">an </w:t>
      </w:r>
      <w:r w:rsidR="00A24C62">
        <w:rPr>
          <w:b/>
        </w:rPr>
        <w:t>increasing</w:t>
      </w:r>
      <w:r w:rsidR="00FA6E73">
        <w:rPr>
          <w:b/>
        </w:rPr>
        <w:t xml:space="preserve"> </w:t>
      </w:r>
      <w:r w:rsidR="00F66969">
        <w:rPr>
          <w:b/>
        </w:rPr>
        <w:t xml:space="preserve">magnitude of </w:t>
      </w:r>
      <w:r w:rsidR="00875AB8">
        <w:rPr>
          <w:b/>
        </w:rPr>
        <w:t>Clapeyron</w:t>
      </w:r>
      <w:r w:rsidR="00F66969">
        <w:rPr>
          <w:b/>
        </w:rPr>
        <w:t xml:space="preserve"> slope</w:t>
      </w:r>
      <w:r w:rsidR="00232D30">
        <w:rPr>
          <w:b/>
        </w:rPr>
        <w:t xml:space="preserve"> at 660 km depth (e.g., (</w:t>
      </w:r>
      <w:r w:rsidR="0093449A">
        <w:rPr>
          <w:b/>
        </w:rPr>
        <w:t>e</w:t>
      </w:r>
      <w:r w:rsidR="00232D30">
        <w:rPr>
          <w:b/>
        </w:rPr>
        <w:t>)</w:t>
      </w:r>
      <w:r w:rsidR="00521BC4">
        <w:rPr>
          <w:b/>
        </w:rPr>
        <w:t xml:space="preserve"> and</w:t>
      </w:r>
      <w:r w:rsidR="00CE2FEF">
        <w:rPr>
          <w:b/>
        </w:rPr>
        <w:t xml:space="preserve"> (</w:t>
      </w:r>
      <w:proofErr w:type="spellStart"/>
      <w:r w:rsidR="00CE2FEF">
        <w:rPr>
          <w:b/>
        </w:rPr>
        <w:t>i</w:t>
      </w:r>
      <w:proofErr w:type="spellEnd"/>
      <w:r w:rsidR="00CE2FEF">
        <w:rPr>
          <w:b/>
        </w:rPr>
        <w:t>)</w:t>
      </w:r>
      <w:r w:rsidR="00232D30">
        <w:rPr>
          <w:b/>
        </w:rPr>
        <w:t xml:space="preserve"> </w:t>
      </w:r>
      <w:r w:rsidR="005D728A">
        <w:rPr>
          <w:b/>
        </w:rPr>
        <w:t>v</w:t>
      </w:r>
      <w:r w:rsidR="00232D30">
        <w:rPr>
          <w:b/>
        </w:rPr>
        <w:t>s. (</w:t>
      </w:r>
      <w:r w:rsidR="0093449A">
        <w:rPr>
          <w:b/>
        </w:rPr>
        <w:t>a</w:t>
      </w:r>
      <w:r w:rsidR="00232D30">
        <w:rPr>
          <w:b/>
        </w:rPr>
        <w:t>)</w:t>
      </w:r>
      <w:proofErr w:type="gramStart"/>
      <w:r w:rsidR="00232D30">
        <w:rPr>
          <w:b/>
        </w:rPr>
        <w:t>), and</w:t>
      </w:r>
      <w:proofErr w:type="gramEnd"/>
      <w:r w:rsidR="00232D30">
        <w:rPr>
          <w:b/>
        </w:rPr>
        <w:t xml:space="preserve"> </w:t>
      </w:r>
      <w:r w:rsidR="009873CF">
        <w:rPr>
          <w:b/>
        </w:rPr>
        <w:t>increasing</w:t>
      </w:r>
      <w:r w:rsidR="005D728A">
        <w:rPr>
          <w:b/>
        </w:rPr>
        <w:t xml:space="preserve"> depth to the top of the </w:t>
      </w:r>
      <w:r w:rsidR="0093449A">
        <w:rPr>
          <w:b/>
        </w:rPr>
        <w:t xml:space="preserve"> </w:t>
      </w:r>
      <w:r w:rsidR="005D728A">
        <w:rPr>
          <w:b/>
        </w:rPr>
        <w:t>Mid-Lithospheric Discontinuity</w:t>
      </w:r>
      <w:r w:rsidR="0093449A">
        <w:rPr>
          <w:b/>
        </w:rPr>
        <w:t xml:space="preserve"> (e.g., (a) </w:t>
      </w:r>
      <w:r w:rsidR="005D728A">
        <w:rPr>
          <w:b/>
        </w:rPr>
        <w:t>v</w:t>
      </w:r>
      <w:r w:rsidR="0093449A">
        <w:rPr>
          <w:b/>
        </w:rPr>
        <w:t>s. (c)).</w:t>
      </w:r>
      <w:r w:rsidR="00DE5A8D">
        <w:rPr>
          <w:b/>
        </w:rPr>
        <w:t xml:space="preserve"> </w:t>
      </w:r>
    </w:p>
    <w:p w14:paraId="46CB93E1" w14:textId="77777777" w:rsidR="001676C2" w:rsidRPr="004541E6" w:rsidRDefault="001676C2" w:rsidP="00660734">
      <w:pPr>
        <w:spacing w:line="480" w:lineRule="auto"/>
        <w:jc w:val="both"/>
        <w:rPr>
          <w:bCs/>
        </w:rPr>
      </w:pPr>
    </w:p>
    <w:p w14:paraId="560C1769" w14:textId="17886F69" w:rsidR="00660734" w:rsidRDefault="00660734" w:rsidP="00660734">
      <w:pPr>
        <w:spacing w:line="480" w:lineRule="auto"/>
        <w:jc w:val="both"/>
      </w:pPr>
    </w:p>
    <w:p w14:paraId="1C498737" w14:textId="7B4C91BC" w:rsidR="00486191" w:rsidRDefault="00486191" w:rsidP="00486191">
      <w:pPr>
        <w:spacing w:line="480" w:lineRule="auto"/>
        <w:jc w:val="both"/>
        <w:rPr>
          <w:bCs/>
        </w:rPr>
      </w:pPr>
    </w:p>
    <w:p w14:paraId="1ABEE077" w14:textId="56511F62" w:rsidR="005F0182" w:rsidRDefault="005F0182">
      <w:pPr>
        <w:rPr>
          <w:bCs/>
        </w:rPr>
      </w:pPr>
    </w:p>
    <w:p w14:paraId="6FC48499" w14:textId="7E485C86" w:rsidR="008E4F89" w:rsidRDefault="008E4F89">
      <w:pPr>
        <w:rPr>
          <w:bCs/>
        </w:rPr>
      </w:pPr>
    </w:p>
    <w:p w14:paraId="040ACBC2" w14:textId="687F0ED6" w:rsidR="00D734F3" w:rsidRDefault="004E6472" w:rsidP="00F14439">
      <w:r>
        <w:rPr>
          <w:bCs/>
        </w:rPr>
        <w:br w:type="page"/>
      </w:r>
    </w:p>
    <w:p w14:paraId="437912E5" w14:textId="5FDB851A" w:rsidR="00D734F3" w:rsidRPr="007C1198" w:rsidRDefault="00D734F3" w:rsidP="00D734F3">
      <w:pPr>
        <w:pStyle w:val="FigureorTableCaption000"/>
        <w:spacing w:before="0" w:line="480" w:lineRule="auto"/>
        <w:jc w:val="left"/>
        <w:rPr>
          <w:rFonts w:cs="Times New Roman"/>
          <w:b/>
          <w:sz w:val="22"/>
          <w:szCs w:val="22"/>
          <w:lang w:eastAsia="zh-CN"/>
        </w:rPr>
      </w:pPr>
      <w:r w:rsidRPr="007C1198">
        <w:rPr>
          <w:rFonts w:cs="Times New Roman"/>
          <w:b/>
          <w:sz w:val="22"/>
          <w:szCs w:val="22"/>
        </w:rPr>
        <w:lastRenderedPageBreak/>
        <w:t>Table S</w:t>
      </w:r>
      <w:r w:rsidR="00F14439" w:rsidRPr="007C1198">
        <w:rPr>
          <w:rFonts w:cs="Times New Roman"/>
          <w:b/>
          <w:sz w:val="22"/>
          <w:szCs w:val="22"/>
        </w:rPr>
        <w:t xml:space="preserve">1 </w:t>
      </w:r>
      <w:r w:rsidRPr="007C1198">
        <w:rPr>
          <w:rFonts w:cs="Times New Roman"/>
          <w:b/>
          <w:sz w:val="22"/>
          <w:szCs w:val="22"/>
        </w:rPr>
        <w:t>Viscous flow laws used in the numerical experiments</w:t>
      </w:r>
      <w:r w:rsidRPr="007C1198">
        <w:rPr>
          <w:rFonts w:eastAsiaTheme="minorEastAsia" w:cs="Times New Roman"/>
          <w:b/>
          <w:sz w:val="22"/>
          <w:szCs w:val="22"/>
          <w:lang w:eastAsia="zh-CN"/>
        </w:rPr>
        <w:t xml:space="preserve"> </w:t>
      </w:r>
      <w:r w:rsidRPr="007C1198">
        <w:rPr>
          <w:rFonts w:cs="Times New Roman"/>
          <w:b/>
          <w:sz w:val="22"/>
          <w:szCs w:val="22"/>
          <w:vertAlign w:val="superscript"/>
        </w:rPr>
        <w:t>a</w:t>
      </w:r>
      <w:r w:rsidRPr="007C1198">
        <w:rPr>
          <w:rFonts w:cs="Times New Roman"/>
          <w:b/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620"/>
        <w:gridCol w:w="1609"/>
        <w:gridCol w:w="1609"/>
        <w:gridCol w:w="1784"/>
        <w:gridCol w:w="617"/>
        <w:gridCol w:w="1172"/>
      </w:tblGrid>
      <w:tr w:rsidR="00D734F3" w:rsidRPr="000634FE" w14:paraId="1F070D77" w14:textId="77777777" w:rsidTr="005773E8">
        <w:trPr>
          <w:jc w:val="center"/>
        </w:trPr>
        <w:tc>
          <w:tcPr>
            <w:tcW w:w="162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16D6AA9E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Symbol</w:t>
            </w:r>
          </w:p>
        </w:tc>
        <w:tc>
          <w:tcPr>
            <w:tcW w:w="1609" w:type="dxa"/>
            <w:tcBorders>
              <w:top w:val="single" w:sz="8" w:space="0" w:color="auto"/>
              <w:bottom w:val="nil"/>
            </w:tcBorders>
          </w:tcPr>
          <w:p w14:paraId="445C378E" w14:textId="77777777" w:rsidR="00D734F3" w:rsidRPr="00731D6C" w:rsidRDefault="00D734F3" w:rsidP="005773E8">
            <w:pPr>
              <w:snapToGrid w:val="0"/>
              <w:jc w:val="center"/>
              <w:rPr>
                <w:iCs/>
                <w:sz w:val="22"/>
                <w:szCs w:val="22"/>
              </w:rPr>
            </w:pPr>
            <w:r w:rsidRPr="00731D6C">
              <w:rPr>
                <w:iCs/>
                <w:sz w:val="22"/>
                <w:szCs w:val="22"/>
              </w:rPr>
              <w:t>Flow Law</w:t>
            </w:r>
          </w:p>
        </w:tc>
        <w:tc>
          <w:tcPr>
            <w:tcW w:w="1609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20CC195B" w14:textId="77777777" w:rsidR="00D734F3" w:rsidRDefault="00D734F3" w:rsidP="005773E8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0634FE">
              <w:rPr>
                <w:i/>
                <w:sz w:val="22"/>
                <w:szCs w:val="22"/>
              </w:rPr>
              <w:t>E</w:t>
            </w:r>
          </w:p>
          <w:p w14:paraId="50F57892" w14:textId="77777777" w:rsidR="00D734F3" w:rsidRPr="000634FE" w:rsidRDefault="00D734F3" w:rsidP="005773E8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(kJ mol</w:t>
            </w:r>
            <w:r w:rsidRPr="000634FE">
              <w:rPr>
                <w:sz w:val="22"/>
                <w:szCs w:val="22"/>
                <w:vertAlign w:val="superscript"/>
              </w:rPr>
              <w:t>-1</w:t>
            </w:r>
            <w:r w:rsidRPr="000634FE">
              <w:rPr>
                <w:sz w:val="22"/>
                <w:szCs w:val="22"/>
              </w:rPr>
              <w:t>)</w:t>
            </w:r>
          </w:p>
        </w:tc>
        <w:tc>
          <w:tcPr>
            <w:tcW w:w="1784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41F61F0" w14:textId="77777777" w:rsidR="00D734F3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313630">
              <w:rPr>
                <w:i/>
                <w:iCs/>
                <w:sz w:val="22"/>
                <w:szCs w:val="22"/>
              </w:rPr>
              <w:t>V</w:t>
            </w:r>
          </w:p>
          <w:p w14:paraId="72FD196A" w14:textId="77777777" w:rsidR="00D734F3" w:rsidRPr="000634FE" w:rsidRDefault="00D734F3" w:rsidP="005773E8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(J MPa</w:t>
            </w:r>
            <w:r w:rsidRPr="000634FE">
              <w:rPr>
                <w:sz w:val="22"/>
                <w:szCs w:val="22"/>
                <w:vertAlign w:val="superscript"/>
              </w:rPr>
              <w:t>-1</w:t>
            </w:r>
            <w:r w:rsidRPr="000634FE">
              <w:rPr>
                <w:sz w:val="22"/>
                <w:szCs w:val="22"/>
              </w:rPr>
              <w:t>mol</w:t>
            </w:r>
            <w:r w:rsidRPr="000634FE">
              <w:rPr>
                <w:sz w:val="22"/>
                <w:szCs w:val="22"/>
                <w:vertAlign w:val="superscript"/>
              </w:rPr>
              <w:t>-1</w:t>
            </w:r>
            <w:r w:rsidRPr="000634FE">
              <w:rPr>
                <w:sz w:val="22"/>
                <w:szCs w:val="22"/>
              </w:rPr>
              <w:t>)</w:t>
            </w:r>
          </w:p>
        </w:tc>
        <w:tc>
          <w:tcPr>
            <w:tcW w:w="617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72C4E0A1" w14:textId="77777777" w:rsidR="00D734F3" w:rsidRPr="000634FE" w:rsidRDefault="00D734F3" w:rsidP="005773E8">
            <w:pPr>
              <w:snapToGri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</w:t>
            </w:r>
          </w:p>
        </w:tc>
        <w:tc>
          <w:tcPr>
            <w:tcW w:w="1172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05EA7AB3" w14:textId="77777777" w:rsidR="00D734F3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rStyle w:val="LineNumber"/>
                <w:rFonts w:eastAsiaTheme="majorEastAsia"/>
                <w:i/>
                <w:sz w:val="22"/>
                <w:szCs w:val="22"/>
              </w:rPr>
              <w:t>η</w:t>
            </w:r>
            <w:r w:rsidRPr="000634FE">
              <w:rPr>
                <w:rStyle w:val="LineNumber"/>
                <w:rFonts w:eastAsiaTheme="majorEastAsia"/>
                <w:i/>
                <w:sz w:val="22"/>
                <w:szCs w:val="22"/>
                <w:vertAlign w:val="subscript"/>
              </w:rPr>
              <w:t>0</w:t>
            </w:r>
          </w:p>
          <w:p w14:paraId="0F71E266" w14:textId="77777777" w:rsidR="00D734F3" w:rsidRPr="000634FE" w:rsidRDefault="00D734F3" w:rsidP="005773E8">
            <w:pPr>
              <w:snapToGrid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0634FE">
              <w:rPr>
                <w:sz w:val="22"/>
                <w:szCs w:val="22"/>
              </w:rPr>
              <w:t>(Pa</w:t>
            </w:r>
            <w:r w:rsidRPr="000634FE">
              <w:rPr>
                <w:sz w:val="22"/>
                <w:szCs w:val="22"/>
                <w:vertAlign w:val="superscript"/>
              </w:rPr>
              <w:t>n</w:t>
            </w:r>
            <w:r w:rsidRPr="000634FE">
              <w:rPr>
                <w:sz w:val="22"/>
                <w:szCs w:val="22"/>
              </w:rPr>
              <w:t xml:space="preserve"> s)</w:t>
            </w:r>
          </w:p>
        </w:tc>
      </w:tr>
      <w:tr w:rsidR="00D734F3" w:rsidRPr="000634FE" w14:paraId="271059F2" w14:textId="77777777" w:rsidTr="005773E8">
        <w:trPr>
          <w:jc w:val="center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</w:tcPr>
          <w:p w14:paraId="6C9C60B9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A</w:t>
            </w:r>
          </w:p>
        </w:tc>
        <w:tc>
          <w:tcPr>
            <w:tcW w:w="1609" w:type="dxa"/>
            <w:tcBorders>
              <w:top w:val="single" w:sz="8" w:space="0" w:color="auto"/>
            </w:tcBorders>
          </w:tcPr>
          <w:p w14:paraId="463798E3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Wet quartzite</w:t>
            </w:r>
          </w:p>
        </w:tc>
        <w:tc>
          <w:tcPr>
            <w:tcW w:w="1609" w:type="dxa"/>
            <w:tcBorders>
              <w:top w:val="single" w:sz="8" w:space="0" w:color="auto"/>
            </w:tcBorders>
            <w:shd w:val="clear" w:color="auto" w:fill="auto"/>
          </w:tcPr>
          <w:p w14:paraId="5DF103B8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154</w:t>
            </w:r>
          </w:p>
        </w:tc>
        <w:tc>
          <w:tcPr>
            <w:tcW w:w="1784" w:type="dxa"/>
            <w:tcBorders>
              <w:top w:val="single" w:sz="8" w:space="0" w:color="auto"/>
            </w:tcBorders>
            <w:shd w:val="clear" w:color="auto" w:fill="auto"/>
          </w:tcPr>
          <w:p w14:paraId="0228A016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8</w:t>
            </w:r>
          </w:p>
        </w:tc>
        <w:tc>
          <w:tcPr>
            <w:tcW w:w="617" w:type="dxa"/>
            <w:tcBorders>
              <w:top w:val="single" w:sz="8" w:space="0" w:color="auto"/>
            </w:tcBorders>
            <w:shd w:val="clear" w:color="auto" w:fill="auto"/>
          </w:tcPr>
          <w:p w14:paraId="6B92113B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2.3</w:t>
            </w:r>
          </w:p>
        </w:tc>
        <w:tc>
          <w:tcPr>
            <w:tcW w:w="1172" w:type="dxa"/>
            <w:tcBorders>
              <w:top w:val="single" w:sz="8" w:space="0" w:color="auto"/>
            </w:tcBorders>
            <w:shd w:val="clear" w:color="auto" w:fill="auto"/>
          </w:tcPr>
          <w:p w14:paraId="5DABE8D7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bookmarkStart w:id="0" w:name="OLE_LINK7"/>
            <w:bookmarkStart w:id="1" w:name="OLE_LINK15"/>
            <w:r w:rsidRPr="000634FE">
              <w:rPr>
                <w:sz w:val="22"/>
                <w:szCs w:val="22"/>
              </w:rPr>
              <w:t>1.97×10</w:t>
            </w:r>
            <w:r w:rsidRPr="000634FE">
              <w:rPr>
                <w:sz w:val="22"/>
                <w:szCs w:val="22"/>
                <w:vertAlign w:val="superscript"/>
              </w:rPr>
              <w:t>17</w:t>
            </w:r>
            <w:bookmarkEnd w:id="0"/>
            <w:bookmarkEnd w:id="1"/>
          </w:p>
        </w:tc>
      </w:tr>
      <w:tr w:rsidR="00D734F3" w:rsidRPr="000634FE" w14:paraId="55094AA5" w14:textId="77777777" w:rsidTr="005773E8">
        <w:trPr>
          <w:jc w:val="center"/>
        </w:trPr>
        <w:tc>
          <w:tcPr>
            <w:tcW w:w="1620" w:type="dxa"/>
            <w:tcBorders>
              <w:bottom w:val="nil"/>
            </w:tcBorders>
            <w:shd w:val="clear" w:color="auto" w:fill="auto"/>
          </w:tcPr>
          <w:p w14:paraId="39576A96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B</w:t>
            </w:r>
          </w:p>
        </w:tc>
        <w:tc>
          <w:tcPr>
            <w:tcW w:w="1609" w:type="dxa"/>
            <w:tcBorders>
              <w:bottom w:val="nil"/>
            </w:tcBorders>
          </w:tcPr>
          <w:p w14:paraId="69A0D5E1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Plagioclase</w:t>
            </w:r>
          </w:p>
        </w:tc>
        <w:tc>
          <w:tcPr>
            <w:tcW w:w="1609" w:type="dxa"/>
            <w:tcBorders>
              <w:bottom w:val="nil"/>
            </w:tcBorders>
            <w:shd w:val="clear" w:color="auto" w:fill="auto"/>
          </w:tcPr>
          <w:p w14:paraId="5A3A0D53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238</w:t>
            </w:r>
          </w:p>
        </w:tc>
        <w:tc>
          <w:tcPr>
            <w:tcW w:w="1784" w:type="dxa"/>
            <w:tcBorders>
              <w:bottom w:val="nil"/>
            </w:tcBorders>
            <w:shd w:val="clear" w:color="auto" w:fill="auto"/>
          </w:tcPr>
          <w:p w14:paraId="001E1B46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8</w:t>
            </w:r>
          </w:p>
        </w:tc>
        <w:tc>
          <w:tcPr>
            <w:tcW w:w="617" w:type="dxa"/>
            <w:tcBorders>
              <w:bottom w:val="nil"/>
            </w:tcBorders>
            <w:shd w:val="clear" w:color="auto" w:fill="auto"/>
          </w:tcPr>
          <w:p w14:paraId="1E08F20C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3.2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auto"/>
          </w:tcPr>
          <w:p w14:paraId="583A70E1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4.80×10</w:t>
            </w:r>
            <w:r w:rsidRPr="000634FE">
              <w:rPr>
                <w:sz w:val="22"/>
                <w:szCs w:val="22"/>
                <w:vertAlign w:val="superscript"/>
              </w:rPr>
              <w:t>22</w:t>
            </w:r>
          </w:p>
        </w:tc>
      </w:tr>
      <w:tr w:rsidR="00D734F3" w:rsidRPr="000634FE" w14:paraId="2757F63E" w14:textId="77777777" w:rsidTr="005773E8">
        <w:trPr>
          <w:trHeight w:val="265"/>
          <w:jc w:val="center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60816CCA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C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60375AD8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Dry olivine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</w:tcPr>
          <w:p w14:paraId="46A50C07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532</w:t>
            </w:r>
          </w:p>
        </w:tc>
        <w:tc>
          <w:tcPr>
            <w:tcW w:w="1784" w:type="dxa"/>
            <w:tcBorders>
              <w:top w:val="nil"/>
              <w:bottom w:val="nil"/>
            </w:tcBorders>
            <w:shd w:val="clear" w:color="auto" w:fill="auto"/>
          </w:tcPr>
          <w:p w14:paraId="44CB302D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8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auto"/>
          </w:tcPr>
          <w:p w14:paraId="4203FAB3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3.5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</w:tcPr>
          <w:p w14:paraId="2DB58264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  <w:r w:rsidRPr="000634FE">
              <w:rPr>
                <w:sz w:val="22"/>
                <w:szCs w:val="22"/>
              </w:rPr>
              <w:t>×10</w:t>
            </w:r>
            <w:r w:rsidRPr="000634FE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>7</w:t>
            </w:r>
          </w:p>
        </w:tc>
      </w:tr>
      <w:tr w:rsidR="00D734F3" w:rsidRPr="000634FE" w14:paraId="4D17E5E8" w14:textId="77777777" w:rsidTr="005773E8">
        <w:trPr>
          <w:jc w:val="center"/>
        </w:trPr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748E8009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D</w:t>
            </w:r>
          </w:p>
        </w:tc>
        <w:tc>
          <w:tcPr>
            <w:tcW w:w="1609" w:type="dxa"/>
            <w:tcBorders>
              <w:top w:val="nil"/>
              <w:bottom w:val="nil"/>
            </w:tcBorders>
          </w:tcPr>
          <w:p w14:paraId="19D2DF78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Wet olivine</w:t>
            </w:r>
          </w:p>
        </w:tc>
        <w:tc>
          <w:tcPr>
            <w:tcW w:w="1609" w:type="dxa"/>
            <w:tcBorders>
              <w:top w:val="nil"/>
              <w:bottom w:val="nil"/>
            </w:tcBorders>
            <w:shd w:val="clear" w:color="auto" w:fill="auto"/>
          </w:tcPr>
          <w:p w14:paraId="49D3BE5C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470</w:t>
            </w:r>
          </w:p>
        </w:tc>
        <w:tc>
          <w:tcPr>
            <w:tcW w:w="1784" w:type="dxa"/>
            <w:tcBorders>
              <w:top w:val="nil"/>
              <w:bottom w:val="nil"/>
            </w:tcBorders>
            <w:shd w:val="clear" w:color="auto" w:fill="auto"/>
          </w:tcPr>
          <w:p w14:paraId="5B3A9900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8</w:t>
            </w:r>
          </w:p>
        </w:tc>
        <w:tc>
          <w:tcPr>
            <w:tcW w:w="617" w:type="dxa"/>
            <w:tcBorders>
              <w:top w:val="nil"/>
              <w:bottom w:val="nil"/>
            </w:tcBorders>
            <w:shd w:val="clear" w:color="auto" w:fill="auto"/>
          </w:tcPr>
          <w:p w14:paraId="720C7D13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4.0</w:t>
            </w:r>
          </w:p>
        </w:tc>
        <w:tc>
          <w:tcPr>
            <w:tcW w:w="1172" w:type="dxa"/>
            <w:tcBorders>
              <w:top w:val="nil"/>
              <w:bottom w:val="nil"/>
            </w:tcBorders>
            <w:shd w:val="clear" w:color="auto" w:fill="auto"/>
          </w:tcPr>
          <w:p w14:paraId="64272734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5.01</w:t>
            </w:r>
            <w:r w:rsidRPr="000634FE">
              <w:rPr>
                <w:sz w:val="22"/>
                <w:szCs w:val="22"/>
              </w:rPr>
              <w:t>×10</w:t>
            </w:r>
            <w:r w:rsidRPr="000634FE">
              <w:rPr>
                <w:sz w:val="22"/>
                <w:szCs w:val="22"/>
                <w:vertAlign w:val="superscript"/>
              </w:rPr>
              <w:t>20</w:t>
            </w:r>
          </w:p>
        </w:tc>
      </w:tr>
      <w:tr w:rsidR="00D734F3" w:rsidRPr="000634FE" w14:paraId="209EDDFD" w14:textId="77777777" w:rsidTr="005773E8">
        <w:trPr>
          <w:jc w:val="center"/>
        </w:trPr>
        <w:tc>
          <w:tcPr>
            <w:tcW w:w="16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BE454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E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</w:tcPr>
          <w:p w14:paraId="16D32556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Molten felsic</w:t>
            </w:r>
          </w:p>
        </w:tc>
        <w:tc>
          <w:tcPr>
            <w:tcW w:w="16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4C1E46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0</w:t>
            </w:r>
          </w:p>
        </w:tc>
        <w:tc>
          <w:tcPr>
            <w:tcW w:w="178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322897" w14:textId="77777777" w:rsidR="00D734F3" w:rsidRPr="000634FE" w:rsidRDefault="00D734F3" w:rsidP="005773E8">
            <w:pPr>
              <w:snapToGrid w:val="0"/>
              <w:jc w:val="center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0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4BF56F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 w:rsidRPr="000634FE">
              <w:rPr>
                <w:sz w:val="22"/>
                <w:szCs w:val="22"/>
              </w:rPr>
              <w:t>1.0</w:t>
            </w:r>
          </w:p>
        </w:tc>
        <w:tc>
          <w:tcPr>
            <w:tcW w:w="117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136F3A" w14:textId="77777777" w:rsidR="00D734F3" w:rsidRPr="000634FE" w:rsidRDefault="00D734F3" w:rsidP="005773E8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0634FE">
              <w:rPr>
                <w:sz w:val="22"/>
                <w:szCs w:val="22"/>
              </w:rPr>
              <w:t>.00×10</w:t>
            </w:r>
            <w:r w:rsidRPr="000634FE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>9</w:t>
            </w:r>
          </w:p>
        </w:tc>
      </w:tr>
    </w:tbl>
    <w:p w14:paraId="09B6E531" w14:textId="6D9B5852" w:rsidR="00D734F3" w:rsidRPr="005C29C5" w:rsidRDefault="00D734F3" w:rsidP="00D734F3">
      <w:pPr>
        <w:snapToGrid w:val="0"/>
        <w:spacing w:line="360" w:lineRule="auto"/>
        <w:rPr>
          <w:sz w:val="22"/>
          <w:szCs w:val="22"/>
        </w:rPr>
      </w:pPr>
      <w:r w:rsidRPr="005C29C5">
        <w:rPr>
          <w:sz w:val="22"/>
          <w:szCs w:val="22"/>
          <w:vertAlign w:val="superscript"/>
        </w:rPr>
        <w:t xml:space="preserve">a </w:t>
      </w:r>
      <w:r w:rsidRPr="005C29C5">
        <w:rPr>
          <w:sz w:val="22"/>
          <w:szCs w:val="22"/>
        </w:rPr>
        <w:t>References are from</w:t>
      </w:r>
      <w:r>
        <w:rPr>
          <w:sz w:val="22"/>
          <w:szCs w:val="22"/>
        </w:rPr>
        <w:t xml:space="preserve"> </w:t>
      </w:r>
      <w:r w:rsidR="00D51E2F">
        <w:rPr>
          <w:sz w:val="22"/>
          <w:szCs w:val="22"/>
        </w:rPr>
        <w:t>65-73</w:t>
      </w:r>
      <w:r w:rsidRPr="005C29C5">
        <w:rPr>
          <w:sz w:val="22"/>
          <w:szCs w:val="22"/>
        </w:rPr>
        <w:t xml:space="preserve">. </w:t>
      </w:r>
    </w:p>
    <w:p w14:paraId="488337B5" w14:textId="77777777" w:rsidR="00D734F3" w:rsidRPr="000634FE" w:rsidRDefault="00D734F3" w:rsidP="00D734F3">
      <w:pPr>
        <w:spacing w:line="480" w:lineRule="auto"/>
      </w:pPr>
    </w:p>
    <w:p w14:paraId="6CFCE95A" w14:textId="1AACC584" w:rsidR="00D734F3" w:rsidRPr="007C1198" w:rsidRDefault="00D734F3" w:rsidP="00D734F3">
      <w:pPr>
        <w:snapToGrid w:val="0"/>
        <w:spacing w:line="480" w:lineRule="auto"/>
        <w:rPr>
          <w:b/>
          <w:sz w:val="22"/>
          <w:szCs w:val="22"/>
        </w:rPr>
      </w:pPr>
      <w:r w:rsidRPr="007C1198">
        <w:rPr>
          <w:b/>
          <w:sz w:val="22"/>
          <w:szCs w:val="22"/>
        </w:rPr>
        <w:t>Table S</w:t>
      </w:r>
      <w:r w:rsidR="00F14439" w:rsidRPr="007C1198">
        <w:rPr>
          <w:rFonts w:eastAsia="SimSun"/>
          <w:b/>
          <w:sz w:val="22"/>
          <w:szCs w:val="22"/>
        </w:rPr>
        <w:t>2</w:t>
      </w:r>
      <w:r w:rsidRPr="007C1198">
        <w:rPr>
          <w:b/>
          <w:sz w:val="22"/>
          <w:szCs w:val="22"/>
        </w:rPr>
        <w:t xml:space="preserve"> Material properties used in the numerical experiments.</w:t>
      </w:r>
    </w:p>
    <w:tbl>
      <w:tblPr>
        <w:tblW w:w="7154" w:type="dxa"/>
        <w:jc w:val="center"/>
        <w:tblLayout w:type="fixed"/>
        <w:tblLook w:val="04A0" w:firstRow="1" w:lastRow="0" w:firstColumn="1" w:lastColumn="0" w:noHBand="0" w:noVBand="1"/>
      </w:tblPr>
      <w:tblGrid>
        <w:gridCol w:w="1368"/>
        <w:gridCol w:w="1038"/>
        <w:gridCol w:w="982"/>
        <w:gridCol w:w="851"/>
        <w:gridCol w:w="992"/>
        <w:gridCol w:w="923"/>
        <w:gridCol w:w="1000"/>
      </w:tblGrid>
      <w:tr w:rsidR="00D734F3" w:rsidRPr="000634FE" w14:paraId="0A862172" w14:textId="77777777" w:rsidTr="005773E8">
        <w:trPr>
          <w:jc w:val="center"/>
        </w:trPr>
        <w:tc>
          <w:tcPr>
            <w:tcW w:w="1368" w:type="dxa"/>
            <w:tcBorders>
              <w:top w:val="single" w:sz="8" w:space="0" w:color="auto"/>
            </w:tcBorders>
            <w:vAlign w:val="center"/>
          </w:tcPr>
          <w:p w14:paraId="3D91104A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Material</w:t>
            </w:r>
          </w:p>
        </w:tc>
        <w:tc>
          <w:tcPr>
            <w:tcW w:w="1038" w:type="dxa"/>
            <w:tcBorders>
              <w:top w:val="single" w:sz="8" w:space="0" w:color="auto"/>
            </w:tcBorders>
            <w:vAlign w:val="center"/>
          </w:tcPr>
          <w:p w14:paraId="012AC49F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State</w:t>
            </w:r>
          </w:p>
        </w:tc>
        <w:tc>
          <w:tcPr>
            <w:tcW w:w="982" w:type="dxa"/>
            <w:tcBorders>
              <w:top w:val="single" w:sz="8" w:space="0" w:color="auto"/>
            </w:tcBorders>
            <w:vAlign w:val="center"/>
          </w:tcPr>
          <w:p w14:paraId="60C5C42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i/>
                <w:kern w:val="2"/>
                <w:sz w:val="22"/>
                <w:szCs w:val="22"/>
              </w:rPr>
              <w:t xml:space="preserve">  ρ</w:t>
            </w:r>
            <w:r w:rsidRPr="000634FE">
              <w:rPr>
                <w:kern w:val="2"/>
                <w:sz w:val="22"/>
                <w:szCs w:val="22"/>
                <w:vertAlign w:val="subscript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1E02F572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proofErr w:type="spellStart"/>
            <w:r w:rsidRPr="000634FE">
              <w:rPr>
                <w:i/>
                <w:kern w:val="2"/>
                <w:sz w:val="22"/>
                <w:szCs w:val="22"/>
              </w:rPr>
              <w:t>T</w:t>
            </w:r>
            <w:r w:rsidRPr="000634FE">
              <w:rPr>
                <w:kern w:val="2"/>
                <w:sz w:val="22"/>
                <w:szCs w:val="22"/>
                <w:vertAlign w:val="subscript"/>
              </w:rPr>
              <w:t>solidus</w:t>
            </w:r>
            <w:r w:rsidRPr="000634FE">
              <w:rPr>
                <w:kern w:val="2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28EDD38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proofErr w:type="spellStart"/>
            <w:r w:rsidRPr="000634FE">
              <w:rPr>
                <w:i/>
                <w:kern w:val="2"/>
                <w:sz w:val="22"/>
                <w:szCs w:val="22"/>
              </w:rPr>
              <w:t>T</w:t>
            </w:r>
            <w:r w:rsidRPr="000634FE">
              <w:rPr>
                <w:kern w:val="2"/>
                <w:sz w:val="22"/>
                <w:szCs w:val="22"/>
                <w:vertAlign w:val="subscript"/>
              </w:rPr>
              <w:t>liquidus</w:t>
            </w:r>
            <w:r w:rsidRPr="000634FE">
              <w:rPr>
                <w:kern w:val="2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923" w:type="dxa"/>
            <w:tcBorders>
              <w:top w:val="single" w:sz="8" w:space="0" w:color="auto"/>
            </w:tcBorders>
            <w:vAlign w:val="center"/>
          </w:tcPr>
          <w:p w14:paraId="6DC9A022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Viscous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vAlign w:val="center"/>
          </w:tcPr>
          <w:p w14:paraId="6B111CAE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proofErr w:type="spellStart"/>
            <w:r w:rsidRPr="000634FE">
              <w:rPr>
                <w:kern w:val="2"/>
                <w:sz w:val="22"/>
                <w:szCs w:val="22"/>
              </w:rPr>
              <w:t>Plastic</w:t>
            </w:r>
            <w:r w:rsidRPr="000634FE">
              <w:rPr>
                <w:kern w:val="2"/>
                <w:sz w:val="22"/>
                <w:szCs w:val="22"/>
                <w:vertAlign w:val="superscript"/>
              </w:rPr>
              <w:t>d</w:t>
            </w:r>
            <w:proofErr w:type="spellEnd"/>
          </w:p>
        </w:tc>
      </w:tr>
      <w:tr w:rsidR="00D734F3" w:rsidRPr="000634FE" w14:paraId="5C031DC5" w14:textId="77777777" w:rsidTr="005773E8">
        <w:trPr>
          <w:jc w:val="center"/>
        </w:trPr>
        <w:tc>
          <w:tcPr>
            <w:tcW w:w="1368" w:type="dxa"/>
            <w:tcBorders>
              <w:bottom w:val="single" w:sz="8" w:space="0" w:color="auto"/>
            </w:tcBorders>
            <w:vAlign w:val="center"/>
          </w:tcPr>
          <w:p w14:paraId="56BDCAFC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038" w:type="dxa"/>
            <w:tcBorders>
              <w:bottom w:val="single" w:sz="8" w:space="0" w:color="auto"/>
            </w:tcBorders>
            <w:vAlign w:val="center"/>
          </w:tcPr>
          <w:p w14:paraId="4A2104B5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center"/>
          </w:tcPr>
          <w:p w14:paraId="6FBE6174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(kg m</w:t>
            </w:r>
            <w:r w:rsidRPr="000634FE">
              <w:rPr>
                <w:kern w:val="2"/>
                <w:sz w:val="22"/>
                <w:szCs w:val="22"/>
                <w:vertAlign w:val="superscript"/>
              </w:rPr>
              <w:t>-3</w:t>
            </w:r>
            <w:r w:rsidRPr="000634FE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5AD86D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 xml:space="preserve"> (K)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1D1ACEEF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 xml:space="preserve"> (K)</w:t>
            </w:r>
          </w:p>
        </w:tc>
        <w:tc>
          <w:tcPr>
            <w:tcW w:w="923" w:type="dxa"/>
            <w:tcBorders>
              <w:bottom w:val="single" w:sz="8" w:space="0" w:color="auto"/>
            </w:tcBorders>
            <w:vAlign w:val="center"/>
          </w:tcPr>
          <w:p w14:paraId="28815ECC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 xml:space="preserve">flow </w:t>
            </w:r>
            <w:proofErr w:type="spellStart"/>
            <w:r w:rsidRPr="000634FE">
              <w:rPr>
                <w:kern w:val="2"/>
                <w:sz w:val="22"/>
                <w:szCs w:val="22"/>
              </w:rPr>
              <w:t>law</w:t>
            </w:r>
            <w:r w:rsidRPr="000634FE">
              <w:rPr>
                <w:kern w:val="2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000" w:type="dxa"/>
            <w:tcBorders>
              <w:bottom w:val="single" w:sz="8" w:space="0" w:color="auto"/>
            </w:tcBorders>
            <w:vAlign w:val="center"/>
          </w:tcPr>
          <w:p w14:paraId="061E85E4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sin(</w:t>
            </w:r>
            <w:bookmarkStart w:id="2" w:name="OLE_LINK200"/>
            <w:bookmarkStart w:id="3" w:name="OLE_LINK201"/>
            <w:proofErr w:type="spellStart"/>
            <w:r w:rsidRPr="000634FE">
              <w:rPr>
                <w:i/>
                <w:sz w:val="22"/>
                <w:szCs w:val="22"/>
                <w:lang w:eastAsia="en-US"/>
              </w:rPr>
              <w:t>φ</w:t>
            </w:r>
            <w:r w:rsidRPr="000634FE">
              <w:rPr>
                <w:i/>
                <w:sz w:val="22"/>
                <w:szCs w:val="22"/>
                <w:vertAlign w:val="subscript"/>
                <w:lang w:eastAsia="en-US"/>
              </w:rPr>
              <w:t>eff</w:t>
            </w:r>
            <w:bookmarkEnd w:id="2"/>
            <w:bookmarkEnd w:id="3"/>
            <w:proofErr w:type="spellEnd"/>
            <w:r w:rsidRPr="000634FE">
              <w:rPr>
                <w:kern w:val="2"/>
                <w:sz w:val="22"/>
                <w:szCs w:val="22"/>
              </w:rPr>
              <w:fldChar w:fldCharType="begin"/>
            </w:r>
            <w:r w:rsidRPr="000634FE">
              <w:rPr>
                <w:kern w:val="2"/>
                <w:sz w:val="22"/>
                <w:szCs w:val="22"/>
              </w:rPr>
              <w:instrText xml:space="preserve"> QUOTE </w:instrText>
            </w:r>
            <w:r w:rsidRPr="000634FE">
              <w:rPr>
                <w:noProof/>
                <w:kern w:val="2"/>
                <w:position w:val="-11"/>
                <w:sz w:val="22"/>
                <w:szCs w:val="22"/>
              </w:rPr>
              <w:drawing>
                <wp:inline distT="0" distB="0" distL="0" distR="0" wp14:anchorId="0D9B299B" wp14:editId="1497CC32">
                  <wp:extent cx="226695" cy="195580"/>
                  <wp:effectExtent l="0" t="0" r="1905" b="7620"/>
                  <wp:docPr id="14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19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34FE">
              <w:rPr>
                <w:kern w:val="2"/>
                <w:sz w:val="22"/>
                <w:szCs w:val="22"/>
              </w:rPr>
              <w:instrText xml:space="preserve"> </w:instrText>
            </w:r>
            <w:r w:rsidRPr="000634FE">
              <w:rPr>
                <w:kern w:val="2"/>
                <w:sz w:val="22"/>
                <w:szCs w:val="22"/>
              </w:rPr>
              <w:fldChar w:fldCharType="end"/>
            </w:r>
            <w:r w:rsidRPr="000634FE">
              <w:rPr>
                <w:kern w:val="2"/>
                <w:sz w:val="22"/>
                <w:szCs w:val="22"/>
              </w:rPr>
              <w:t>)</w:t>
            </w:r>
          </w:p>
        </w:tc>
      </w:tr>
      <w:tr w:rsidR="00D734F3" w:rsidRPr="000634FE" w14:paraId="6A30620F" w14:textId="77777777" w:rsidTr="005773E8">
        <w:trPr>
          <w:trHeight w:val="572"/>
          <w:jc w:val="center"/>
        </w:trPr>
        <w:tc>
          <w:tcPr>
            <w:tcW w:w="1368" w:type="dxa"/>
            <w:vAlign w:val="center"/>
          </w:tcPr>
          <w:p w14:paraId="7E99F344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 xml:space="preserve">Continental upper crust </w:t>
            </w:r>
          </w:p>
        </w:tc>
        <w:tc>
          <w:tcPr>
            <w:tcW w:w="1038" w:type="dxa"/>
            <w:vAlign w:val="center"/>
          </w:tcPr>
          <w:p w14:paraId="73167CB3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Solid</w:t>
            </w:r>
          </w:p>
        </w:tc>
        <w:tc>
          <w:tcPr>
            <w:tcW w:w="982" w:type="dxa"/>
            <w:vAlign w:val="center"/>
          </w:tcPr>
          <w:p w14:paraId="40BAC8C0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2700</w:t>
            </w:r>
          </w:p>
        </w:tc>
        <w:tc>
          <w:tcPr>
            <w:tcW w:w="851" w:type="dxa"/>
            <w:vAlign w:val="center"/>
          </w:tcPr>
          <w:p w14:paraId="58B452FA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TS</w:t>
            </w:r>
          </w:p>
        </w:tc>
        <w:tc>
          <w:tcPr>
            <w:tcW w:w="992" w:type="dxa"/>
            <w:vAlign w:val="center"/>
          </w:tcPr>
          <w:p w14:paraId="18E029DF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6AB31CD0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A</w:t>
            </w:r>
          </w:p>
        </w:tc>
        <w:tc>
          <w:tcPr>
            <w:tcW w:w="1000" w:type="dxa"/>
            <w:vAlign w:val="center"/>
          </w:tcPr>
          <w:p w14:paraId="7465385E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0.15</w:t>
            </w:r>
          </w:p>
        </w:tc>
      </w:tr>
      <w:tr w:rsidR="00D734F3" w:rsidRPr="000634FE" w14:paraId="74B8FAFE" w14:textId="77777777" w:rsidTr="005773E8">
        <w:trPr>
          <w:trHeight w:val="559"/>
          <w:jc w:val="center"/>
        </w:trPr>
        <w:tc>
          <w:tcPr>
            <w:tcW w:w="1368" w:type="dxa"/>
            <w:vAlign w:val="center"/>
          </w:tcPr>
          <w:p w14:paraId="5D2ED9A6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Continental lower crust</w:t>
            </w:r>
          </w:p>
        </w:tc>
        <w:tc>
          <w:tcPr>
            <w:tcW w:w="1038" w:type="dxa"/>
            <w:vAlign w:val="center"/>
          </w:tcPr>
          <w:p w14:paraId="6960AD56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Solid</w:t>
            </w:r>
          </w:p>
        </w:tc>
        <w:tc>
          <w:tcPr>
            <w:tcW w:w="982" w:type="dxa"/>
            <w:vAlign w:val="center"/>
          </w:tcPr>
          <w:p w14:paraId="3CE6BBFF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3000</w:t>
            </w:r>
          </w:p>
        </w:tc>
        <w:tc>
          <w:tcPr>
            <w:tcW w:w="851" w:type="dxa"/>
            <w:vAlign w:val="center"/>
          </w:tcPr>
          <w:p w14:paraId="7AC6F3DC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TS</w:t>
            </w:r>
          </w:p>
        </w:tc>
        <w:tc>
          <w:tcPr>
            <w:tcW w:w="992" w:type="dxa"/>
            <w:vAlign w:val="center"/>
          </w:tcPr>
          <w:p w14:paraId="3D86310A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601418AF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B</w:t>
            </w:r>
          </w:p>
        </w:tc>
        <w:tc>
          <w:tcPr>
            <w:tcW w:w="1000" w:type="dxa"/>
            <w:vAlign w:val="center"/>
          </w:tcPr>
          <w:p w14:paraId="7E03D96C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0.15</w:t>
            </w:r>
          </w:p>
        </w:tc>
      </w:tr>
      <w:tr w:rsidR="00D734F3" w:rsidRPr="000634FE" w14:paraId="1DE6A452" w14:textId="77777777" w:rsidTr="005773E8">
        <w:trPr>
          <w:jc w:val="center"/>
        </w:trPr>
        <w:tc>
          <w:tcPr>
            <w:tcW w:w="1368" w:type="dxa"/>
            <w:vMerge w:val="restart"/>
            <w:vAlign w:val="center"/>
          </w:tcPr>
          <w:p w14:paraId="7781DEBA" w14:textId="77777777" w:rsidR="00D734F3" w:rsidRPr="000634FE" w:rsidRDefault="00D734F3" w:rsidP="005773E8">
            <w:pPr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Mantle</w:t>
            </w:r>
          </w:p>
        </w:tc>
        <w:tc>
          <w:tcPr>
            <w:tcW w:w="1038" w:type="dxa"/>
            <w:vAlign w:val="center"/>
          </w:tcPr>
          <w:p w14:paraId="4C4A7A88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Dry</w:t>
            </w:r>
          </w:p>
        </w:tc>
        <w:tc>
          <w:tcPr>
            <w:tcW w:w="982" w:type="dxa"/>
            <w:vAlign w:val="center"/>
          </w:tcPr>
          <w:p w14:paraId="604BA213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3300</w:t>
            </w:r>
          </w:p>
        </w:tc>
        <w:tc>
          <w:tcPr>
            <w:tcW w:w="851" w:type="dxa"/>
            <w:vAlign w:val="center"/>
          </w:tcPr>
          <w:p w14:paraId="5095979B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TS    </w:t>
            </w:r>
          </w:p>
        </w:tc>
        <w:tc>
          <w:tcPr>
            <w:tcW w:w="992" w:type="dxa"/>
            <w:vAlign w:val="center"/>
          </w:tcPr>
          <w:p w14:paraId="15E5F3F2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31CC4E33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C</w:t>
            </w:r>
          </w:p>
        </w:tc>
        <w:tc>
          <w:tcPr>
            <w:tcW w:w="1000" w:type="dxa"/>
            <w:vAlign w:val="center"/>
          </w:tcPr>
          <w:p w14:paraId="05E0D8B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0.60</w:t>
            </w:r>
          </w:p>
        </w:tc>
      </w:tr>
      <w:tr w:rsidR="00D734F3" w:rsidRPr="000634FE" w14:paraId="7F542A38" w14:textId="77777777" w:rsidTr="005773E8">
        <w:trPr>
          <w:trHeight w:val="307"/>
          <w:jc w:val="center"/>
        </w:trPr>
        <w:tc>
          <w:tcPr>
            <w:tcW w:w="1368" w:type="dxa"/>
            <w:vMerge/>
            <w:vAlign w:val="center"/>
          </w:tcPr>
          <w:p w14:paraId="343AAE57" w14:textId="77777777" w:rsidR="00D734F3" w:rsidRPr="000634FE" w:rsidRDefault="00D734F3" w:rsidP="005773E8">
            <w:pPr>
              <w:snapToGrid w:val="0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A3EFD32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Hydrated</w:t>
            </w:r>
          </w:p>
        </w:tc>
        <w:tc>
          <w:tcPr>
            <w:tcW w:w="982" w:type="dxa"/>
            <w:vAlign w:val="center"/>
          </w:tcPr>
          <w:p w14:paraId="6D844CD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3200</w:t>
            </w:r>
          </w:p>
        </w:tc>
        <w:tc>
          <w:tcPr>
            <w:tcW w:w="851" w:type="dxa"/>
            <w:vAlign w:val="center"/>
          </w:tcPr>
          <w:p w14:paraId="0784C09B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TS</w:t>
            </w:r>
          </w:p>
        </w:tc>
        <w:tc>
          <w:tcPr>
            <w:tcW w:w="992" w:type="dxa"/>
            <w:vAlign w:val="center"/>
          </w:tcPr>
          <w:p w14:paraId="0ADDAE63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7577C8A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D</w:t>
            </w:r>
          </w:p>
        </w:tc>
        <w:tc>
          <w:tcPr>
            <w:tcW w:w="1000" w:type="dxa"/>
            <w:vAlign w:val="center"/>
          </w:tcPr>
          <w:p w14:paraId="0F59B3D2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bookmarkStart w:id="4" w:name="OLE_LINK41"/>
            <w:bookmarkStart w:id="5" w:name="OLE_LINK42"/>
            <w:r w:rsidRPr="000634FE">
              <w:rPr>
                <w:kern w:val="2"/>
                <w:sz w:val="22"/>
                <w:szCs w:val="22"/>
              </w:rPr>
              <w:t>0.06</w:t>
            </w:r>
            <w:bookmarkEnd w:id="4"/>
            <w:bookmarkEnd w:id="5"/>
          </w:p>
        </w:tc>
      </w:tr>
      <w:tr w:rsidR="00D734F3" w:rsidRPr="000634FE" w14:paraId="1599BCBE" w14:textId="77777777" w:rsidTr="005773E8">
        <w:trPr>
          <w:trHeight w:val="265"/>
          <w:jc w:val="center"/>
        </w:trPr>
        <w:tc>
          <w:tcPr>
            <w:tcW w:w="1368" w:type="dxa"/>
            <w:vMerge/>
            <w:vAlign w:val="center"/>
          </w:tcPr>
          <w:p w14:paraId="5AE4A99E" w14:textId="77777777" w:rsidR="00D734F3" w:rsidRPr="000634FE" w:rsidRDefault="00D734F3" w:rsidP="005773E8">
            <w:pPr>
              <w:snapToGrid w:val="0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14BF53B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  <w:vertAlign w:val="superscript"/>
              </w:rPr>
            </w:pPr>
            <w:proofErr w:type="spellStart"/>
            <w:r w:rsidRPr="000634FE">
              <w:rPr>
                <w:kern w:val="2"/>
                <w:sz w:val="22"/>
                <w:szCs w:val="22"/>
              </w:rPr>
              <w:t>MLD</w:t>
            </w:r>
            <w:r w:rsidRPr="000634FE">
              <w:rPr>
                <w:kern w:val="2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982" w:type="dxa"/>
            <w:vAlign w:val="center"/>
          </w:tcPr>
          <w:p w14:paraId="2A0BA251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3300</w:t>
            </w:r>
          </w:p>
        </w:tc>
        <w:tc>
          <w:tcPr>
            <w:tcW w:w="851" w:type="dxa"/>
            <w:vAlign w:val="center"/>
          </w:tcPr>
          <w:p w14:paraId="1B5EB4A7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TS</w:t>
            </w:r>
          </w:p>
        </w:tc>
        <w:tc>
          <w:tcPr>
            <w:tcW w:w="992" w:type="dxa"/>
            <w:vAlign w:val="center"/>
          </w:tcPr>
          <w:p w14:paraId="1B451920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44E1ABC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E</w:t>
            </w:r>
          </w:p>
        </w:tc>
        <w:tc>
          <w:tcPr>
            <w:tcW w:w="1000" w:type="dxa"/>
            <w:vAlign w:val="center"/>
          </w:tcPr>
          <w:p w14:paraId="2087D241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0.06</w:t>
            </w:r>
          </w:p>
        </w:tc>
      </w:tr>
      <w:tr w:rsidR="00D734F3" w:rsidRPr="000634FE" w14:paraId="28DBE5A5" w14:textId="77777777" w:rsidTr="005773E8">
        <w:trPr>
          <w:trHeight w:val="265"/>
          <w:jc w:val="center"/>
        </w:trPr>
        <w:tc>
          <w:tcPr>
            <w:tcW w:w="1368" w:type="dxa"/>
            <w:vAlign w:val="center"/>
          </w:tcPr>
          <w:p w14:paraId="45EA702F" w14:textId="77777777" w:rsidR="00D734F3" w:rsidRPr="000634FE" w:rsidRDefault="00D734F3" w:rsidP="005773E8">
            <w:pPr>
              <w:snapToGrid w:val="0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4DDE8687" w14:textId="77777777" w:rsidR="00D734F3" w:rsidRPr="008350E0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8350E0">
              <w:rPr>
                <w:kern w:val="2"/>
                <w:sz w:val="22"/>
                <w:szCs w:val="22"/>
              </w:rPr>
              <w:t>P</w:t>
            </w:r>
            <w:r w:rsidRPr="008350E0">
              <w:rPr>
                <w:rFonts w:hint="eastAsia"/>
                <w:kern w:val="2"/>
                <w:sz w:val="22"/>
                <w:szCs w:val="22"/>
              </w:rPr>
              <w:t>lume</w:t>
            </w:r>
          </w:p>
        </w:tc>
        <w:tc>
          <w:tcPr>
            <w:tcW w:w="982" w:type="dxa"/>
            <w:vAlign w:val="center"/>
          </w:tcPr>
          <w:p w14:paraId="6CDBBF82" w14:textId="77777777" w:rsidR="00D734F3" w:rsidRPr="008350E0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8350E0">
              <w:rPr>
                <w:kern w:val="2"/>
                <w:sz w:val="22"/>
                <w:szCs w:val="22"/>
              </w:rPr>
              <w:t>3300</w:t>
            </w:r>
          </w:p>
        </w:tc>
        <w:tc>
          <w:tcPr>
            <w:tcW w:w="851" w:type="dxa"/>
            <w:vAlign w:val="center"/>
          </w:tcPr>
          <w:p w14:paraId="454ECF98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TS</w:t>
            </w:r>
          </w:p>
        </w:tc>
        <w:tc>
          <w:tcPr>
            <w:tcW w:w="992" w:type="dxa"/>
            <w:vAlign w:val="center"/>
          </w:tcPr>
          <w:p w14:paraId="7B7ECD50" w14:textId="77777777" w:rsidR="00D734F3" w:rsidRPr="000634FE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4A9760C3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D92634">
              <w:rPr>
                <w:kern w:val="2"/>
                <w:sz w:val="22"/>
                <w:szCs w:val="22"/>
              </w:rPr>
              <w:t>D</w:t>
            </w:r>
          </w:p>
        </w:tc>
        <w:tc>
          <w:tcPr>
            <w:tcW w:w="1000" w:type="dxa"/>
            <w:vAlign w:val="center"/>
          </w:tcPr>
          <w:p w14:paraId="2C67E57E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D92634">
              <w:rPr>
                <w:kern w:val="2"/>
                <w:sz w:val="22"/>
                <w:szCs w:val="22"/>
              </w:rPr>
              <w:t xml:space="preserve">0.06 </w:t>
            </w:r>
          </w:p>
        </w:tc>
      </w:tr>
      <w:tr w:rsidR="00D734F3" w:rsidRPr="000634FE" w14:paraId="1BD48FF8" w14:textId="77777777" w:rsidTr="005773E8">
        <w:trPr>
          <w:trHeight w:val="265"/>
          <w:jc w:val="center"/>
        </w:trPr>
        <w:tc>
          <w:tcPr>
            <w:tcW w:w="1368" w:type="dxa"/>
            <w:vAlign w:val="center"/>
          </w:tcPr>
          <w:p w14:paraId="1705C0BD" w14:textId="77777777" w:rsidR="00D734F3" w:rsidRPr="000634FE" w:rsidRDefault="00D734F3" w:rsidP="005773E8">
            <w:pPr>
              <w:snapToGrid w:val="0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52BFC550" w14:textId="77777777" w:rsidR="00D734F3" w:rsidRPr="008350E0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bookmarkStart w:id="6" w:name="OLE_LINK114"/>
            <w:r w:rsidRPr="000634FE">
              <w:rPr>
                <w:kern w:val="2"/>
                <w:sz w:val="22"/>
                <w:szCs w:val="22"/>
              </w:rPr>
              <w:t>Molten</w:t>
            </w:r>
            <w:bookmarkEnd w:id="6"/>
          </w:p>
        </w:tc>
        <w:tc>
          <w:tcPr>
            <w:tcW w:w="982" w:type="dxa"/>
            <w:vAlign w:val="center"/>
          </w:tcPr>
          <w:p w14:paraId="22015FD0" w14:textId="77777777" w:rsidR="00D734F3" w:rsidRPr="008350E0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2900</w:t>
            </w:r>
          </w:p>
        </w:tc>
        <w:tc>
          <w:tcPr>
            <w:tcW w:w="851" w:type="dxa"/>
            <w:vAlign w:val="center"/>
          </w:tcPr>
          <w:p w14:paraId="29C5688F" w14:textId="77777777" w:rsidR="00D734F3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TS</w:t>
            </w:r>
          </w:p>
        </w:tc>
        <w:tc>
          <w:tcPr>
            <w:tcW w:w="992" w:type="dxa"/>
            <w:vAlign w:val="center"/>
          </w:tcPr>
          <w:p w14:paraId="1549000E" w14:textId="77777777" w:rsidR="00D734F3" w:rsidRDefault="00D734F3" w:rsidP="005773E8">
            <w:pPr>
              <w:widowControl w:val="0"/>
              <w:snapToGri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TL</w:t>
            </w:r>
          </w:p>
        </w:tc>
        <w:tc>
          <w:tcPr>
            <w:tcW w:w="923" w:type="dxa"/>
            <w:vAlign w:val="center"/>
          </w:tcPr>
          <w:p w14:paraId="2C93E537" w14:textId="77777777" w:rsidR="00D734F3" w:rsidRPr="00D92634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E</w:t>
            </w:r>
          </w:p>
        </w:tc>
        <w:tc>
          <w:tcPr>
            <w:tcW w:w="1000" w:type="dxa"/>
            <w:vAlign w:val="center"/>
          </w:tcPr>
          <w:p w14:paraId="40CD3770" w14:textId="77777777" w:rsidR="00D734F3" w:rsidRPr="00D92634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0.06</w:t>
            </w:r>
          </w:p>
        </w:tc>
      </w:tr>
      <w:tr w:rsidR="00D734F3" w:rsidRPr="000634FE" w14:paraId="36EC44EC" w14:textId="77777777" w:rsidTr="005773E8">
        <w:trPr>
          <w:jc w:val="center"/>
        </w:trPr>
        <w:tc>
          <w:tcPr>
            <w:tcW w:w="1368" w:type="dxa"/>
            <w:tcBorders>
              <w:bottom w:val="single" w:sz="8" w:space="0" w:color="auto"/>
            </w:tcBorders>
            <w:vAlign w:val="center"/>
          </w:tcPr>
          <w:p w14:paraId="44A3CD1F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References</w:t>
            </w:r>
          </w:p>
        </w:tc>
        <w:tc>
          <w:tcPr>
            <w:tcW w:w="1038" w:type="dxa"/>
            <w:tcBorders>
              <w:bottom w:val="single" w:sz="8" w:space="0" w:color="auto"/>
            </w:tcBorders>
            <w:vAlign w:val="center"/>
          </w:tcPr>
          <w:p w14:paraId="5B0108A9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–</w:t>
            </w:r>
          </w:p>
        </w:tc>
        <w:tc>
          <w:tcPr>
            <w:tcW w:w="982" w:type="dxa"/>
            <w:tcBorders>
              <w:bottom w:val="single" w:sz="8" w:space="0" w:color="auto"/>
            </w:tcBorders>
            <w:vAlign w:val="center"/>
          </w:tcPr>
          <w:p w14:paraId="51B61289" w14:textId="74763C58" w:rsidR="00D734F3" w:rsidRPr="000634FE" w:rsidRDefault="005F131F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72</w:t>
            </w:r>
            <w:r w:rsidR="00D734F3" w:rsidRPr="000634FE">
              <w:rPr>
                <w:kern w:val="2"/>
                <w:sz w:val="22"/>
                <w:szCs w:val="22"/>
              </w:rPr>
              <w:t xml:space="preserve">, </w:t>
            </w:r>
            <w:r w:rsidR="00D734F3">
              <w:rPr>
                <w:kern w:val="2"/>
                <w:sz w:val="22"/>
                <w:szCs w:val="22"/>
              </w:rPr>
              <w:t>7</w:t>
            </w:r>
            <w:r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50F1F520" w14:textId="6F90D4B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 xml:space="preserve">  </w:t>
            </w:r>
            <w:r>
              <w:rPr>
                <w:kern w:val="2"/>
                <w:sz w:val="22"/>
                <w:szCs w:val="22"/>
              </w:rPr>
              <w:t>3</w:t>
            </w:r>
            <w:r w:rsidR="00F82711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6D55A0EB" w14:textId="5A008B22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 xml:space="preserve">  </w:t>
            </w:r>
            <w:r>
              <w:rPr>
                <w:kern w:val="2"/>
                <w:sz w:val="22"/>
                <w:szCs w:val="22"/>
              </w:rPr>
              <w:t>3</w:t>
            </w:r>
            <w:r w:rsidR="00F82711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923" w:type="dxa"/>
            <w:tcBorders>
              <w:bottom w:val="single" w:sz="8" w:space="0" w:color="auto"/>
            </w:tcBorders>
            <w:vAlign w:val="center"/>
          </w:tcPr>
          <w:p w14:paraId="090B3E7A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r w:rsidRPr="000634FE">
              <w:rPr>
                <w:kern w:val="2"/>
                <w:sz w:val="22"/>
                <w:szCs w:val="22"/>
              </w:rPr>
              <w:t>–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center"/>
          </w:tcPr>
          <w:p w14:paraId="0F687F67" w14:textId="77777777" w:rsidR="00D734F3" w:rsidRPr="000634FE" w:rsidRDefault="00D734F3" w:rsidP="005773E8">
            <w:pPr>
              <w:widowControl w:val="0"/>
              <w:snapToGrid w:val="0"/>
              <w:jc w:val="both"/>
              <w:rPr>
                <w:kern w:val="2"/>
                <w:sz w:val="22"/>
                <w:szCs w:val="22"/>
              </w:rPr>
            </w:pPr>
            <w:bookmarkStart w:id="7" w:name="OLE_LINK61"/>
            <w:r w:rsidRPr="000634FE">
              <w:rPr>
                <w:kern w:val="2"/>
                <w:sz w:val="22"/>
                <w:szCs w:val="22"/>
              </w:rPr>
              <w:t>–</w:t>
            </w:r>
            <w:bookmarkEnd w:id="7"/>
          </w:p>
        </w:tc>
      </w:tr>
    </w:tbl>
    <w:p w14:paraId="211CD58C" w14:textId="77777777" w:rsidR="00D734F3" w:rsidRPr="000634FE" w:rsidRDefault="00D734F3" w:rsidP="00D734F3">
      <w:pPr>
        <w:widowControl w:val="0"/>
        <w:snapToGrid w:val="0"/>
        <w:spacing w:line="360" w:lineRule="auto"/>
        <w:ind w:left="110" w:hangingChars="50" w:hanging="110"/>
        <w:rPr>
          <w:kern w:val="2"/>
          <w:sz w:val="22"/>
          <w:szCs w:val="22"/>
        </w:rPr>
      </w:pPr>
      <w:r w:rsidRPr="000634FE">
        <w:rPr>
          <w:kern w:val="2"/>
          <w:sz w:val="22"/>
          <w:szCs w:val="22"/>
          <w:vertAlign w:val="superscript"/>
        </w:rPr>
        <w:t xml:space="preserve">b </w:t>
      </w:r>
      <w:r w:rsidRPr="000634FE">
        <w:rPr>
          <w:kern w:val="2"/>
          <w:sz w:val="22"/>
          <w:szCs w:val="22"/>
        </w:rPr>
        <w:t>TS=</w:t>
      </w:r>
      <w:r>
        <w:rPr>
          <w:kern w:val="2"/>
          <w:sz w:val="22"/>
          <w:szCs w:val="22"/>
        </w:rPr>
        <w:t>1085.7</w:t>
      </w:r>
      <w:r w:rsidRPr="000634FE">
        <w:rPr>
          <w:kern w:val="2"/>
          <w:sz w:val="22"/>
          <w:szCs w:val="22"/>
        </w:rPr>
        <w:t>+1</w:t>
      </w:r>
      <w:r>
        <w:rPr>
          <w:kern w:val="2"/>
          <w:sz w:val="22"/>
          <w:szCs w:val="22"/>
        </w:rPr>
        <w:t>32.9</w:t>
      </w:r>
      <m:oMath>
        <m:r>
          <w:rPr>
            <w:rFonts w:ascii="Cambria Math" w:hAnsi="Cambria Math"/>
            <w:kern w:val="2"/>
            <w:sz w:val="22"/>
            <w:szCs w:val="22"/>
          </w:rPr>
          <m:t>×</m:t>
        </m:r>
      </m:oMath>
      <w:r w:rsidRPr="000634FE">
        <w:rPr>
          <w:i/>
          <w:kern w:val="2"/>
          <w:sz w:val="22"/>
          <w:szCs w:val="22"/>
        </w:rPr>
        <w:t>P</w:t>
      </w:r>
      <w:r w:rsidRPr="000634FE">
        <w:rPr>
          <w:kern w:val="2"/>
          <w:sz w:val="22"/>
          <w:szCs w:val="22"/>
        </w:rPr>
        <w:t xml:space="preserve"> </w:t>
      </w:r>
      <w:r>
        <w:rPr>
          <w:kern w:val="2"/>
          <w:sz w:val="22"/>
          <w:szCs w:val="22"/>
        </w:rPr>
        <w:t>-5.1</w:t>
      </w:r>
      <m:oMath>
        <m:r>
          <w:rPr>
            <w:rFonts w:ascii="Cambria Math" w:hAnsi="Cambria Math"/>
            <w:kern w:val="2"/>
            <w:sz w:val="22"/>
            <w:szCs w:val="22"/>
          </w:rPr>
          <m:t>×</m:t>
        </m:r>
      </m:oMath>
      <w:r w:rsidRPr="000634FE">
        <w:rPr>
          <w:i/>
          <w:kern w:val="2"/>
          <w:sz w:val="22"/>
          <w:szCs w:val="22"/>
        </w:rPr>
        <w:t>P</w:t>
      </w:r>
      <w:r w:rsidRPr="000634FE">
        <w:rPr>
          <w:kern w:val="2"/>
          <w:sz w:val="22"/>
          <w:szCs w:val="22"/>
          <w:vertAlign w:val="superscript"/>
        </w:rPr>
        <w:t>2</w:t>
      </w:r>
      <w:r>
        <w:rPr>
          <w:kern w:val="2"/>
          <w:sz w:val="22"/>
          <w:szCs w:val="22"/>
          <w:vertAlign w:val="superscript"/>
        </w:rPr>
        <w:t xml:space="preserve"> </w:t>
      </w:r>
      <w:r>
        <w:rPr>
          <w:kern w:val="2"/>
          <w:sz w:val="22"/>
          <w:szCs w:val="22"/>
        </w:rPr>
        <w:t>;</w:t>
      </w:r>
      <w:r w:rsidRPr="000634FE">
        <w:rPr>
          <w:kern w:val="2"/>
          <w:sz w:val="22"/>
          <w:szCs w:val="22"/>
        </w:rPr>
        <w:t>T</w:t>
      </w:r>
      <w:r>
        <w:rPr>
          <w:kern w:val="2"/>
          <w:sz w:val="22"/>
          <w:szCs w:val="22"/>
        </w:rPr>
        <w:t>L</w:t>
      </w:r>
      <w:r w:rsidRPr="000634FE">
        <w:rPr>
          <w:kern w:val="2"/>
          <w:sz w:val="22"/>
          <w:szCs w:val="22"/>
        </w:rPr>
        <w:t>=</w:t>
      </w:r>
      <w:r>
        <w:rPr>
          <w:kern w:val="2"/>
          <w:sz w:val="22"/>
          <w:szCs w:val="22"/>
        </w:rPr>
        <w:t>1475.0</w:t>
      </w:r>
      <w:r w:rsidRPr="000634FE">
        <w:rPr>
          <w:kern w:val="2"/>
          <w:sz w:val="22"/>
          <w:szCs w:val="22"/>
        </w:rPr>
        <w:t>+</w:t>
      </w:r>
      <w:r>
        <w:rPr>
          <w:kern w:val="2"/>
          <w:sz w:val="22"/>
          <w:szCs w:val="22"/>
        </w:rPr>
        <w:t>80.0</w:t>
      </w:r>
      <m:oMath>
        <m:r>
          <w:rPr>
            <w:rFonts w:ascii="Cambria Math" w:hAnsi="Cambria Math"/>
            <w:kern w:val="2"/>
            <w:sz w:val="22"/>
            <w:szCs w:val="22"/>
          </w:rPr>
          <m:t>×</m:t>
        </m:r>
      </m:oMath>
      <w:r w:rsidRPr="000634FE">
        <w:rPr>
          <w:i/>
          <w:kern w:val="2"/>
          <w:sz w:val="22"/>
          <w:szCs w:val="22"/>
        </w:rPr>
        <w:t>P</w:t>
      </w:r>
      <w:r w:rsidRPr="000634FE">
        <w:rPr>
          <w:kern w:val="2"/>
          <w:sz w:val="22"/>
          <w:szCs w:val="22"/>
        </w:rPr>
        <w:t xml:space="preserve"> </w:t>
      </w:r>
      <w:r>
        <w:rPr>
          <w:kern w:val="2"/>
          <w:sz w:val="22"/>
          <w:szCs w:val="22"/>
        </w:rPr>
        <w:t>-3.2</w:t>
      </w:r>
      <m:oMath>
        <m:r>
          <w:rPr>
            <w:rFonts w:ascii="Cambria Math" w:hAnsi="Cambria Math"/>
            <w:kern w:val="2"/>
            <w:sz w:val="22"/>
            <w:szCs w:val="22"/>
          </w:rPr>
          <m:t>×</m:t>
        </m:r>
      </m:oMath>
      <w:r w:rsidRPr="000634FE">
        <w:rPr>
          <w:kern w:val="2"/>
          <w:sz w:val="22"/>
          <w:szCs w:val="22"/>
        </w:rPr>
        <w:t xml:space="preserve"> </w:t>
      </w:r>
      <w:r w:rsidRPr="000634FE">
        <w:rPr>
          <w:i/>
          <w:kern w:val="2"/>
          <w:sz w:val="22"/>
          <w:szCs w:val="22"/>
        </w:rPr>
        <w:t>P</w:t>
      </w:r>
      <w:r w:rsidRPr="000634FE">
        <w:rPr>
          <w:kern w:val="2"/>
          <w:sz w:val="22"/>
          <w:szCs w:val="22"/>
          <w:vertAlign w:val="superscript"/>
        </w:rPr>
        <w:t>2</w:t>
      </w:r>
      <w:r>
        <w:rPr>
          <w:kern w:val="2"/>
          <w:sz w:val="22"/>
          <w:szCs w:val="22"/>
        </w:rPr>
        <w:t xml:space="preserve">, in which </w:t>
      </w:r>
      <w:r w:rsidRPr="000077E7">
        <w:rPr>
          <w:i/>
          <w:iCs/>
          <w:kern w:val="2"/>
          <w:sz w:val="22"/>
          <w:szCs w:val="22"/>
        </w:rPr>
        <w:t>P</w:t>
      </w:r>
      <w:r>
        <w:rPr>
          <w:kern w:val="2"/>
          <w:sz w:val="22"/>
          <w:szCs w:val="22"/>
        </w:rPr>
        <w:t xml:space="preserve"> is pressure in </w:t>
      </w:r>
      <w:proofErr w:type="spellStart"/>
      <w:r>
        <w:rPr>
          <w:kern w:val="2"/>
          <w:sz w:val="22"/>
          <w:szCs w:val="22"/>
        </w:rPr>
        <w:t>GPa</w:t>
      </w:r>
      <w:proofErr w:type="spellEnd"/>
      <w:r>
        <w:rPr>
          <w:kern w:val="2"/>
          <w:sz w:val="22"/>
          <w:szCs w:val="22"/>
        </w:rPr>
        <w:t>.</w:t>
      </w:r>
    </w:p>
    <w:p w14:paraId="6A391E18" w14:textId="655CCF47" w:rsidR="00D734F3" w:rsidRPr="000634FE" w:rsidRDefault="00D734F3" w:rsidP="00D734F3">
      <w:pPr>
        <w:widowControl w:val="0"/>
        <w:snapToGrid w:val="0"/>
        <w:spacing w:line="360" w:lineRule="auto"/>
        <w:rPr>
          <w:kern w:val="2"/>
          <w:sz w:val="22"/>
          <w:szCs w:val="22"/>
        </w:rPr>
      </w:pPr>
      <w:r w:rsidRPr="000634FE">
        <w:rPr>
          <w:kern w:val="2"/>
          <w:sz w:val="22"/>
          <w:szCs w:val="22"/>
          <w:vertAlign w:val="superscript"/>
        </w:rPr>
        <w:t xml:space="preserve">c </w:t>
      </w:r>
      <w:r w:rsidRPr="000634FE">
        <w:rPr>
          <w:kern w:val="2"/>
          <w:sz w:val="22"/>
          <w:szCs w:val="22"/>
        </w:rPr>
        <w:t xml:space="preserve">Parameters of viscous flow laws are shown in Table </w:t>
      </w:r>
      <w:r w:rsidR="00836353">
        <w:rPr>
          <w:kern w:val="2"/>
          <w:sz w:val="22"/>
          <w:szCs w:val="22"/>
        </w:rPr>
        <w:t>S</w:t>
      </w:r>
      <w:r w:rsidRPr="000634FE">
        <w:rPr>
          <w:kern w:val="2"/>
          <w:sz w:val="22"/>
          <w:szCs w:val="22"/>
        </w:rPr>
        <w:t>1.</w:t>
      </w:r>
    </w:p>
    <w:p w14:paraId="2C446E70" w14:textId="77777777" w:rsidR="00D734F3" w:rsidRPr="000634FE" w:rsidRDefault="00D734F3" w:rsidP="00D734F3">
      <w:pPr>
        <w:widowControl w:val="0"/>
        <w:snapToGrid w:val="0"/>
        <w:spacing w:line="360" w:lineRule="auto"/>
        <w:rPr>
          <w:kern w:val="2"/>
          <w:sz w:val="22"/>
          <w:szCs w:val="22"/>
        </w:rPr>
      </w:pPr>
      <w:r w:rsidRPr="000634FE">
        <w:rPr>
          <w:kern w:val="2"/>
          <w:sz w:val="22"/>
          <w:szCs w:val="22"/>
          <w:vertAlign w:val="superscript"/>
        </w:rPr>
        <w:t xml:space="preserve">d </w:t>
      </w:r>
      <w:r w:rsidRPr="000634FE">
        <w:rPr>
          <w:kern w:val="2"/>
          <w:sz w:val="22"/>
          <w:szCs w:val="22"/>
        </w:rPr>
        <w:t xml:space="preserve">The plastic cohesion is </w:t>
      </w:r>
      <w:r>
        <w:rPr>
          <w:kern w:val="2"/>
          <w:sz w:val="22"/>
          <w:szCs w:val="22"/>
        </w:rPr>
        <w:t xml:space="preserve">3 MPa for all material </w:t>
      </w:r>
      <w:r w:rsidRPr="00D978C2">
        <w:rPr>
          <w:kern w:val="2"/>
          <w:sz w:val="22"/>
          <w:szCs w:val="22"/>
        </w:rPr>
        <w:t>in</w:t>
      </w:r>
      <w:r w:rsidRPr="000634FE">
        <w:rPr>
          <w:kern w:val="2"/>
          <w:sz w:val="22"/>
          <w:szCs w:val="22"/>
        </w:rPr>
        <w:t xml:space="preserve"> all the experiments. </w:t>
      </w:r>
      <w:r w:rsidRPr="000634FE">
        <w:rPr>
          <w:kern w:val="2"/>
          <w:sz w:val="22"/>
          <w:szCs w:val="22"/>
        </w:rPr>
        <w:fldChar w:fldCharType="begin"/>
      </w:r>
      <w:r w:rsidRPr="000634FE">
        <w:rPr>
          <w:kern w:val="2"/>
          <w:sz w:val="22"/>
          <w:szCs w:val="22"/>
        </w:rPr>
        <w:instrText xml:space="preserve"> QUOTE </w:instrText>
      </w:r>
      <w:r w:rsidRPr="000634FE">
        <w:rPr>
          <w:noProof/>
          <w:kern w:val="2"/>
          <w:sz w:val="22"/>
          <w:szCs w:val="22"/>
        </w:rPr>
        <w:drawing>
          <wp:inline distT="0" distB="0" distL="0" distR="0" wp14:anchorId="1E814613" wp14:editId="606A0B4F">
            <wp:extent cx="230505" cy="1987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4FE">
        <w:rPr>
          <w:kern w:val="2"/>
          <w:sz w:val="22"/>
          <w:szCs w:val="22"/>
        </w:rPr>
        <w:instrText xml:space="preserve"> </w:instrText>
      </w:r>
      <w:r w:rsidRPr="000634FE">
        <w:rPr>
          <w:kern w:val="2"/>
          <w:sz w:val="22"/>
          <w:szCs w:val="22"/>
        </w:rPr>
        <w:fldChar w:fldCharType="end"/>
      </w:r>
      <w:r w:rsidRPr="000634FE">
        <w:rPr>
          <w:i/>
          <w:sz w:val="22"/>
          <w:szCs w:val="22"/>
          <w:lang w:eastAsia="en-US"/>
        </w:rPr>
        <w:t xml:space="preserve"> </w:t>
      </w:r>
      <w:proofErr w:type="spellStart"/>
      <w:r w:rsidRPr="000634FE">
        <w:rPr>
          <w:i/>
          <w:sz w:val="22"/>
          <w:szCs w:val="22"/>
          <w:lang w:eastAsia="en-US"/>
        </w:rPr>
        <w:t>φ</w:t>
      </w:r>
      <w:r w:rsidRPr="000634FE">
        <w:rPr>
          <w:i/>
          <w:sz w:val="22"/>
          <w:szCs w:val="22"/>
          <w:vertAlign w:val="subscript"/>
          <w:lang w:eastAsia="en-US"/>
        </w:rPr>
        <w:t>eff</w:t>
      </w:r>
      <w:proofErr w:type="spellEnd"/>
      <w:r w:rsidRPr="000634FE" w:rsidDel="00383AE2">
        <w:rPr>
          <w:noProof/>
          <w:kern w:val="2"/>
          <w:sz w:val="22"/>
          <w:szCs w:val="22"/>
        </w:rPr>
        <w:t xml:space="preserve"> </w:t>
      </w:r>
      <w:r w:rsidRPr="000634FE">
        <w:rPr>
          <w:kern w:val="2"/>
          <w:sz w:val="22"/>
          <w:szCs w:val="22"/>
        </w:rPr>
        <w:t>is the effective internal frictional angle implemented for plastic rheology.</w:t>
      </w:r>
    </w:p>
    <w:p w14:paraId="584D91DB" w14:textId="4C92C4C3" w:rsidR="00F14439" w:rsidRDefault="00D734F3" w:rsidP="00D734F3">
      <w:pPr>
        <w:widowControl w:val="0"/>
        <w:snapToGrid w:val="0"/>
        <w:spacing w:line="360" w:lineRule="auto"/>
        <w:rPr>
          <w:kern w:val="2"/>
          <w:sz w:val="22"/>
          <w:szCs w:val="22"/>
        </w:rPr>
      </w:pPr>
      <w:r w:rsidRPr="000634FE">
        <w:rPr>
          <w:kern w:val="2"/>
          <w:sz w:val="22"/>
          <w:szCs w:val="22"/>
          <w:vertAlign w:val="superscript"/>
        </w:rPr>
        <w:t xml:space="preserve">e </w:t>
      </w:r>
      <w:r w:rsidRPr="000634FE">
        <w:rPr>
          <w:kern w:val="2"/>
          <w:sz w:val="22"/>
          <w:szCs w:val="22"/>
        </w:rPr>
        <w:t>MLD stands for the properties of the mid-lithosphere discontinuity (MLD) layer.</w:t>
      </w:r>
    </w:p>
    <w:p w14:paraId="35935477" w14:textId="77777777" w:rsidR="00F14439" w:rsidRDefault="00F14439">
      <w:pPr>
        <w:rPr>
          <w:kern w:val="2"/>
          <w:sz w:val="22"/>
          <w:szCs w:val="22"/>
        </w:rPr>
      </w:pPr>
      <w:r>
        <w:rPr>
          <w:kern w:val="2"/>
          <w:sz w:val="22"/>
          <w:szCs w:val="22"/>
        </w:rPr>
        <w:br w:type="page"/>
      </w:r>
    </w:p>
    <w:p w14:paraId="4DD755CC" w14:textId="08D1EDDC" w:rsidR="00F14439" w:rsidRPr="00D734F3" w:rsidRDefault="00F14439" w:rsidP="00F14439">
      <w:pPr>
        <w:rPr>
          <w:bCs/>
        </w:rPr>
      </w:pPr>
      <w:r w:rsidRPr="00A16719">
        <w:rPr>
          <w:b/>
        </w:rPr>
        <w:lastRenderedPageBreak/>
        <w:t xml:space="preserve">Table </w:t>
      </w:r>
      <w:r>
        <w:rPr>
          <w:b/>
        </w:rPr>
        <w:t>S3</w:t>
      </w:r>
      <w:r w:rsidRPr="00A16719">
        <w:rPr>
          <w:b/>
        </w:rPr>
        <w:t>.</w:t>
      </w:r>
      <w:r>
        <w:rPr>
          <w:b/>
        </w:rPr>
        <w:t xml:space="preserve"> Summary of identified potential delaminated lithosphere regions beneath Gondwana and North America.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2693"/>
      </w:tblGrid>
      <w:tr w:rsidR="00F14439" w14:paraId="4FF34B1C" w14:textId="77777777" w:rsidTr="005773E8">
        <w:trPr>
          <w:trHeight w:val="609"/>
          <w:jc w:val="center"/>
        </w:trPr>
        <w:tc>
          <w:tcPr>
            <w:tcW w:w="2972" w:type="dxa"/>
          </w:tcPr>
          <w:p w14:paraId="5903600E" w14:textId="77777777" w:rsidR="00F14439" w:rsidRPr="004871DA" w:rsidRDefault="00F14439" w:rsidP="005773E8">
            <w:pPr>
              <w:jc w:val="center"/>
              <w:rPr>
                <w:b/>
                <w:bCs/>
              </w:rPr>
            </w:pPr>
            <w:r w:rsidRPr="004871DA">
              <w:rPr>
                <w:b/>
                <w:bCs/>
              </w:rPr>
              <w:t>Name</w:t>
            </w:r>
            <w:r>
              <w:rPr>
                <w:b/>
                <w:bCs/>
              </w:rPr>
              <w:t xml:space="preserve"> of Delaminated Regions </w:t>
            </w:r>
            <w:r>
              <w:rPr>
                <w:rFonts w:hint="eastAsia"/>
                <w:b/>
                <w:bCs/>
              </w:rPr>
              <w:t>in</w:t>
            </w:r>
            <w:r>
              <w:rPr>
                <w:b/>
                <w:bCs/>
              </w:rPr>
              <w:t xml:space="preserve"> Gondwana</w:t>
            </w:r>
          </w:p>
        </w:tc>
        <w:tc>
          <w:tcPr>
            <w:tcW w:w="2835" w:type="dxa"/>
          </w:tcPr>
          <w:p w14:paraId="7188D6F8" w14:textId="77777777" w:rsidR="00F14439" w:rsidRDefault="00F14439" w:rsidP="005773E8">
            <w:pPr>
              <w:jc w:val="center"/>
              <w:rPr>
                <w:b/>
                <w:bCs/>
              </w:rPr>
            </w:pPr>
            <w:r w:rsidRPr="004871DA">
              <w:rPr>
                <w:b/>
                <w:bCs/>
              </w:rPr>
              <w:t xml:space="preserve">Percentage of </w:t>
            </w:r>
            <w:r>
              <w:rPr>
                <w:b/>
                <w:bCs/>
              </w:rPr>
              <w:t>Total Area</w:t>
            </w:r>
          </w:p>
          <w:p w14:paraId="29ABD8CA" w14:textId="77777777" w:rsidR="00F14439" w:rsidRPr="004871DA" w:rsidRDefault="00F14439" w:rsidP="00577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at 600 km Depth (%)</w:t>
            </w:r>
          </w:p>
        </w:tc>
        <w:tc>
          <w:tcPr>
            <w:tcW w:w="2693" w:type="dxa"/>
          </w:tcPr>
          <w:p w14:paraId="40A8780D" w14:textId="77777777" w:rsidR="00F14439" w:rsidRDefault="00F14439" w:rsidP="005773E8">
            <w:pPr>
              <w:jc w:val="center"/>
              <w:rPr>
                <w:b/>
                <w:bCs/>
              </w:rPr>
            </w:pPr>
            <w:r w:rsidRPr="004871DA">
              <w:rPr>
                <w:b/>
                <w:bCs/>
              </w:rPr>
              <w:t>Region Area</w:t>
            </w:r>
            <w:r>
              <w:rPr>
                <w:b/>
                <w:bCs/>
              </w:rPr>
              <w:t xml:space="preserve"> </w:t>
            </w:r>
          </w:p>
          <w:p w14:paraId="1A126D2E" w14:textId="77777777" w:rsidR="00F14439" w:rsidRPr="004871DA" w:rsidRDefault="00F14439" w:rsidP="005773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 600 km</w:t>
            </w:r>
            <w:r w:rsidRPr="004871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Depth </w:t>
            </w:r>
            <w:r w:rsidRPr="004871DA">
              <w:rPr>
                <w:b/>
                <w:bCs/>
              </w:rPr>
              <w:t>(m</w:t>
            </w:r>
            <w:r w:rsidRPr="004871DA">
              <w:rPr>
                <w:b/>
                <w:bCs/>
                <w:vertAlign w:val="superscript"/>
              </w:rPr>
              <w:t>2</w:t>
            </w:r>
            <w:r w:rsidRPr="004871DA">
              <w:rPr>
                <w:b/>
                <w:bCs/>
              </w:rPr>
              <w:t>)</w:t>
            </w:r>
          </w:p>
        </w:tc>
      </w:tr>
      <w:tr w:rsidR="00F14439" w14:paraId="720CDC8E" w14:textId="77777777" w:rsidTr="005773E8">
        <w:trPr>
          <w:jc w:val="center"/>
        </w:trPr>
        <w:tc>
          <w:tcPr>
            <w:tcW w:w="2972" w:type="dxa"/>
          </w:tcPr>
          <w:p w14:paraId="4395635D" w14:textId="77777777" w:rsidR="00F14439" w:rsidRPr="004871DA" w:rsidRDefault="00F14439" w:rsidP="005773E8">
            <w:pPr>
              <w:jc w:val="center"/>
            </w:pPr>
            <w:r w:rsidRPr="004871DA">
              <w:t>Region1</w:t>
            </w:r>
          </w:p>
        </w:tc>
        <w:tc>
          <w:tcPr>
            <w:tcW w:w="2835" w:type="dxa"/>
          </w:tcPr>
          <w:p w14:paraId="5511B9BB" w14:textId="77777777" w:rsidR="00F14439" w:rsidRPr="004871DA" w:rsidRDefault="00F14439" w:rsidP="005773E8">
            <w:pPr>
              <w:jc w:val="center"/>
            </w:pPr>
            <w:r>
              <w:t>0.</w:t>
            </w:r>
            <w:r w:rsidRPr="004871DA">
              <w:t>164</w:t>
            </w:r>
          </w:p>
        </w:tc>
        <w:tc>
          <w:tcPr>
            <w:tcW w:w="2693" w:type="dxa"/>
          </w:tcPr>
          <w:p w14:paraId="240F17B2" w14:textId="77777777" w:rsidR="00F14439" w:rsidRPr="002B7E57" w:rsidRDefault="00F14439" w:rsidP="005773E8">
            <w:pPr>
              <w:jc w:val="center"/>
            </w:pPr>
            <w:r w:rsidRPr="002B7E57">
              <w:t>6.85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  <w:tr w:rsidR="00F14439" w14:paraId="3EBEA988" w14:textId="77777777" w:rsidTr="005773E8">
        <w:trPr>
          <w:jc w:val="center"/>
        </w:trPr>
        <w:tc>
          <w:tcPr>
            <w:tcW w:w="2972" w:type="dxa"/>
          </w:tcPr>
          <w:p w14:paraId="72762C11" w14:textId="77777777" w:rsidR="00F14439" w:rsidRPr="004871DA" w:rsidRDefault="00F14439" w:rsidP="005773E8">
            <w:pPr>
              <w:jc w:val="center"/>
            </w:pPr>
            <w:r w:rsidRPr="004871DA">
              <w:t>Region2</w:t>
            </w:r>
          </w:p>
        </w:tc>
        <w:tc>
          <w:tcPr>
            <w:tcW w:w="2835" w:type="dxa"/>
          </w:tcPr>
          <w:p w14:paraId="3A858B60" w14:textId="77777777" w:rsidR="00F14439" w:rsidRPr="004871DA" w:rsidRDefault="00F14439" w:rsidP="005773E8">
            <w:pPr>
              <w:jc w:val="center"/>
            </w:pPr>
            <w:r>
              <w:t>0.</w:t>
            </w:r>
            <w:r w:rsidRPr="004871DA">
              <w:t>105</w:t>
            </w:r>
          </w:p>
        </w:tc>
        <w:tc>
          <w:tcPr>
            <w:tcW w:w="2693" w:type="dxa"/>
          </w:tcPr>
          <w:p w14:paraId="3040BDD0" w14:textId="77777777" w:rsidR="00F14439" w:rsidRPr="004871DA" w:rsidRDefault="00F14439" w:rsidP="005773E8">
            <w:pPr>
              <w:jc w:val="center"/>
            </w:pPr>
            <w:r w:rsidRPr="004871DA">
              <w:t>4.41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  <w:tr w:rsidR="00F14439" w:rsidRPr="00004951" w14:paraId="0BB572CF" w14:textId="77777777" w:rsidTr="005773E8">
        <w:trPr>
          <w:jc w:val="center"/>
        </w:trPr>
        <w:tc>
          <w:tcPr>
            <w:tcW w:w="2972" w:type="dxa"/>
          </w:tcPr>
          <w:p w14:paraId="337A9F7F" w14:textId="77777777" w:rsidR="00F14439" w:rsidRPr="004871DA" w:rsidRDefault="00F14439" w:rsidP="005773E8">
            <w:pPr>
              <w:jc w:val="center"/>
            </w:pPr>
            <w:r w:rsidRPr="004871DA">
              <w:t>Region3</w:t>
            </w:r>
          </w:p>
        </w:tc>
        <w:tc>
          <w:tcPr>
            <w:tcW w:w="2835" w:type="dxa"/>
          </w:tcPr>
          <w:p w14:paraId="0245A3DB" w14:textId="77777777" w:rsidR="00F14439" w:rsidRPr="004871DA" w:rsidRDefault="00F14439" w:rsidP="005773E8">
            <w:pPr>
              <w:jc w:val="center"/>
            </w:pPr>
            <w:r>
              <w:t>0.0</w:t>
            </w:r>
            <w:r w:rsidRPr="004871DA">
              <w:t>6</w:t>
            </w:r>
            <w:r>
              <w:t>9</w:t>
            </w:r>
          </w:p>
        </w:tc>
        <w:tc>
          <w:tcPr>
            <w:tcW w:w="2693" w:type="dxa"/>
          </w:tcPr>
          <w:p w14:paraId="44ABBE6F" w14:textId="77777777" w:rsidR="00F14439" w:rsidRPr="004871DA" w:rsidRDefault="00F14439" w:rsidP="005773E8">
            <w:pPr>
              <w:jc w:val="center"/>
            </w:pPr>
            <w:r w:rsidRPr="004871DA">
              <w:t>2.88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  <w:tr w:rsidR="00F14439" w14:paraId="26DA3098" w14:textId="77777777" w:rsidTr="005773E8">
        <w:trPr>
          <w:jc w:val="center"/>
        </w:trPr>
        <w:tc>
          <w:tcPr>
            <w:tcW w:w="2972" w:type="dxa"/>
          </w:tcPr>
          <w:p w14:paraId="4B022872" w14:textId="77777777" w:rsidR="00F14439" w:rsidRPr="004871DA" w:rsidRDefault="00F14439" w:rsidP="005773E8">
            <w:pPr>
              <w:jc w:val="center"/>
            </w:pPr>
            <w:r w:rsidRPr="004871DA">
              <w:t>Region4</w:t>
            </w:r>
          </w:p>
        </w:tc>
        <w:tc>
          <w:tcPr>
            <w:tcW w:w="2835" w:type="dxa"/>
          </w:tcPr>
          <w:p w14:paraId="2CD66E90" w14:textId="77777777" w:rsidR="00F14439" w:rsidRPr="004871DA" w:rsidRDefault="00F14439" w:rsidP="005773E8">
            <w:pPr>
              <w:jc w:val="center"/>
            </w:pPr>
            <w:r>
              <w:t>0.</w:t>
            </w:r>
            <w:r w:rsidRPr="004871DA">
              <w:t>128</w:t>
            </w:r>
          </w:p>
        </w:tc>
        <w:tc>
          <w:tcPr>
            <w:tcW w:w="2693" w:type="dxa"/>
          </w:tcPr>
          <w:p w14:paraId="395C594A" w14:textId="77777777" w:rsidR="00F14439" w:rsidRPr="004871DA" w:rsidRDefault="00F14439" w:rsidP="005773E8">
            <w:pPr>
              <w:jc w:val="center"/>
            </w:pPr>
            <w:r w:rsidRPr="004871DA">
              <w:t>5.38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  <w:tr w:rsidR="00F14439" w14:paraId="49076BAD" w14:textId="77777777" w:rsidTr="005773E8">
        <w:trPr>
          <w:jc w:val="center"/>
        </w:trPr>
        <w:tc>
          <w:tcPr>
            <w:tcW w:w="2972" w:type="dxa"/>
          </w:tcPr>
          <w:p w14:paraId="1B87005A" w14:textId="77777777" w:rsidR="00F14439" w:rsidRPr="004871DA" w:rsidRDefault="00F14439" w:rsidP="005773E8">
            <w:pPr>
              <w:jc w:val="center"/>
            </w:pPr>
            <w:r w:rsidRPr="004871DA">
              <w:t>Region5</w:t>
            </w:r>
          </w:p>
        </w:tc>
        <w:tc>
          <w:tcPr>
            <w:tcW w:w="2835" w:type="dxa"/>
          </w:tcPr>
          <w:p w14:paraId="25253AF6" w14:textId="77777777" w:rsidR="00F14439" w:rsidRPr="004871DA" w:rsidRDefault="00F14439" w:rsidP="005773E8">
            <w:pPr>
              <w:jc w:val="center"/>
            </w:pPr>
            <w:r>
              <w:t>0.0</w:t>
            </w:r>
            <w:r w:rsidRPr="004871DA">
              <w:t>64</w:t>
            </w:r>
          </w:p>
        </w:tc>
        <w:tc>
          <w:tcPr>
            <w:tcW w:w="2693" w:type="dxa"/>
          </w:tcPr>
          <w:p w14:paraId="2053C709" w14:textId="77777777" w:rsidR="00F14439" w:rsidRPr="004871DA" w:rsidRDefault="00F14439" w:rsidP="005773E8">
            <w:pPr>
              <w:jc w:val="center"/>
            </w:pPr>
            <w:r w:rsidRPr="004871DA">
              <w:t>2.70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  <w:tr w:rsidR="00F14439" w14:paraId="562092C9" w14:textId="77777777" w:rsidTr="005773E8">
        <w:trPr>
          <w:jc w:val="center"/>
        </w:trPr>
        <w:tc>
          <w:tcPr>
            <w:tcW w:w="2972" w:type="dxa"/>
          </w:tcPr>
          <w:p w14:paraId="3CBAA9A9" w14:textId="77777777" w:rsidR="00F14439" w:rsidRPr="004871DA" w:rsidRDefault="00F14439" w:rsidP="005773E8">
            <w:pPr>
              <w:jc w:val="center"/>
            </w:pPr>
            <w:r w:rsidRPr="004871DA">
              <w:t>Region6</w:t>
            </w:r>
          </w:p>
        </w:tc>
        <w:tc>
          <w:tcPr>
            <w:tcW w:w="2835" w:type="dxa"/>
          </w:tcPr>
          <w:p w14:paraId="600B7BC1" w14:textId="77777777" w:rsidR="00F14439" w:rsidRPr="004871DA" w:rsidRDefault="00F14439" w:rsidP="005773E8">
            <w:pPr>
              <w:jc w:val="center"/>
            </w:pPr>
            <w:r>
              <w:t>0.</w:t>
            </w:r>
            <w:r w:rsidRPr="004871DA">
              <w:t>125</w:t>
            </w:r>
          </w:p>
        </w:tc>
        <w:tc>
          <w:tcPr>
            <w:tcW w:w="2693" w:type="dxa"/>
          </w:tcPr>
          <w:p w14:paraId="33978044" w14:textId="77777777" w:rsidR="00F14439" w:rsidRPr="004871DA" w:rsidRDefault="00F14439" w:rsidP="005773E8">
            <w:pPr>
              <w:jc w:val="center"/>
            </w:pPr>
            <w:r w:rsidRPr="004871DA">
              <w:t>5.25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  <w:tr w:rsidR="00F14439" w14:paraId="009FE1EC" w14:textId="77777777" w:rsidTr="005773E8">
        <w:trPr>
          <w:jc w:val="center"/>
        </w:trPr>
        <w:tc>
          <w:tcPr>
            <w:tcW w:w="2972" w:type="dxa"/>
          </w:tcPr>
          <w:p w14:paraId="3AABF9F1" w14:textId="77777777" w:rsidR="00F14439" w:rsidRPr="004871DA" w:rsidRDefault="00F14439" w:rsidP="005773E8">
            <w:pPr>
              <w:jc w:val="center"/>
            </w:pPr>
            <w:r>
              <w:t>T</w:t>
            </w:r>
            <w:r>
              <w:rPr>
                <w:rFonts w:hint="eastAsia"/>
              </w:rPr>
              <w:t>otal</w:t>
            </w:r>
          </w:p>
        </w:tc>
        <w:tc>
          <w:tcPr>
            <w:tcW w:w="2835" w:type="dxa"/>
          </w:tcPr>
          <w:p w14:paraId="72A072FB" w14:textId="77777777" w:rsidR="00F14439" w:rsidRDefault="00F14439" w:rsidP="005773E8">
            <w:pPr>
              <w:jc w:val="center"/>
            </w:pPr>
            <w:r>
              <w:t>0.655</w:t>
            </w:r>
          </w:p>
        </w:tc>
        <w:tc>
          <w:tcPr>
            <w:tcW w:w="2693" w:type="dxa"/>
          </w:tcPr>
          <w:p w14:paraId="1067FE9F" w14:textId="77777777" w:rsidR="00F14439" w:rsidRPr="004871DA" w:rsidRDefault="00F14439" w:rsidP="005773E8">
            <w:pPr>
              <w:jc w:val="center"/>
            </w:pPr>
            <w:r>
              <w:t>27.47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</w:tbl>
    <w:p w14:paraId="10AACB24" w14:textId="77777777" w:rsidR="00F14439" w:rsidRDefault="00F14439" w:rsidP="00F1443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2835"/>
        <w:gridCol w:w="2693"/>
      </w:tblGrid>
      <w:tr w:rsidR="00F14439" w14:paraId="08872FE5" w14:textId="77777777" w:rsidTr="005773E8">
        <w:trPr>
          <w:trHeight w:val="609"/>
          <w:jc w:val="center"/>
        </w:trPr>
        <w:tc>
          <w:tcPr>
            <w:tcW w:w="2972" w:type="dxa"/>
          </w:tcPr>
          <w:p w14:paraId="033FE499" w14:textId="77777777" w:rsidR="00F14439" w:rsidRPr="009A0BC1" w:rsidRDefault="00F14439" w:rsidP="005773E8">
            <w:pPr>
              <w:jc w:val="center"/>
              <w:rPr>
                <w:b/>
                <w:bCs/>
              </w:rPr>
            </w:pPr>
            <w:r w:rsidRPr="009A0BC1">
              <w:rPr>
                <w:b/>
                <w:bCs/>
              </w:rPr>
              <w:t>Name of Delaminated Regions in North America</w:t>
            </w:r>
          </w:p>
        </w:tc>
        <w:tc>
          <w:tcPr>
            <w:tcW w:w="2835" w:type="dxa"/>
          </w:tcPr>
          <w:p w14:paraId="45316942" w14:textId="77777777" w:rsidR="00F14439" w:rsidRPr="009A0BC1" w:rsidRDefault="00F14439" w:rsidP="005773E8">
            <w:pPr>
              <w:jc w:val="center"/>
              <w:rPr>
                <w:b/>
                <w:bCs/>
              </w:rPr>
            </w:pPr>
            <w:r w:rsidRPr="009A0BC1">
              <w:rPr>
                <w:b/>
                <w:bCs/>
              </w:rPr>
              <w:t>Percentage of Total Area</w:t>
            </w:r>
          </w:p>
          <w:p w14:paraId="139FD67F" w14:textId="77777777" w:rsidR="00F14439" w:rsidRPr="009A0BC1" w:rsidRDefault="00F14439" w:rsidP="005773E8">
            <w:pPr>
              <w:jc w:val="center"/>
              <w:rPr>
                <w:b/>
                <w:bCs/>
              </w:rPr>
            </w:pPr>
            <w:r w:rsidRPr="009A0BC1">
              <w:rPr>
                <w:b/>
                <w:bCs/>
              </w:rPr>
              <w:t xml:space="preserve"> at 500 km Depth (%)</w:t>
            </w:r>
          </w:p>
        </w:tc>
        <w:tc>
          <w:tcPr>
            <w:tcW w:w="2693" w:type="dxa"/>
          </w:tcPr>
          <w:p w14:paraId="75F479D6" w14:textId="77777777" w:rsidR="00F14439" w:rsidRPr="009A0BC1" w:rsidRDefault="00F14439" w:rsidP="005773E8">
            <w:pPr>
              <w:jc w:val="center"/>
              <w:rPr>
                <w:b/>
                <w:bCs/>
              </w:rPr>
            </w:pPr>
            <w:r w:rsidRPr="009A0BC1">
              <w:rPr>
                <w:b/>
                <w:bCs/>
              </w:rPr>
              <w:t xml:space="preserve">Region Area </w:t>
            </w:r>
          </w:p>
          <w:p w14:paraId="3EF2ED52" w14:textId="77777777" w:rsidR="00F14439" w:rsidRPr="009A0BC1" w:rsidRDefault="00F14439" w:rsidP="005773E8">
            <w:pPr>
              <w:jc w:val="center"/>
              <w:rPr>
                <w:b/>
                <w:bCs/>
              </w:rPr>
            </w:pPr>
            <w:r w:rsidRPr="009A0BC1">
              <w:rPr>
                <w:b/>
                <w:bCs/>
              </w:rPr>
              <w:t>at 500 km Depth (m</w:t>
            </w:r>
            <w:r w:rsidRPr="009A0BC1">
              <w:rPr>
                <w:b/>
                <w:bCs/>
                <w:vertAlign w:val="superscript"/>
              </w:rPr>
              <w:t>2</w:t>
            </w:r>
            <w:r w:rsidRPr="009A0BC1">
              <w:rPr>
                <w:b/>
                <w:bCs/>
              </w:rPr>
              <w:t>)</w:t>
            </w:r>
          </w:p>
        </w:tc>
      </w:tr>
      <w:tr w:rsidR="00F14439" w14:paraId="15F2906A" w14:textId="77777777" w:rsidTr="005773E8">
        <w:trPr>
          <w:jc w:val="center"/>
        </w:trPr>
        <w:tc>
          <w:tcPr>
            <w:tcW w:w="2972" w:type="dxa"/>
          </w:tcPr>
          <w:p w14:paraId="45451425" w14:textId="77777777" w:rsidR="00F14439" w:rsidRPr="009A0BC1" w:rsidRDefault="00F14439" w:rsidP="005773E8">
            <w:pPr>
              <w:jc w:val="center"/>
            </w:pPr>
            <w:r w:rsidRPr="009A0BC1">
              <w:t>Region1</w:t>
            </w:r>
          </w:p>
        </w:tc>
        <w:tc>
          <w:tcPr>
            <w:tcW w:w="2835" w:type="dxa"/>
          </w:tcPr>
          <w:p w14:paraId="0622B2E0" w14:textId="77777777" w:rsidR="00F14439" w:rsidRPr="009A0BC1" w:rsidRDefault="00F14439" w:rsidP="005773E8">
            <w:pPr>
              <w:jc w:val="center"/>
            </w:pPr>
            <w:r w:rsidRPr="009A0BC1">
              <w:t>0.109</w:t>
            </w:r>
          </w:p>
        </w:tc>
        <w:tc>
          <w:tcPr>
            <w:tcW w:w="2693" w:type="dxa"/>
          </w:tcPr>
          <w:p w14:paraId="7C34F045" w14:textId="77777777" w:rsidR="00F14439" w:rsidRPr="009A0BC1" w:rsidRDefault="00F14439" w:rsidP="005773E8">
            <w:pPr>
              <w:jc w:val="center"/>
            </w:pPr>
            <w:r w:rsidRPr="009A0BC1">
              <w:t>4.73</w:t>
            </w:r>
            <w:r w:rsidRPr="009A0BC1">
              <w:rPr>
                <w:rFonts w:ascii="Segoe UI Symbol" w:hAnsi="Segoe UI Symbol" w:cs="Segoe UI Symbol"/>
              </w:rPr>
              <w:t>☓</w:t>
            </w:r>
            <w:r w:rsidRPr="009A0BC1">
              <w:t>10</w:t>
            </w:r>
            <w:r w:rsidRPr="009A0BC1">
              <w:rPr>
                <w:vertAlign w:val="superscript"/>
              </w:rPr>
              <w:t>11</w:t>
            </w:r>
          </w:p>
        </w:tc>
      </w:tr>
      <w:tr w:rsidR="00F14439" w14:paraId="4ED47453" w14:textId="77777777" w:rsidTr="005773E8">
        <w:trPr>
          <w:jc w:val="center"/>
        </w:trPr>
        <w:tc>
          <w:tcPr>
            <w:tcW w:w="2972" w:type="dxa"/>
          </w:tcPr>
          <w:p w14:paraId="159AE40A" w14:textId="77777777" w:rsidR="00F14439" w:rsidRPr="009A0BC1" w:rsidRDefault="00F14439" w:rsidP="005773E8">
            <w:pPr>
              <w:jc w:val="center"/>
            </w:pPr>
            <w:r w:rsidRPr="009A0BC1">
              <w:t>Region2</w:t>
            </w:r>
          </w:p>
        </w:tc>
        <w:tc>
          <w:tcPr>
            <w:tcW w:w="2835" w:type="dxa"/>
          </w:tcPr>
          <w:p w14:paraId="722B0994" w14:textId="77777777" w:rsidR="00F14439" w:rsidRPr="009A0BC1" w:rsidRDefault="00F14439" w:rsidP="005773E8">
            <w:pPr>
              <w:jc w:val="center"/>
            </w:pPr>
            <w:r w:rsidRPr="009A0BC1">
              <w:t>0.011</w:t>
            </w:r>
          </w:p>
        </w:tc>
        <w:tc>
          <w:tcPr>
            <w:tcW w:w="2693" w:type="dxa"/>
          </w:tcPr>
          <w:p w14:paraId="781B6A93" w14:textId="77777777" w:rsidR="00F14439" w:rsidRPr="009A0BC1" w:rsidRDefault="00F14439" w:rsidP="005773E8">
            <w:pPr>
              <w:jc w:val="center"/>
            </w:pPr>
            <w:r w:rsidRPr="009A0BC1">
              <w:t>4.63</w:t>
            </w:r>
            <w:r w:rsidRPr="009A0BC1">
              <w:rPr>
                <w:rFonts w:ascii="Segoe UI Symbol" w:hAnsi="Segoe UI Symbol" w:cs="Segoe UI Symbol"/>
              </w:rPr>
              <w:t>☓</w:t>
            </w:r>
            <w:r w:rsidRPr="009A0BC1">
              <w:t>10</w:t>
            </w:r>
            <w:r w:rsidRPr="009A0BC1">
              <w:rPr>
                <w:vertAlign w:val="superscript"/>
              </w:rPr>
              <w:t>10</w:t>
            </w:r>
          </w:p>
        </w:tc>
      </w:tr>
      <w:tr w:rsidR="00F14439" w14:paraId="30F366BA" w14:textId="77777777" w:rsidTr="005773E8">
        <w:trPr>
          <w:jc w:val="center"/>
        </w:trPr>
        <w:tc>
          <w:tcPr>
            <w:tcW w:w="2972" w:type="dxa"/>
          </w:tcPr>
          <w:p w14:paraId="477F75C9" w14:textId="77777777" w:rsidR="00F14439" w:rsidRPr="009A0BC1" w:rsidRDefault="00F14439" w:rsidP="005773E8">
            <w:pPr>
              <w:jc w:val="center"/>
            </w:pPr>
            <w:r>
              <w:t>Total</w:t>
            </w:r>
          </w:p>
        </w:tc>
        <w:tc>
          <w:tcPr>
            <w:tcW w:w="2835" w:type="dxa"/>
          </w:tcPr>
          <w:p w14:paraId="7FD66D7E" w14:textId="77777777" w:rsidR="00F14439" w:rsidRPr="009A0BC1" w:rsidRDefault="00F14439" w:rsidP="005773E8">
            <w:pPr>
              <w:jc w:val="center"/>
            </w:pPr>
            <w:r>
              <w:t>0.120</w:t>
            </w:r>
          </w:p>
        </w:tc>
        <w:tc>
          <w:tcPr>
            <w:tcW w:w="2693" w:type="dxa"/>
          </w:tcPr>
          <w:p w14:paraId="603373EE" w14:textId="77777777" w:rsidR="00F14439" w:rsidRPr="00BA6548" w:rsidRDefault="00F14439" w:rsidP="005773E8">
            <w:pPr>
              <w:jc w:val="center"/>
            </w:pPr>
            <w:r>
              <w:t>5.22</w:t>
            </w:r>
            <w:r w:rsidRPr="002B7E57">
              <w:rPr>
                <w:rFonts w:ascii="Segoe UI Symbol" w:hAnsi="Segoe UI Symbol" w:cs="Segoe UI Symbol"/>
              </w:rPr>
              <w:t>☓</w:t>
            </w:r>
            <w:r w:rsidRPr="002B7E57">
              <w:t>10</w:t>
            </w:r>
            <w:r w:rsidRPr="002B7E57">
              <w:rPr>
                <w:vertAlign w:val="superscript"/>
              </w:rPr>
              <w:t>11</w:t>
            </w:r>
          </w:p>
        </w:tc>
      </w:tr>
    </w:tbl>
    <w:p w14:paraId="04B8AB51" w14:textId="77777777" w:rsidR="00F14439" w:rsidRPr="00835905" w:rsidRDefault="00F14439" w:rsidP="00F14439">
      <w:pPr>
        <w:rPr>
          <w:vertAlign w:val="superscript"/>
        </w:rPr>
      </w:pPr>
      <w:r w:rsidRPr="00835905">
        <w:t>Total Area (Gondwana + North America): 3.3</w:t>
      </w:r>
      <w:r w:rsidRPr="00835905">
        <w:rPr>
          <w:rFonts w:ascii="Segoe UI Symbol" w:hAnsi="Segoe UI Symbol" w:cs="Segoe UI Symbol"/>
        </w:rPr>
        <w:t>☓</w:t>
      </w:r>
      <w:r w:rsidRPr="00835905">
        <w:t>10</w:t>
      </w:r>
      <w:r w:rsidRPr="00835905">
        <w:rPr>
          <w:vertAlign w:val="superscript"/>
        </w:rPr>
        <w:t>12</w:t>
      </w:r>
      <w:r w:rsidRPr="00835905">
        <w:t xml:space="preserve">  m</w:t>
      </w:r>
      <w:r w:rsidRPr="00835905">
        <w:rPr>
          <w:vertAlign w:val="superscript"/>
        </w:rPr>
        <w:t xml:space="preserve">2 </w:t>
      </w:r>
      <w:r w:rsidRPr="00835905">
        <w:t>=</w:t>
      </w:r>
      <w:r w:rsidRPr="00835905">
        <w:rPr>
          <w:vertAlign w:val="superscript"/>
        </w:rPr>
        <w:t xml:space="preserve"> </w:t>
      </w:r>
      <w:r w:rsidRPr="00835905">
        <w:t>3.3</w:t>
      </w:r>
      <w:r w:rsidRPr="00835905">
        <w:rPr>
          <w:rFonts w:ascii="Segoe UI Symbol" w:hAnsi="Segoe UI Symbol" w:cs="Segoe UI Symbol"/>
        </w:rPr>
        <w:t>☓</w:t>
      </w:r>
      <w:r w:rsidRPr="00835905">
        <w:t>10</w:t>
      </w:r>
      <w:r w:rsidRPr="00835905">
        <w:rPr>
          <w:vertAlign w:val="superscript"/>
        </w:rPr>
        <w:t>6</w:t>
      </w:r>
      <w:r w:rsidRPr="00835905">
        <w:t xml:space="preserve">  km</w:t>
      </w:r>
      <w:r w:rsidRPr="00835905">
        <w:rPr>
          <w:vertAlign w:val="superscript"/>
        </w:rPr>
        <w:t>2</w:t>
      </w:r>
    </w:p>
    <w:p w14:paraId="3B90E950" w14:textId="77777777" w:rsidR="00F14439" w:rsidRDefault="00F14439" w:rsidP="00F14439">
      <w:r>
        <w:t>Heat flux from delaminated lithosphere: 0.062 TW</w:t>
      </w:r>
    </w:p>
    <w:p w14:paraId="52299091" w14:textId="77777777" w:rsidR="00F14439" w:rsidRDefault="00F14439" w:rsidP="00D734F3">
      <w:pPr>
        <w:widowControl w:val="0"/>
        <w:snapToGrid w:val="0"/>
        <w:spacing w:line="360" w:lineRule="auto"/>
        <w:rPr>
          <w:kern w:val="2"/>
          <w:sz w:val="22"/>
          <w:szCs w:val="22"/>
        </w:rPr>
      </w:pPr>
    </w:p>
    <w:p w14:paraId="6DF28027" w14:textId="13E88B39" w:rsidR="00045E6D" w:rsidRPr="00144285" w:rsidRDefault="00144285" w:rsidP="007C1198">
      <w:pPr>
        <w:spacing w:line="480" w:lineRule="auto"/>
        <w:rPr>
          <w:b/>
        </w:rPr>
      </w:pPr>
      <w:r>
        <w:rPr>
          <w:b/>
        </w:rPr>
        <w:br w:type="page"/>
      </w:r>
      <w:r w:rsidR="006E45F0">
        <w:rPr>
          <w:b/>
          <w:bCs/>
        </w:rPr>
        <w:lastRenderedPageBreak/>
        <w:t xml:space="preserve">Details of the </w:t>
      </w:r>
      <w:r w:rsidR="005543B9" w:rsidRPr="005543B9">
        <w:rPr>
          <w:b/>
          <w:bCs/>
        </w:rPr>
        <w:t>Mass flux and heat flux c</w:t>
      </w:r>
      <w:r w:rsidR="00045E6D" w:rsidRPr="005543B9">
        <w:rPr>
          <w:b/>
          <w:bCs/>
        </w:rPr>
        <w:t>alculation</w:t>
      </w:r>
      <w:r w:rsidR="006E45F0">
        <w:rPr>
          <w:b/>
          <w:bCs/>
        </w:rPr>
        <w:t>s</w:t>
      </w:r>
    </w:p>
    <w:p w14:paraId="0B2B4FD5" w14:textId="7FDB3D70" w:rsidR="00045E6D" w:rsidRPr="00E06BAB" w:rsidRDefault="00AC044F" w:rsidP="00ED78A4">
      <w:pPr>
        <w:spacing w:line="480" w:lineRule="auto"/>
        <w:ind w:firstLine="720"/>
        <w:jc w:val="both"/>
      </w:pPr>
      <w:r>
        <w:t xml:space="preserve">We first calculate the area </w:t>
      </w:r>
      <w:r w:rsidRPr="00E03037">
        <w:rPr>
          <w:i/>
          <w:iCs/>
        </w:rPr>
        <w:t>A</w:t>
      </w:r>
      <w:r>
        <w:t xml:space="preserve"> of potential delaminated lithosphere regions beneath Gondwana and North America (Fig. 2b and Table S</w:t>
      </w:r>
      <w:r w:rsidR="00561256">
        <w:t>3</w:t>
      </w:r>
      <w:r>
        <w:t>).</w:t>
      </w:r>
      <w:r>
        <w:rPr>
          <w:b/>
          <w:bCs/>
        </w:rPr>
        <w:t xml:space="preserve"> </w:t>
      </w:r>
      <w:r w:rsidRPr="008A30EE">
        <w:t>Then</w:t>
      </w:r>
      <w:r>
        <w:rPr>
          <w:b/>
          <w:bCs/>
        </w:rPr>
        <w:t xml:space="preserve"> </w:t>
      </w:r>
      <w:r w:rsidRPr="00016AFD">
        <w:t>t</w:t>
      </w:r>
      <w:r w:rsidR="00045E6D" w:rsidRPr="00016AFD">
        <w:t>he</w:t>
      </w:r>
      <w:r w:rsidR="00045E6D" w:rsidRPr="00E06BAB">
        <w:t xml:space="preserve"> volume of delaminated lithosphere </w:t>
      </w:r>
      <w:r w:rsidR="006E45F0">
        <w:t>is</w:t>
      </w:r>
      <w:r w:rsidR="00045E6D" w:rsidRPr="00E06BAB">
        <w:t xml:space="preserve"> calculated as:</w:t>
      </w:r>
    </w:p>
    <w:p w14:paraId="17A25501" w14:textId="7703D19C" w:rsidR="00045E6D" w:rsidRPr="00E06BAB" w:rsidRDefault="00045E6D" w:rsidP="00ED78A4">
      <w:pPr>
        <w:spacing w:line="480" w:lineRule="auto"/>
        <w:ind w:left="2880" w:firstLine="720"/>
      </w:pPr>
      <m:oMath>
        <m:r>
          <w:rPr>
            <w:rFonts w:ascii="Cambria Math" w:hAnsi="Cambria Math"/>
          </w:rPr>
          <m:t>V=Ad</m:t>
        </m:r>
      </m:oMath>
      <w:r w:rsidRPr="00E06BAB">
        <w:t xml:space="preserve"> </w:t>
      </w:r>
      <w:r w:rsidRPr="00E06BAB">
        <w:tab/>
      </w:r>
      <w:r w:rsidRPr="00E06BAB">
        <w:tab/>
      </w:r>
      <w:r w:rsidRPr="00E06BAB">
        <w:tab/>
      </w:r>
      <w:r w:rsidRPr="00E06BAB">
        <w:tab/>
      </w:r>
      <w:r w:rsidRPr="00E06BAB">
        <w:tab/>
      </w:r>
      <w:r w:rsidRPr="00E06BAB">
        <w:tab/>
        <w:t>(</w:t>
      </w:r>
      <w:r w:rsidR="00BC6525" w:rsidRPr="00E06BAB">
        <w:t>S</w:t>
      </w:r>
      <w:r w:rsidRPr="00E06BAB">
        <w:t>1),</w:t>
      </w:r>
    </w:p>
    <w:p w14:paraId="49A3CACC" w14:textId="0A480FA8" w:rsidR="00045E6D" w:rsidRPr="00E06BAB" w:rsidRDefault="00045E6D" w:rsidP="00ED78A4">
      <w:pPr>
        <w:spacing w:line="480" w:lineRule="auto"/>
        <w:jc w:val="both"/>
      </w:pPr>
      <w:r w:rsidRPr="00E06BAB">
        <w:t xml:space="preserve">where </w:t>
      </w:r>
      <w:r w:rsidRPr="00E06BAB">
        <w:rPr>
          <w:i/>
          <w:iCs/>
        </w:rPr>
        <w:t>A</w:t>
      </w:r>
      <w:r w:rsidRPr="00E06BAB">
        <w:t xml:space="preserve"> is the area of delaminated lithosphere,</w:t>
      </w:r>
      <w:r w:rsidR="00CD37ED">
        <w:t xml:space="preserve"> and</w:t>
      </w:r>
      <w:r w:rsidRPr="00E06BAB">
        <w:t xml:space="preserve"> </w:t>
      </w:r>
      <w:r w:rsidRPr="00E06BAB">
        <w:rPr>
          <w:i/>
          <w:iCs/>
        </w:rPr>
        <w:t>d</w:t>
      </w:r>
      <w:r w:rsidRPr="00E06BAB">
        <w:t xml:space="preserve"> is the thickness of the delaminated lithosphere keel, which is</w:t>
      </w:r>
      <w:r w:rsidR="00CD37ED">
        <w:t xml:space="preserve"> assumed to be</w:t>
      </w:r>
      <w:r w:rsidRPr="00E06BAB">
        <w:t xml:space="preserve"> ~100 km</w:t>
      </w:r>
      <w:r w:rsidR="00CD37ED">
        <w:t xml:space="preserve"> in thickness</w:t>
      </w:r>
      <w:r w:rsidRPr="00E06BAB">
        <w:t>.</w:t>
      </w:r>
    </w:p>
    <w:p w14:paraId="2BA7E03C" w14:textId="77777777" w:rsidR="00045E6D" w:rsidRPr="00E06BAB" w:rsidRDefault="00045E6D" w:rsidP="00ED78A4">
      <w:pPr>
        <w:spacing w:line="480" w:lineRule="auto"/>
        <w:ind w:firstLine="720"/>
        <w:jc w:val="both"/>
      </w:pPr>
      <w:r w:rsidRPr="00E06BAB">
        <w:t>The mass flux due to the delamination of lithosphere keel is:</w:t>
      </w:r>
    </w:p>
    <w:p w14:paraId="62521564" w14:textId="688D44BB" w:rsidR="00045E6D" w:rsidRPr="00E06BAB" w:rsidRDefault="00045E6D" w:rsidP="00ED78A4">
      <w:pPr>
        <w:spacing w:line="480" w:lineRule="auto"/>
        <w:jc w:val="both"/>
      </w:pPr>
      <m:oMath>
        <m:r>
          <w:rPr>
            <w:rFonts w:ascii="Cambria Math" w:hAnsi="Cambria Math"/>
            <w:sz w:val="22"/>
            <w:szCs w:val="22"/>
          </w:rPr>
          <m:t>M=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ρV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∆t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ρAd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∆t</m:t>
            </m:r>
          </m:den>
        </m:f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 xml:space="preserve"> 3300kg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-3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×3.3×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12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×1×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5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6.3×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15</m:t>
                </m:r>
              </m:sup>
            </m:sSup>
            <m: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  <m:r>
          <w:rPr>
            <w:rFonts w:ascii="Cambria Math" w:hAnsi="Cambria Math"/>
            <w:sz w:val="22"/>
            <w:szCs w:val="22"/>
          </w:rPr>
          <m:t>=1.73×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5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kg 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s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-1</m:t>
            </m:r>
          </m:sup>
        </m:sSup>
        <m:r>
          <w:rPr>
            <w:rFonts w:ascii="Cambria Math" w:hAnsi="Cambria Math"/>
            <w:sz w:val="22"/>
            <w:szCs w:val="22"/>
          </w:rPr>
          <m:t>=5.45×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12</m:t>
            </m:r>
          </m:sup>
        </m:sSup>
        <m:r>
          <w:rPr>
            <w:rFonts w:ascii="Cambria Math" w:hAnsi="Cambria Math"/>
            <w:sz w:val="22"/>
            <w:szCs w:val="22"/>
          </w:rPr>
          <m:t xml:space="preserve">kg </m:t>
        </m:r>
        <m:sSup>
          <m:s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year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-1</m:t>
            </m:r>
          </m:sup>
        </m:sSup>
      </m:oMath>
      <w:r w:rsidRPr="00E06BAB">
        <w:rPr>
          <w:sz w:val="22"/>
          <w:szCs w:val="22"/>
        </w:rPr>
        <w:tab/>
        <w:t>(</w:t>
      </w:r>
      <w:r w:rsidR="00BC6525" w:rsidRPr="00E06BAB">
        <w:rPr>
          <w:sz w:val="22"/>
          <w:szCs w:val="22"/>
        </w:rPr>
        <w:t>S</w:t>
      </w:r>
      <w:r w:rsidRPr="00E06BAB">
        <w:rPr>
          <w:sz w:val="22"/>
          <w:szCs w:val="22"/>
        </w:rPr>
        <w:t>2),</w:t>
      </w:r>
    </w:p>
    <w:p w14:paraId="020B94FE" w14:textId="05CD1A9A" w:rsidR="00045E6D" w:rsidRPr="00E06BAB" w:rsidRDefault="00045E6D" w:rsidP="00ED78A4">
      <w:pPr>
        <w:spacing w:line="480" w:lineRule="auto"/>
        <w:jc w:val="both"/>
      </w:pPr>
      <w:r w:rsidRPr="00E06BAB">
        <w:t xml:space="preserve">where </w:t>
      </w:r>
      <m:oMath>
        <m:r>
          <w:rPr>
            <w:rFonts w:ascii="Cambria Math" w:hAnsi="Cambria Math"/>
          </w:rPr>
          <m:t>ρ</m:t>
        </m:r>
      </m:oMath>
      <w:r w:rsidRPr="00E06BAB">
        <w:t xml:space="preserve"> is the density of delaminated lithosphere,</w:t>
      </w:r>
      <w:r w:rsidR="006E45F0">
        <w:t xml:space="preserve"> and</w:t>
      </w:r>
      <w:r w:rsidRPr="00E06BAB">
        <w:t xml:space="preserve"> </w:t>
      </w:r>
      <m:oMath>
        <m:r>
          <w:rPr>
            <w:rFonts w:ascii="Cambria Math" w:hAnsi="Cambria Math"/>
          </w:rPr>
          <m:t>∆t</m:t>
        </m:r>
      </m:oMath>
      <w:r w:rsidRPr="00E06BAB">
        <w:t xml:space="preserve"> is the total time for the delaminated lithosphere to accumulate to the volume of </w:t>
      </w:r>
      <w:r w:rsidRPr="00E06BAB">
        <w:rPr>
          <w:i/>
          <w:iCs/>
        </w:rPr>
        <w:t>V.</w:t>
      </w:r>
      <w:r w:rsidRPr="00E06BAB">
        <w:t xml:space="preserve"> Here we take </w:t>
      </w:r>
      <w:r w:rsidR="006E45F0">
        <w:t>this</w:t>
      </w:r>
      <w:r w:rsidRPr="00E06BAB">
        <w:t xml:space="preserve"> time </w:t>
      </w:r>
      <w:r w:rsidR="006E45F0">
        <w:t>to be</w:t>
      </w:r>
      <w:r w:rsidRPr="00E06BAB">
        <w:t xml:space="preserve"> 200 </w:t>
      </w:r>
      <w:proofErr w:type="spellStart"/>
      <w:r w:rsidRPr="00E06BAB">
        <w:t>Myr</w:t>
      </w:r>
      <w:proofErr w:type="spellEnd"/>
      <w:r w:rsidRPr="00E06BAB">
        <w:t>.</w:t>
      </w:r>
    </w:p>
    <w:p w14:paraId="115F8AD3" w14:textId="364AD62C" w:rsidR="00045E6D" w:rsidRPr="00E06BAB" w:rsidRDefault="00045E6D" w:rsidP="00ED78A4">
      <w:pPr>
        <w:spacing w:line="480" w:lineRule="auto"/>
        <w:ind w:firstLine="720"/>
        <w:jc w:val="both"/>
      </w:pPr>
      <w:r w:rsidRPr="00E06BAB">
        <w:t>The calculation of heat flux due to the delamination of lithosphere keel is calculated as follow</w:t>
      </w:r>
      <w:r w:rsidR="00CD37ED">
        <w:t>s</w:t>
      </w:r>
      <w:r w:rsidRPr="00E06BAB">
        <w:t xml:space="preserve">. First, we </w:t>
      </w:r>
      <w:r w:rsidR="00CD37ED">
        <w:t>determine</w:t>
      </w:r>
      <w:r w:rsidRPr="00E06BAB">
        <w:t xml:space="preserve"> the lithospheric temperature profile change before and after the delamination of lithosphere keel. Before the delamination process, the continental geotherm </w:t>
      </w:r>
      <w:r w:rsidR="00CD37ED">
        <w:t>is</w:t>
      </w:r>
      <w:r w:rsidR="00CD37ED" w:rsidRPr="00E06BAB">
        <w:t xml:space="preserve"> </w:t>
      </w:r>
      <w:r w:rsidRPr="00E06BAB">
        <w:t xml:space="preserve">simplified </w:t>
      </w:r>
      <w:r w:rsidR="00CD37ED">
        <w:t>to be</w:t>
      </w:r>
      <w:r w:rsidR="00CD37ED" w:rsidRPr="00E06BAB">
        <w:t xml:space="preserve"> </w:t>
      </w:r>
      <w:r w:rsidRPr="00E06BAB">
        <w:t>a linear profile with the bottom temperature of ~1300</w:t>
      </w:r>
      <m:oMath>
        <m:r>
          <w:rPr>
            <w:rFonts w:ascii="Cambria Math" w:hAnsi="Cambria Math"/>
          </w:rPr>
          <m:t>℃</m:t>
        </m:r>
      </m:oMath>
      <w:r w:rsidRPr="00E06BAB">
        <w:t xml:space="preserve"> (Turcotte and Schubert, 20</w:t>
      </w:r>
      <w:r w:rsidR="0021655B">
        <w:t>0</w:t>
      </w:r>
      <w:r w:rsidRPr="00E06BAB">
        <w:t xml:space="preserve">2). After delamination, hot </w:t>
      </w:r>
      <w:proofErr w:type="spellStart"/>
      <w:r w:rsidRPr="00E06BAB">
        <w:t>asthenospher</w:t>
      </w:r>
      <w:r w:rsidR="006E45F0">
        <w:t>ic</w:t>
      </w:r>
      <w:proofErr w:type="spellEnd"/>
      <w:r w:rsidRPr="00E06BAB">
        <w:t xml:space="preserve"> material fill</w:t>
      </w:r>
      <w:r w:rsidR="006E45F0">
        <w:t>s</w:t>
      </w:r>
      <w:r w:rsidRPr="00E06BAB">
        <w:t xml:space="preserve"> in the hole where the lithosphere keel </w:t>
      </w:r>
      <w:r w:rsidR="006E45F0">
        <w:t>has</w:t>
      </w:r>
      <w:r w:rsidRPr="00E06BAB">
        <w:t xml:space="preserve"> delaminated and the </w:t>
      </w:r>
      <w:r w:rsidR="006E45F0">
        <w:t>temperature</w:t>
      </w:r>
      <w:r w:rsidRPr="00E06BAB">
        <w:t xml:space="preserve"> increases. The average temperature increase </w:t>
      </w:r>
      <m:oMath>
        <m:r>
          <w:rPr>
            <w:rFonts w:ascii="Cambria Math" w:hAnsi="Cambria Math"/>
          </w:rPr>
          <m:t>∆T</m:t>
        </m:r>
      </m:oMath>
      <w:r w:rsidRPr="00E06BAB">
        <w:t xml:space="preserve"> is</w:t>
      </w:r>
      <w:r w:rsidR="00CD37ED">
        <w:t xml:space="preserve"> assumed to be</w:t>
      </w:r>
      <w:r w:rsidRPr="00E06BAB">
        <w:t xml:space="preserve"> ~300-450 </w:t>
      </w:r>
      <m:oMath>
        <m:r>
          <w:rPr>
            <w:rFonts w:ascii="Cambria Math" w:hAnsi="Cambria Math"/>
          </w:rPr>
          <m:t>K</m:t>
        </m:r>
      </m:oMath>
      <w:r w:rsidRPr="00E06BAB">
        <w:t>. Therefore, the heat change of this process is:</w:t>
      </w:r>
    </w:p>
    <w:p w14:paraId="195D7D20" w14:textId="45AF6AD8" w:rsidR="00045E6D" w:rsidRPr="00E06BAB" w:rsidRDefault="00BC6525" w:rsidP="00BC6525">
      <w:pPr>
        <w:spacing w:line="480" w:lineRule="auto"/>
      </w:pPr>
      <w:r w:rsidRPr="00E06BAB">
        <w:t xml:space="preserve">                                                     </w:t>
      </w:r>
      <m:oMath>
        <m:r>
          <w:rPr>
            <w:rFonts w:ascii="Cambria Math" w:hAnsi="Cambria Math"/>
          </w:rPr>
          <m:t>∆Q=m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∆T= ρV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∆T</m:t>
        </m:r>
      </m:oMath>
      <w:r w:rsidRPr="00E06BAB">
        <w:t xml:space="preserve">                                                   </w:t>
      </w:r>
      <w:r w:rsidR="00045E6D" w:rsidRPr="00E06BAB">
        <w:t>(</w:t>
      </w:r>
      <w:r w:rsidRPr="00E06BAB">
        <w:t>S</w:t>
      </w:r>
      <w:r w:rsidR="00045E6D" w:rsidRPr="00E06BAB">
        <w:t>3),</w:t>
      </w:r>
    </w:p>
    <w:p w14:paraId="3295EF25" w14:textId="26270042" w:rsidR="00045E6D" w:rsidRPr="00E06BAB" w:rsidRDefault="00045E6D" w:rsidP="00ED78A4">
      <w:pPr>
        <w:spacing w:line="480" w:lineRule="auto"/>
        <w:jc w:val="both"/>
        <w:rPr>
          <w:rFonts w:eastAsia="SimSun"/>
        </w:rPr>
      </w:pPr>
      <w:r w:rsidRPr="00E06BAB">
        <w:t xml:space="preserve">where </w:t>
      </w:r>
      <m:oMath>
        <m:r>
          <w:rPr>
            <w:rFonts w:ascii="Cambria Math" w:hAnsi="Cambria Math"/>
          </w:rPr>
          <m:t>m</m:t>
        </m:r>
      </m:oMath>
      <w:r w:rsidRPr="00E06BAB">
        <w:t xml:space="preserve"> is mas</w:t>
      </w:r>
      <w:r w:rsidR="006E45F0">
        <w:t>s and</w:t>
      </w:r>
      <w:r w:rsidRPr="00E06BAB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Pr="00E06BAB">
        <w:t xml:space="preserve"> is heat capacity</w:t>
      </w:r>
      <w:r w:rsidRPr="00E06BAB">
        <w:rPr>
          <w:rFonts w:eastAsia="SimSun"/>
        </w:rPr>
        <w:t>.</w:t>
      </w:r>
    </w:p>
    <w:p w14:paraId="3D0432F6" w14:textId="75FD906B" w:rsidR="00045E6D" w:rsidRPr="00E06BAB" w:rsidRDefault="00045E6D" w:rsidP="00ED78A4">
      <w:pPr>
        <w:spacing w:line="480" w:lineRule="auto"/>
        <w:ind w:firstLine="720"/>
        <w:jc w:val="both"/>
      </w:pPr>
      <w:r w:rsidRPr="00E06BAB">
        <w:t xml:space="preserve">Considering </w:t>
      </w:r>
      <w:r w:rsidR="006E45F0">
        <w:t>an</w:t>
      </w:r>
      <w:r w:rsidRPr="00E06BAB">
        <w:t xml:space="preserve"> average temperature increase of 300 K the heat flux </w:t>
      </w:r>
      <w:r w:rsidR="006E45F0">
        <w:t>would be</w:t>
      </w:r>
      <w:r w:rsidRPr="00E06BAB">
        <w:t>:</w:t>
      </w:r>
    </w:p>
    <w:p w14:paraId="6523DD02" w14:textId="2BD97AF6" w:rsidR="00045E6D" w:rsidRPr="00E06BAB" w:rsidRDefault="00D51E2F" w:rsidP="00ED78A4">
      <w:pPr>
        <w:spacing w:line="480" w:lineRule="auto"/>
        <w:ind w:firstLine="720"/>
      </w:pPr>
      <m:oMath>
        <m:acc>
          <m:accPr>
            <m:chr m:val="̇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∆Q</m:t>
            </m:r>
          </m:num>
          <m:den>
            <m:r>
              <w:rPr>
                <w:rFonts w:ascii="Cambria Math" w:hAnsi="Cambria Math"/>
              </w:rPr>
              <m:t>∆t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ρAd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p</m:t>
                </m:r>
              </m:sub>
            </m:sSub>
            <m:r>
              <w:rPr>
                <w:rFonts w:ascii="Cambria Math" w:hAnsi="Cambria Math"/>
              </w:rPr>
              <m:t>∆T</m:t>
            </m:r>
          </m:num>
          <m:den>
            <m:r>
              <w:rPr>
                <w:rFonts w:ascii="Cambria Math" w:hAnsi="Cambria Math"/>
              </w:rPr>
              <m:t>∆t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3300 k</m:t>
            </m:r>
            <m:r>
              <w:rPr>
                <w:rFonts w:ascii="Cambria Math" w:hAnsi="Cambria Math"/>
                <w:sz w:val="22"/>
                <w:szCs w:val="22"/>
              </w:rPr>
              <m:t>g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-3</m:t>
                </m:r>
              </m:sup>
            </m:sSup>
            <m:r>
              <w:rPr>
                <w:rFonts w:ascii="Cambria Math" w:hAnsi="Cambria Math"/>
              </w:rPr>
              <m:t>×3.3×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12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×1×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r>
              <w:rPr>
                <w:rFonts w:ascii="Cambria Math" w:hAnsi="Cambria Math"/>
              </w:rPr>
              <m:t>m×1200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J</m:t>
                </m:r>
              </m:num>
              <m:den>
                <m:r>
                  <w:rPr>
                    <w:rFonts w:ascii="Cambria Math" w:hAnsi="Cambria Math"/>
                  </w:rPr>
                  <m:t>kg∙K</m:t>
                </m:r>
              </m:den>
            </m:f>
            <m:r>
              <w:rPr>
                <w:rFonts w:ascii="Cambria Math" w:hAnsi="Cambria Math"/>
              </w:rPr>
              <m:t>×300K</m:t>
            </m:r>
          </m:num>
          <m:den>
            <m:r>
              <w:rPr>
                <w:rFonts w:ascii="Cambria Math" w:hAnsi="Cambria Math"/>
              </w:rPr>
              <m:t>6.3×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15</m:t>
                </m:r>
              </m:sup>
            </m:sSup>
            <m:r>
              <w:rPr>
                <w:rFonts w:ascii="Cambria Math" w:hAnsi="Cambria Math"/>
              </w:rPr>
              <m:t>s</m:t>
            </m:r>
          </m:den>
        </m:f>
        <m:r>
          <m:rPr>
            <m:sty m:val="p"/>
          </m:rPr>
          <w:rPr>
            <w:rFonts w:ascii="Cambria Math" w:hAnsi="Cambria Math"/>
          </w:rPr>
          <m:t>=0.062 TW</m:t>
        </m:r>
      </m:oMath>
      <w:r w:rsidR="00045E6D" w:rsidRPr="00E06BAB">
        <w:tab/>
        <w:t xml:space="preserve">  (</w:t>
      </w:r>
      <w:r w:rsidR="00BC6525" w:rsidRPr="00E06BAB">
        <w:t>S</w:t>
      </w:r>
      <w:r w:rsidR="00045E6D" w:rsidRPr="00E06BAB">
        <w:t>4).</w:t>
      </w:r>
    </w:p>
    <w:p w14:paraId="2BE2872B" w14:textId="4055396C" w:rsidR="00045E6D" w:rsidRDefault="00045E6D" w:rsidP="00ED78A4">
      <w:pPr>
        <w:spacing w:line="480" w:lineRule="auto"/>
        <w:ind w:firstLine="720"/>
        <w:jc w:val="both"/>
      </w:pPr>
      <w:r w:rsidRPr="00E06BAB">
        <w:lastRenderedPageBreak/>
        <w:t>This is 1.2% of the total mantle heat flux through continent</w:t>
      </w:r>
      <w:r w:rsidR="006E45F0">
        <w:t>s</w:t>
      </w:r>
      <w:r w:rsidRPr="00E06BAB">
        <w:t xml:space="preserve">, </w:t>
      </w:r>
      <w:r w:rsidR="00CD37ED">
        <w:t xml:space="preserve">which is </w:t>
      </w:r>
      <w:r w:rsidR="006E45F0">
        <w:t>of order</w:t>
      </w:r>
      <w:r w:rsidRPr="00E06BAB">
        <w:t xml:space="preserve"> ~5</w:t>
      </w:r>
      <w:r w:rsidR="00F56FFF">
        <w:t xml:space="preserve"> </w:t>
      </w:r>
      <w:r w:rsidRPr="00E06BAB">
        <w:t>TW</w:t>
      </w:r>
      <w:r w:rsidR="00441ADF">
        <w:t xml:space="preserve"> (</w:t>
      </w:r>
      <w:proofErr w:type="spellStart"/>
      <w:r w:rsidR="00441ADF" w:rsidRPr="00314BEA">
        <w:rPr>
          <w:rFonts w:eastAsiaTheme="minorEastAsia"/>
        </w:rPr>
        <w:t>Jaupart</w:t>
      </w:r>
      <w:proofErr w:type="spellEnd"/>
      <w:r w:rsidR="00441ADF">
        <w:t xml:space="preserve"> and </w:t>
      </w:r>
      <w:proofErr w:type="spellStart"/>
      <w:r w:rsidR="00441ADF" w:rsidRPr="00314BEA">
        <w:rPr>
          <w:rFonts w:eastAsiaTheme="minorEastAsia"/>
        </w:rPr>
        <w:t>Mareschal</w:t>
      </w:r>
      <w:proofErr w:type="spellEnd"/>
      <w:r w:rsidR="00441ADF">
        <w:t>, 2015)</w:t>
      </w:r>
      <w:r w:rsidRPr="00E06BAB">
        <w:t>, and 2.1% of the total heat flux associated with subducting slabs, which is ~29 TW</w:t>
      </w:r>
      <w:r w:rsidR="0072086E">
        <w:t xml:space="preserve"> (Morgan et al., 2016).</w:t>
      </w:r>
      <w:r w:rsidRPr="00E06BAB">
        <w:t xml:space="preserve"> If we </w:t>
      </w:r>
      <w:r w:rsidR="006E45F0">
        <w:t>imagine</w:t>
      </w:r>
      <w:r w:rsidRPr="00E06BAB">
        <w:t xml:space="preserve"> </w:t>
      </w:r>
      <w:r w:rsidR="006E45F0">
        <w:t>an</w:t>
      </w:r>
      <w:r w:rsidRPr="00E06BAB">
        <w:t xml:space="preserve"> average temperature increase </w:t>
      </w:r>
      <m:oMath>
        <m:r>
          <w:rPr>
            <w:rFonts w:ascii="Cambria Math" w:hAnsi="Cambria Math"/>
          </w:rPr>
          <m:t>∆T</m:t>
        </m:r>
      </m:oMath>
      <w:r w:rsidRPr="00E06BAB">
        <w:t xml:space="preserve"> of 450 </w:t>
      </w:r>
      <m:oMath>
        <m:r>
          <w:rPr>
            <w:rFonts w:ascii="Cambria Math" w:hAnsi="Cambria Math"/>
          </w:rPr>
          <m:t>K</m:t>
        </m:r>
      </m:oMath>
      <w:r w:rsidRPr="00E06BAB">
        <w:t xml:space="preserve">, the </w:t>
      </w:r>
      <w:r w:rsidR="006E45F0">
        <w:t>associated delamination ‘cooling flux’ would be</w:t>
      </w:r>
      <w:r w:rsidRPr="00E06BAB">
        <w:t xml:space="preserve"> 0.093 TW</w:t>
      </w:r>
      <w:r w:rsidR="006E45F0">
        <w:t>,</w:t>
      </w:r>
      <w:r w:rsidRPr="00E06BAB">
        <w:t xml:space="preserve"> 1.9% of the total mantle heat flux through continent</w:t>
      </w:r>
      <w:r w:rsidR="006E45F0">
        <w:t>s</w:t>
      </w:r>
      <w:r w:rsidRPr="00E06BAB">
        <w:t>.</w:t>
      </w:r>
    </w:p>
    <w:p w14:paraId="4C92B269" w14:textId="77777777" w:rsidR="00E656EA" w:rsidRPr="00E06BAB" w:rsidRDefault="00E656EA" w:rsidP="00E656EA">
      <w:pPr>
        <w:spacing w:line="480" w:lineRule="auto"/>
        <w:jc w:val="both"/>
      </w:pPr>
    </w:p>
    <w:p w14:paraId="265AF186" w14:textId="5B5D732F" w:rsidR="00320200" w:rsidRDefault="00320200">
      <w:pPr>
        <w:rPr>
          <w:b/>
        </w:rPr>
      </w:pPr>
      <w:r>
        <w:rPr>
          <w:b/>
        </w:rPr>
        <w:br w:type="page"/>
      </w:r>
    </w:p>
    <w:p w14:paraId="4F56DA7B" w14:textId="77777777" w:rsidR="00320200" w:rsidRPr="001449FE" w:rsidRDefault="00320200" w:rsidP="00320200">
      <w:pPr>
        <w:spacing w:line="480" w:lineRule="auto"/>
      </w:pPr>
      <w:r w:rsidRPr="001449FE">
        <w:rPr>
          <w:b/>
        </w:rPr>
        <w:lastRenderedPageBreak/>
        <w:t>References</w:t>
      </w:r>
    </w:p>
    <w:p w14:paraId="5423BDFB" w14:textId="58A2FE13" w:rsidR="00441ADF" w:rsidRPr="00441ADF" w:rsidRDefault="00441ADF" w:rsidP="00441ADF">
      <w:pPr>
        <w:pStyle w:val="ListParagraph"/>
        <w:numPr>
          <w:ilvl w:val="0"/>
          <w:numId w:val="2"/>
        </w:numPr>
        <w:spacing w:line="480" w:lineRule="auto"/>
        <w:contextualSpacing w:val="0"/>
        <w:jc w:val="both"/>
        <w:rPr>
          <w:rFonts w:eastAsia="SimSun"/>
          <w:color w:val="222222"/>
          <w:kern w:val="2"/>
          <w:shd w:val="clear" w:color="auto" w:fill="FFFFFF"/>
        </w:rPr>
      </w:pPr>
      <w:proofErr w:type="spellStart"/>
      <w:r w:rsidRPr="00314BEA">
        <w:rPr>
          <w:rFonts w:eastAsiaTheme="minorEastAsia"/>
        </w:rPr>
        <w:t>Jaupart</w:t>
      </w:r>
      <w:proofErr w:type="spellEnd"/>
      <w:r w:rsidRPr="00314BEA">
        <w:rPr>
          <w:rFonts w:eastAsiaTheme="minorEastAsia"/>
        </w:rPr>
        <w:t xml:space="preserve">, C. &amp; </w:t>
      </w:r>
      <w:proofErr w:type="spellStart"/>
      <w:r w:rsidRPr="00314BEA">
        <w:rPr>
          <w:rFonts w:eastAsiaTheme="minorEastAsia"/>
        </w:rPr>
        <w:t>Mareschal</w:t>
      </w:r>
      <w:proofErr w:type="spellEnd"/>
      <w:r w:rsidRPr="00314BEA">
        <w:rPr>
          <w:rFonts w:eastAsiaTheme="minorEastAsia"/>
        </w:rPr>
        <w:t xml:space="preserve">, J. C. Heat Flow and Thermal Structure of the Lithosphere. </w:t>
      </w:r>
      <w:r w:rsidR="00075D0C">
        <w:rPr>
          <w:rFonts w:eastAsiaTheme="minorEastAsia"/>
        </w:rPr>
        <w:t>I</w:t>
      </w:r>
      <w:r w:rsidRPr="00314BEA">
        <w:rPr>
          <w:rFonts w:eastAsiaTheme="minorEastAsia"/>
        </w:rPr>
        <w:t xml:space="preserve">n </w:t>
      </w:r>
      <w:r w:rsidRPr="00314BEA">
        <w:rPr>
          <w:rFonts w:eastAsiaTheme="minorEastAsia"/>
          <w:i/>
          <w:iCs/>
        </w:rPr>
        <w:t>Treatise on Geophysics,</w:t>
      </w:r>
      <w:r w:rsidRPr="00314BEA">
        <w:rPr>
          <w:rFonts w:eastAsiaTheme="minorEastAsia"/>
        </w:rPr>
        <w:t xml:space="preserve"> Vol.6 217–253 (Elsevier, 2015).</w:t>
      </w:r>
    </w:p>
    <w:p w14:paraId="5DAFE02C" w14:textId="62CBCA99" w:rsidR="00441ADF" w:rsidRDefault="006C3DC9" w:rsidP="006C3DC9">
      <w:pPr>
        <w:pStyle w:val="ListParagraph"/>
        <w:numPr>
          <w:ilvl w:val="0"/>
          <w:numId w:val="2"/>
        </w:numPr>
        <w:tabs>
          <w:tab w:val="left" w:pos="264"/>
        </w:tabs>
        <w:autoSpaceDE w:val="0"/>
        <w:autoSpaceDN w:val="0"/>
        <w:adjustRightInd w:val="0"/>
        <w:spacing w:line="480" w:lineRule="auto"/>
        <w:rPr>
          <w:rFonts w:eastAsiaTheme="minorEastAsia"/>
        </w:rPr>
      </w:pPr>
      <w:r w:rsidRPr="006C3DC9">
        <w:rPr>
          <w:rFonts w:eastAsiaTheme="minorEastAsia"/>
        </w:rPr>
        <w:t xml:space="preserve">Morgan, J. P., </w:t>
      </w:r>
      <w:proofErr w:type="spellStart"/>
      <w:r w:rsidRPr="006C3DC9">
        <w:rPr>
          <w:rFonts w:eastAsiaTheme="minorEastAsia"/>
        </w:rPr>
        <w:t>Rüpke</w:t>
      </w:r>
      <w:proofErr w:type="spellEnd"/>
      <w:r w:rsidRPr="006C3DC9">
        <w:rPr>
          <w:rFonts w:eastAsiaTheme="minorEastAsia"/>
        </w:rPr>
        <w:t xml:space="preserve">, L. H. &amp; White, W. M. The Current Energetics of Earth’s Interior: A Gravitational Energy Perspective. </w:t>
      </w:r>
      <w:r w:rsidRPr="006C3DC9">
        <w:rPr>
          <w:rFonts w:eastAsiaTheme="minorEastAsia"/>
          <w:i/>
          <w:iCs/>
        </w:rPr>
        <w:t>Front. Earth Sci.</w:t>
      </w:r>
      <w:r w:rsidRPr="006C3DC9">
        <w:rPr>
          <w:rFonts w:eastAsiaTheme="minorEastAsia"/>
        </w:rPr>
        <w:t xml:space="preserve"> </w:t>
      </w:r>
      <w:r w:rsidRPr="006C3DC9">
        <w:rPr>
          <w:rFonts w:eastAsiaTheme="minorEastAsia"/>
          <w:b/>
          <w:bCs/>
        </w:rPr>
        <w:t>4</w:t>
      </w:r>
      <w:r w:rsidRPr="006C3DC9">
        <w:rPr>
          <w:rFonts w:eastAsiaTheme="minorEastAsia"/>
        </w:rPr>
        <w:t xml:space="preserve"> (2016).</w:t>
      </w:r>
      <w:r w:rsidR="00441ADF" w:rsidRPr="006C3DC9">
        <w:rPr>
          <w:rFonts w:eastAsiaTheme="minorEastAsia"/>
        </w:rPr>
        <w:t xml:space="preserve"> </w:t>
      </w:r>
    </w:p>
    <w:p w14:paraId="3F283C4E" w14:textId="5DBCEF17" w:rsidR="0021647A" w:rsidRPr="0021647A" w:rsidRDefault="0021647A" w:rsidP="0021647A">
      <w:pPr>
        <w:pStyle w:val="ListParagraph"/>
        <w:numPr>
          <w:ilvl w:val="0"/>
          <w:numId w:val="2"/>
        </w:numPr>
        <w:spacing w:line="480" w:lineRule="auto"/>
        <w:contextualSpacing w:val="0"/>
        <w:rPr>
          <w:rFonts w:eastAsia="SimSun"/>
          <w:color w:val="222222"/>
          <w:shd w:val="clear" w:color="auto" w:fill="FFFFFF"/>
        </w:rPr>
      </w:pPr>
      <w:r w:rsidRPr="00A337E5">
        <w:rPr>
          <w:rFonts w:eastAsia="SimSun"/>
          <w:color w:val="222222"/>
          <w:shd w:val="clear" w:color="auto" w:fill="FFFFFF"/>
        </w:rPr>
        <w:t xml:space="preserve">Turcotte, D. L. &amp; Schubert, G. </w:t>
      </w:r>
      <w:r w:rsidRPr="00A337E5">
        <w:rPr>
          <w:rFonts w:eastAsia="SimSun"/>
          <w:i/>
          <w:iCs/>
          <w:color w:val="222222"/>
          <w:shd w:val="clear" w:color="auto" w:fill="FFFFFF"/>
        </w:rPr>
        <w:t>Geodynamics</w:t>
      </w:r>
      <w:r w:rsidRPr="00A337E5">
        <w:rPr>
          <w:rFonts w:eastAsia="SimSun"/>
          <w:color w:val="222222"/>
          <w:shd w:val="clear" w:color="auto" w:fill="FFFFFF"/>
        </w:rPr>
        <w:t xml:space="preserve">. Cambridge </w:t>
      </w:r>
      <w:r w:rsidR="00915B8E">
        <w:rPr>
          <w:rFonts w:eastAsia="SimSun"/>
          <w:color w:val="222222"/>
          <w:shd w:val="clear" w:color="auto" w:fill="FFFFFF"/>
        </w:rPr>
        <w:t>U</w:t>
      </w:r>
      <w:r w:rsidRPr="00A337E5">
        <w:rPr>
          <w:rFonts w:eastAsia="SimSun"/>
          <w:color w:val="222222"/>
          <w:shd w:val="clear" w:color="auto" w:fill="FFFFFF"/>
        </w:rPr>
        <w:t xml:space="preserve">niversity </w:t>
      </w:r>
      <w:r w:rsidR="00915B8E">
        <w:rPr>
          <w:rFonts w:eastAsia="SimSun"/>
          <w:color w:val="222222"/>
          <w:shd w:val="clear" w:color="auto" w:fill="FFFFFF"/>
        </w:rPr>
        <w:t>P</w:t>
      </w:r>
      <w:r w:rsidRPr="00A337E5">
        <w:rPr>
          <w:rFonts w:eastAsia="SimSun"/>
          <w:color w:val="222222"/>
          <w:shd w:val="clear" w:color="auto" w:fill="FFFFFF"/>
        </w:rPr>
        <w:t>ress. (2002). </w:t>
      </w:r>
    </w:p>
    <w:p w14:paraId="518A8ED0" w14:textId="363EAAF8" w:rsidR="00FA579B" w:rsidRPr="00FA579B" w:rsidRDefault="00FA579B" w:rsidP="00FA579B">
      <w:pPr>
        <w:rPr>
          <w:b/>
        </w:rPr>
      </w:pPr>
    </w:p>
    <w:sectPr w:rsidR="00FA579B" w:rsidRPr="00FA579B" w:rsidSect="000E3276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FB0"/>
    <w:multiLevelType w:val="hybridMultilevel"/>
    <w:tmpl w:val="9B0240A6"/>
    <w:lvl w:ilvl="0" w:tplc="A7643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D22339"/>
    <w:multiLevelType w:val="hybridMultilevel"/>
    <w:tmpl w:val="48626DB4"/>
    <w:lvl w:ilvl="0" w:tplc="319A315A">
      <w:start w:val="1"/>
      <w:numFmt w:val="japaneseCounting"/>
      <w:pStyle w:val="Style1"/>
      <w:lvlText w:val="第%1章"/>
      <w:lvlJc w:val="left"/>
      <w:pPr>
        <w:ind w:left="1586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48334601">
    <w:abstractNumId w:val="1"/>
  </w:num>
  <w:num w:numId="2" w16cid:durableId="71258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7E"/>
    <w:rsid w:val="00004B69"/>
    <w:rsid w:val="000111A6"/>
    <w:rsid w:val="000165CD"/>
    <w:rsid w:val="00016AFD"/>
    <w:rsid w:val="000237CF"/>
    <w:rsid w:val="00024F9C"/>
    <w:rsid w:val="000259BD"/>
    <w:rsid w:val="00026BC6"/>
    <w:rsid w:val="000320C3"/>
    <w:rsid w:val="000357A5"/>
    <w:rsid w:val="00037EEA"/>
    <w:rsid w:val="00044489"/>
    <w:rsid w:val="00045E6D"/>
    <w:rsid w:val="00057A19"/>
    <w:rsid w:val="000672BA"/>
    <w:rsid w:val="00070BB1"/>
    <w:rsid w:val="00075D0C"/>
    <w:rsid w:val="00076A3F"/>
    <w:rsid w:val="00083041"/>
    <w:rsid w:val="00092AE1"/>
    <w:rsid w:val="000A2CD4"/>
    <w:rsid w:val="000A6271"/>
    <w:rsid w:val="000C0756"/>
    <w:rsid w:val="000C4CBB"/>
    <w:rsid w:val="000D6CF6"/>
    <w:rsid w:val="000E2270"/>
    <w:rsid w:val="000E3276"/>
    <w:rsid w:val="000E6AB9"/>
    <w:rsid w:val="000F320F"/>
    <w:rsid w:val="00115A30"/>
    <w:rsid w:val="0013238D"/>
    <w:rsid w:val="00132759"/>
    <w:rsid w:val="00142F5C"/>
    <w:rsid w:val="00144285"/>
    <w:rsid w:val="00145826"/>
    <w:rsid w:val="0014700B"/>
    <w:rsid w:val="00161636"/>
    <w:rsid w:val="001676A9"/>
    <w:rsid w:val="001676C2"/>
    <w:rsid w:val="00184429"/>
    <w:rsid w:val="00191A6D"/>
    <w:rsid w:val="00192E37"/>
    <w:rsid w:val="00194543"/>
    <w:rsid w:val="001A1C4E"/>
    <w:rsid w:val="001A7838"/>
    <w:rsid w:val="001B17D8"/>
    <w:rsid w:val="001B525A"/>
    <w:rsid w:val="001C2B52"/>
    <w:rsid w:val="001D2B78"/>
    <w:rsid w:val="001D4523"/>
    <w:rsid w:val="001D6A59"/>
    <w:rsid w:val="001E2474"/>
    <w:rsid w:val="001F07DD"/>
    <w:rsid w:val="001F5790"/>
    <w:rsid w:val="00203683"/>
    <w:rsid w:val="00205CC3"/>
    <w:rsid w:val="002071C8"/>
    <w:rsid w:val="00207C56"/>
    <w:rsid w:val="0021647A"/>
    <w:rsid w:val="0021655B"/>
    <w:rsid w:val="002204EF"/>
    <w:rsid w:val="00231087"/>
    <w:rsid w:val="00232D30"/>
    <w:rsid w:val="0023626A"/>
    <w:rsid w:val="00236995"/>
    <w:rsid w:val="00240B18"/>
    <w:rsid w:val="0024370F"/>
    <w:rsid w:val="002466D0"/>
    <w:rsid w:val="00256F39"/>
    <w:rsid w:val="00257F34"/>
    <w:rsid w:val="002651A0"/>
    <w:rsid w:val="00276644"/>
    <w:rsid w:val="00277A91"/>
    <w:rsid w:val="002903DA"/>
    <w:rsid w:val="002938B5"/>
    <w:rsid w:val="002A1CF5"/>
    <w:rsid w:val="002A4E8B"/>
    <w:rsid w:val="002B0E44"/>
    <w:rsid w:val="002B195E"/>
    <w:rsid w:val="002B261A"/>
    <w:rsid w:val="002B2C9D"/>
    <w:rsid w:val="002B6301"/>
    <w:rsid w:val="002B71DA"/>
    <w:rsid w:val="002D3EE0"/>
    <w:rsid w:val="002E1BA4"/>
    <w:rsid w:val="002E24FA"/>
    <w:rsid w:val="002F6589"/>
    <w:rsid w:val="0030521D"/>
    <w:rsid w:val="0031183F"/>
    <w:rsid w:val="003152F5"/>
    <w:rsid w:val="00315893"/>
    <w:rsid w:val="00320200"/>
    <w:rsid w:val="003408DA"/>
    <w:rsid w:val="00352C79"/>
    <w:rsid w:val="00353174"/>
    <w:rsid w:val="003666DD"/>
    <w:rsid w:val="0037575A"/>
    <w:rsid w:val="003763D6"/>
    <w:rsid w:val="003821A5"/>
    <w:rsid w:val="003954BE"/>
    <w:rsid w:val="003A7CE5"/>
    <w:rsid w:val="003D07AA"/>
    <w:rsid w:val="003D3F85"/>
    <w:rsid w:val="003E1CE9"/>
    <w:rsid w:val="003F1FB2"/>
    <w:rsid w:val="004057AB"/>
    <w:rsid w:val="004270A8"/>
    <w:rsid w:val="00441ADF"/>
    <w:rsid w:val="00442A1E"/>
    <w:rsid w:val="00444339"/>
    <w:rsid w:val="004541E6"/>
    <w:rsid w:val="00457B9F"/>
    <w:rsid w:val="00466BBE"/>
    <w:rsid w:val="00475F6D"/>
    <w:rsid w:val="00483B6F"/>
    <w:rsid w:val="00486191"/>
    <w:rsid w:val="00492F85"/>
    <w:rsid w:val="00495287"/>
    <w:rsid w:val="004A7E5A"/>
    <w:rsid w:val="004B077B"/>
    <w:rsid w:val="004B3B7E"/>
    <w:rsid w:val="004B5993"/>
    <w:rsid w:val="004D101C"/>
    <w:rsid w:val="004E3170"/>
    <w:rsid w:val="004E6472"/>
    <w:rsid w:val="004F0301"/>
    <w:rsid w:val="004F2F17"/>
    <w:rsid w:val="004F30F6"/>
    <w:rsid w:val="00503C3C"/>
    <w:rsid w:val="005047BA"/>
    <w:rsid w:val="005108B9"/>
    <w:rsid w:val="005141CC"/>
    <w:rsid w:val="00521BC4"/>
    <w:rsid w:val="00550855"/>
    <w:rsid w:val="005543B9"/>
    <w:rsid w:val="00561256"/>
    <w:rsid w:val="0057204C"/>
    <w:rsid w:val="00583A2A"/>
    <w:rsid w:val="005926D5"/>
    <w:rsid w:val="005A5C21"/>
    <w:rsid w:val="005A78EF"/>
    <w:rsid w:val="005C1D6C"/>
    <w:rsid w:val="005D728A"/>
    <w:rsid w:val="005E54FB"/>
    <w:rsid w:val="005F0182"/>
    <w:rsid w:val="005F0EA1"/>
    <w:rsid w:val="005F131F"/>
    <w:rsid w:val="00606078"/>
    <w:rsid w:val="00610C0B"/>
    <w:rsid w:val="006322F3"/>
    <w:rsid w:val="00636BB9"/>
    <w:rsid w:val="00643C58"/>
    <w:rsid w:val="00650909"/>
    <w:rsid w:val="00656F62"/>
    <w:rsid w:val="006573E3"/>
    <w:rsid w:val="0066026A"/>
    <w:rsid w:val="00660734"/>
    <w:rsid w:val="006613DE"/>
    <w:rsid w:val="006645F1"/>
    <w:rsid w:val="006647DF"/>
    <w:rsid w:val="00675914"/>
    <w:rsid w:val="00682C9E"/>
    <w:rsid w:val="006854DF"/>
    <w:rsid w:val="00687F1B"/>
    <w:rsid w:val="0069167A"/>
    <w:rsid w:val="0069421A"/>
    <w:rsid w:val="006A6FD2"/>
    <w:rsid w:val="006B0772"/>
    <w:rsid w:val="006B33FA"/>
    <w:rsid w:val="006B3B5F"/>
    <w:rsid w:val="006B4DDD"/>
    <w:rsid w:val="006C23AA"/>
    <w:rsid w:val="006C3DC9"/>
    <w:rsid w:val="006C5753"/>
    <w:rsid w:val="006D668C"/>
    <w:rsid w:val="006D6FDA"/>
    <w:rsid w:val="006E45F0"/>
    <w:rsid w:val="006F1F3E"/>
    <w:rsid w:val="006F2098"/>
    <w:rsid w:val="006F3140"/>
    <w:rsid w:val="006F5BA6"/>
    <w:rsid w:val="0072086E"/>
    <w:rsid w:val="007274D8"/>
    <w:rsid w:val="00732B92"/>
    <w:rsid w:val="00740224"/>
    <w:rsid w:val="00743561"/>
    <w:rsid w:val="00753DE1"/>
    <w:rsid w:val="00760A2F"/>
    <w:rsid w:val="00762953"/>
    <w:rsid w:val="007659E4"/>
    <w:rsid w:val="00767DCE"/>
    <w:rsid w:val="00772DE7"/>
    <w:rsid w:val="00780AA4"/>
    <w:rsid w:val="00793550"/>
    <w:rsid w:val="007A00D1"/>
    <w:rsid w:val="007A5595"/>
    <w:rsid w:val="007C1198"/>
    <w:rsid w:val="007C54CE"/>
    <w:rsid w:val="007E10D0"/>
    <w:rsid w:val="007E6BBC"/>
    <w:rsid w:val="007E6EDC"/>
    <w:rsid w:val="007F1587"/>
    <w:rsid w:val="00800210"/>
    <w:rsid w:val="008058DA"/>
    <w:rsid w:val="008162E4"/>
    <w:rsid w:val="00836353"/>
    <w:rsid w:val="00842A30"/>
    <w:rsid w:val="00843A46"/>
    <w:rsid w:val="00851529"/>
    <w:rsid w:val="00851BD7"/>
    <w:rsid w:val="00863261"/>
    <w:rsid w:val="008645E3"/>
    <w:rsid w:val="008705D9"/>
    <w:rsid w:val="00875AB8"/>
    <w:rsid w:val="00881172"/>
    <w:rsid w:val="00881DAC"/>
    <w:rsid w:val="008A1B85"/>
    <w:rsid w:val="008B07F5"/>
    <w:rsid w:val="008B27F4"/>
    <w:rsid w:val="008D1C87"/>
    <w:rsid w:val="008D366E"/>
    <w:rsid w:val="008D7BBC"/>
    <w:rsid w:val="008E4F89"/>
    <w:rsid w:val="00902158"/>
    <w:rsid w:val="00903F09"/>
    <w:rsid w:val="00907200"/>
    <w:rsid w:val="009126BB"/>
    <w:rsid w:val="0091526C"/>
    <w:rsid w:val="00915B8E"/>
    <w:rsid w:val="00917C29"/>
    <w:rsid w:val="0093449A"/>
    <w:rsid w:val="00937030"/>
    <w:rsid w:val="009371D1"/>
    <w:rsid w:val="00940826"/>
    <w:rsid w:val="00943FAF"/>
    <w:rsid w:val="00954960"/>
    <w:rsid w:val="00971A78"/>
    <w:rsid w:val="009733B3"/>
    <w:rsid w:val="00982D7C"/>
    <w:rsid w:val="009873CF"/>
    <w:rsid w:val="009A09E8"/>
    <w:rsid w:val="009A3455"/>
    <w:rsid w:val="009B6286"/>
    <w:rsid w:val="009E021E"/>
    <w:rsid w:val="009E762B"/>
    <w:rsid w:val="00A03540"/>
    <w:rsid w:val="00A05EC5"/>
    <w:rsid w:val="00A16719"/>
    <w:rsid w:val="00A21281"/>
    <w:rsid w:val="00A23B61"/>
    <w:rsid w:val="00A24C62"/>
    <w:rsid w:val="00A273E3"/>
    <w:rsid w:val="00A33DBF"/>
    <w:rsid w:val="00A43560"/>
    <w:rsid w:val="00A442D7"/>
    <w:rsid w:val="00A442E8"/>
    <w:rsid w:val="00A55ABC"/>
    <w:rsid w:val="00A56629"/>
    <w:rsid w:val="00A627C0"/>
    <w:rsid w:val="00A83930"/>
    <w:rsid w:val="00A90726"/>
    <w:rsid w:val="00AB39EE"/>
    <w:rsid w:val="00AC044F"/>
    <w:rsid w:val="00AE4AFE"/>
    <w:rsid w:val="00AE7A92"/>
    <w:rsid w:val="00AF452C"/>
    <w:rsid w:val="00B02EB8"/>
    <w:rsid w:val="00B11171"/>
    <w:rsid w:val="00B202DE"/>
    <w:rsid w:val="00B34963"/>
    <w:rsid w:val="00B3748D"/>
    <w:rsid w:val="00B4568F"/>
    <w:rsid w:val="00B5337D"/>
    <w:rsid w:val="00B74085"/>
    <w:rsid w:val="00B83525"/>
    <w:rsid w:val="00B910AA"/>
    <w:rsid w:val="00B970DD"/>
    <w:rsid w:val="00BA1330"/>
    <w:rsid w:val="00BA5C54"/>
    <w:rsid w:val="00BB0003"/>
    <w:rsid w:val="00BB2F0C"/>
    <w:rsid w:val="00BC6525"/>
    <w:rsid w:val="00BE2B9D"/>
    <w:rsid w:val="00C04342"/>
    <w:rsid w:val="00C052D1"/>
    <w:rsid w:val="00C14F8D"/>
    <w:rsid w:val="00C36CBA"/>
    <w:rsid w:val="00C44975"/>
    <w:rsid w:val="00C5224A"/>
    <w:rsid w:val="00C6375B"/>
    <w:rsid w:val="00C71027"/>
    <w:rsid w:val="00C83652"/>
    <w:rsid w:val="00C87130"/>
    <w:rsid w:val="00CA453C"/>
    <w:rsid w:val="00CA49EA"/>
    <w:rsid w:val="00CB4748"/>
    <w:rsid w:val="00CB61D3"/>
    <w:rsid w:val="00CD11EA"/>
    <w:rsid w:val="00CD37ED"/>
    <w:rsid w:val="00CD5EB6"/>
    <w:rsid w:val="00CE2FEF"/>
    <w:rsid w:val="00CE5FE1"/>
    <w:rsid w:val="00CE7927"/>
    <w:rsid w:val="00CF0D8D"/>
    <w:rsid w:val="00D01CDD"/>
    <w:rsid w:val="00D04465"/>
    <w:rsid w:val="00D1372C"/>
    <w:rsid w:val="00D14D7A"/>
    <w:rsid w:val="00D155DE"/>
    <w:rsid w:val="00D1639C"/>
    <w:rsid w:val="00D2063A"/>
    <w:rsid w:val="00D213F9"/>
    <w:rsid w:val="00D243BC"/>
    <w:rsid w:val="00D243BE"/>
    <w:rsid w:val="00D31772"/>
    <w:rsid w:val="00D3257E"/>
    <w:rsid w:val="00D32AE3"/>
    <w:rsid w:val="00D32C86"/>
    <w:rsid w:val="00D35741"/>
    <w:rsid w:val="00D42C32"/>
    <w:rsid w:val="00D47562"/>
    <w:rsid w:val="00D51E2F"/>
    <w:rsid w:val="00D542E7"/>
    <w:rsid w:val="00D6520D"/>
    <w:rsid w:val="00D734F3"/>
    <w:rsid w:val="00D757B7"/>
    <w:rsid w:val="00D854D0"/>
    <w:rsid w:val="00D9001A"/>
    <w:rsid w:val="00DA4EDC"/>
    <w:rsid w:val="00DA5486"/>
    <w:rsid w:val="00DB4393"/>
    <w:rsid w:val="00DC24D5"/>
    <w:rsid w:val="00DE3AA9"/>
    <w:rsid w:val="00DE5A8D"/>
    <w:rsid w:val="00DE5CF3"/>
    <w:rsid w:val="00DF40F4"/>
    <w:rsid w:val="00DF63AF"/>
    <w:rsid w:val="00E06BAB"/>
    <w:rsid w:val="00E1055C"/>
    <w:rsid w:val="00E11409"/>
    <w:rsid w:val="00E114AF"/>
    <w:rsid w:val="00E21A1B"/>
    <w:rsid w:val="00E2563A"/>
    <w:rsid w:val="00E44117"/>
    <w:rsid w:val="00E4476A"/>
    <w:rsid w:val="00E52669"/>
    <w:rsid w:val="00E543B6"/>
    <w:rsid w:val="00E55D17"/>
    <w:rsid w:val="00E624C6"/>
    <w:rsid w:val="00E65317"/>
    <w:rsid w:val="00E656EA"/>
    <w:rsid w:val="00E75A17"/>
    <w:rsid w:val="00E948AE"/>
    <w:rsid w:val="00E95753"/>
    <w:rsid w:val="00ED78A4"/>
    <w:rsid w:val="00F05A4C"/>
    <w:rsid w:val="00F14439"/>
    <w:rsid w:val="00F22FDC"/>
    <w:rsid w:val="00F31233"/>
    <w:rsid w:val="00F358FA"/>
    <w:rsid w:val="00F445A7"/>
    <w:rsid w:val="00F45E73"/>
    <w:rsid w:val="00F52C8E"/>
    <w:rsid w:val="00F56FFF"/>
    <w:rsid w:val="00F6171E"/>
    <w:rsid w:val="00F66969"/>
    <w:rsid w:val="00F67975"/>
    <w:rsid w:val="00F76FB1"/>
    <w:rsid w:val="00F81AB4"/>
    <w:rsid w:val="00F8256A"/>
    <w:rsid w:val="00F82711"/>
    <w:rsid w:val="00FA579B"/>
    <w:rsid w:val="00FA6E73"/>
    <w:rsid w:val="00FB41B4"/>
    <w:rsid w:val="00FB4ED3"/>
    <w:rsid w:val="00FB5119"/>
    <w:rsid w:val="00FB6942"/>
    <w:rsid w:val="00FC46B0"/>
    <w:rsid w:val="00FD7CD1"/>
    <w:rsid w:val="00FE04E5"/>
    <w:rsid w:val="00FE35BE"/>
    <w:rsid w:val="00FF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4CD1D"/>
  <w15:chartTrackingRefBased/>
  <w15:docId w15:val="{8B54DE48-FB0B-AE41-8C4F-63282665D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B7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B39EE"/>
    <w:pPr>
      <w:keepNext/>
      <w:keepLines/>
      <w:overflowPunct w:val="0"/>
      <w:autoSpaceDE w:val="0"/>
      <w:autoSpaceDN w:val="0"/>
      <w:adjustRightInd w:val="0"/>
      <w:spacing w:before="240" w:line="480" w:lineRule="auto"/>
      <w:jc w:val="center"/>
      <w:outlineLvl w:val="0"/>
    </w:pPr>
    <w:rPr>
      <w:rFonts w:eastAsiaTheme="majorEastAsia" w:cstheme="majorBidi"/>
      <w:b/>
      <w:i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B39EE"/>
    <w:pPr>
      <w:keepNext/>
      <w:keepLines/>
      <w:overflowPunct w:val="0"/>
      <w:autoSpaceDE w:val="0"/>
      <w:autoSpaceDN w:val="0"/>
      <w:adjustRightInd w:val="0"/>
      <w:spacing w:before="40" w:line="480" w:lineRule="auto"/>
      <w:jc w:val="both"/>
      <w:outlineLvl w:val="2"/>
    </w:pPr>
    <w:rPr>
      <w:rFonts w:eastAsiaTheme="majorEastAsia" w:cstheme="majorBidi"/>
      <w:color w:val="000000" w:themeColor="text1"/>
    </w:rPr>
  </w:style>
  <w:style w:type="paragraph" w:styleId="Heading4">
    <w:name w:val="heading 4"/>
    <w:basedOn w:val="Normal"/>
    <w:link w:val="Heading4Char"/>
    <w:autoRedefine/>
    <w:uiPriority w:val="9"/>
    <w:qFormat/>
    <w:rsid w:val="00AB39EE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Formula">
    <w:name w:val="MyFormula"/>
    <w:basedOn w:val="Normal"/>
    <w:qFormat/>
    <w:rsid w:val="00971A78"/>
    <w:pPr>
      <w:spacing w:line="360" w:lineRule="auto"/>
      <w:ind w:firstLine="360"/>
      <w:jc w:val="center"/>
    </w:pPr>
    <w:rPr>
      <w:rFonts w:eastAsia="SimSun"/>
      <w:kern w:val="2"/>
    </w:rPr>
  </w:style>
  <w:style w:type="paragraph" w:customStyle="1" w:styleId="Style1">
    <w:name w:val="Style1"/>
    <w:basedOn w:val="ListParagraph"/>
    <w:qFormat/>
    <w:rsid w:val="00483B6F"/>
    <w:pPr>
      <w:widowControl w:val="0"/>
      <w:numPr>
        <w:numId w:val="1"/>
      </w:numPr>
      <w:spacing w:before="480" w:after="360"/>
      <w:ind w:left="0" w:firstLine="0"/>
      <w:contextualSpacing w:val="0"/>
      <w:jc w:val="center"/>
      <w:outlineLvl w:val="0"/>
    </w:pPr>
    <w:rPr>
      <w:rFonts w:eastAsia="SimHei"/>
      <w:b/>
      <w:kern w:val="2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B6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39EE"/>
    <w:rPr>
      <w:rFonts w:ascii="Times New Roman" w:eastAsiaTheme="majorEastAsia" w:hAnsi="Times New Roman" w:cstheme="majorBidi"/>
      <w:b/>
      <w:iCs/>
      <w:color w:val="000000" w:themeColor="tex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B39EE"/>
    <w:pPr>
      <w:overflowPunct w:val="0"/>
      <w:autoSpaceDE w:val="0"/>
      <w:autoSpaceDN w:val="0"/>
      <w:adjustRightInd w:val="0"/>
      <w:spacing w:before="120" w:line="480" w:lineRule="auto"/>
      <w:jc w:val="both"/>
    </w:pPr>
    <w:rPr>
      <w:bCs/>
      <w:iCs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B39EE"/>
    <w:pPr>
      <w:overflowPunct w:val="0"/>
      <w:autoSpaceDE w:val="0"/>
      <w:autoSpaceDN w:val="0"/>
      <w:adjustRightInd w:val="0"/>
      <w:spacing w:before="120" w:line="480" w:lineRule="auto"/>
      <w:ind w:left="360"/>
      <w:jc w:val="both"/>
    </w:pPr>
    <w:rPr>
      <w:bCs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B39EE"/>
    <w:rPr>
      <w:rFonts w:ascii="Times New Roman" w:eastAsiaTheme="majorEastAsia" w:hAnsi="Times New Roman" w:cstheme="majorBidi"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AB39EE"/>
    <w:rPr>
      <w:rFonts w:ascii="Times New Roman" w:hAnsi="Times New Roman" w:cs="Times New Roman"/>
      <w:b/>
      <w:bCs/>
    </w:rPr>
  </w:style>
  <w:style w:type="table" w:styleId="TableGrid">
    <w:name w:val="Table Grid"/>
    <w:basedOn w:val="TableNormal"/>
    <w:uiPriority w:val="39"/>
    <w:rsid w:val="00045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unhideWhenUsed/>
    <w:rsid w:val="000E3276"/>
  </w:style>
  <w:style w:type="paragraph" w:styleId="Revision">
    <w:name w:val="Revision"/>
    <w:hidden/>
    <w:uiPriority w:val="99"/>
    <w:semiHidden/>
    <w:rsid w:val="005D728A"/>
    <w:rPr>
      <w:rFonts w:ascii="Times New Roman" w:eastAsia="Times New Roman" w:hAnsi="Times New Roman" w:cs="Times New Roman"/>
    </w:rPr>
  </w:style>
  <w:style w:type="paragraph" w:customStyle="1" w:styleId="FigureorTableCaption000">
    <w:name w:val="Figure or Table Caption000"/>
    <w:basedOn w:val="Normal"/>
    <w:rsid w:val="00FA579B"/>
    <w:pPr>
      <w:keepNext/>
      <w:spacing w:before="240"/>
      <w:jc w:val="both"/>
    </w:pPr>
    <w:rPr>
      <w:rFonts w:cs="SimSun"/>
      <w:kern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9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Mao</dc:creator>
  <cp:keywords/>
  <dc:description/>
  <cp:lastModifiedBy>Mao, Wei</cp:lastModifiedBy>
  <cp:revision>120</cp:revision>
  <dcterms:created xsi:type="dcterms:W3CDTF">2023-02-15T09:30:00Z</dcterms:created>
  <dcterms:modified xsi:type="dcterms:W3CDTF">2023-05-09T23:28:00Z</dcterms:modified>
</cp:coreProperties>
</file>