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D669B" w14:textId="0673C64E" w:rsidR="00D41F5D" w:rsidRPr="003B40E6" w:rsidRDefault="00D41F5D" w:rsidP="0012363E">
      <w:pPr>
        <w:rPr>
          <w:sz w:val="36"/>
          <w:szCs w:val="36"/>
        </w:rPr>
      </w:pPr>
      <w:r>
        <w:rPr>
          <w:sz w:val="36"/>
          <w:szCs w:val="36"/>
        </w:rPr>
        <w:t>Supplementary Materials</w:t>
      </w:r>
    </w:p>
    <w:p w14:paraId="6B562E82" w14:textId="77777777" w:rsidR="00D41F5D" w:rsidRDefault="00D41F5D" w:rsidP="0012363E"/>
    <w:p w14:paraId="64432823" w14:textId="77777777" w:rsidR="00D41F5D" w:rsidRDefault="00D41F5D" w:rsidP="00E21D8B">
      <w:pPr>
        <w:jc w:val="both"/>
        <w:rPr>
          <w:b/>
          <w:bCs/>
          <w:sz w:val="28"/>
          <w:szCs w:val="28"/>
        </w:rPr>
      </w:pPr>
      <w:r w:rsidRPr="00552C9E">
        <w:rPr>
          <w:b/>
          <w:bCs/>
          <w:sz w:val="28"/>
          <w:szCs w:val="28"/>
        </w:rPr>
        <w:t xml:space="preserve">Redox coupling of metals drives rate enhancement in thermochemical oxidative </w:t>
      </w:r>
      <w:proofErr w:type="gramStart"/>
      <w:r w:rsidRPr="00552C9E">
        <w:rPr>
          <w:b/>
          <w:bCs/>
          <w:sz w:val="28"/>
          <w:szCs w:val="28"/>
        </w:rPr>
        <w:t>dehydrogenation</w:t>
      </w:r>
      <w:proofErr w:type="gramEnd"/>
    </w:p>
    <w:p w14:paraId="7F67AABE" w14:textId="77777777" w:rsidR="00D41F5D" w:rsidRPr="007108F5" w:rsidRDefault="00D41F5D" w:rsidP="00E21D8B">
      <w:pPr>
        <w:jc w:val="both"/>
        <w:rPr>
          <w:sz w:val="28"/>
          <w:szCs w:val="28"/>
        </w:rPr>
      </w:pPr>
    </w:p>
    <w:p w14:paraId="470E27AB" w14:textId="77777777" w:rsidR="00D41F5D" w:rsidRDefault="00D41F5D" w:rsidP="00E21D8B">
      <w:pPr>
        <w:jc w:val="both"/>
      </w:pPr>
      <w:r w:rsidRPr="00457CDF">
        <w:t>Isaac T. Daniel</w:t>
      </w:r>
      <w:r w:rsidRPr="00457CDF">
        <w:rPr>
          <w:vertAlign w:val="superscript"/>
        </w:rPr>
        <w:t>1</w:t>
      </w:r>
      <w:r w:rsidRPr="00457CDF">
        <w:t>†</w:t>
      </w:r>
      <w:r>
        <w:t>,</w:t>
      </w:r>
      <w:r w:rsidRPr="00457CDF">
        <w:t xml:space="preserve"> </w:t>
      </w:r>
      <w:proofErr w:type="spellStart"/>
      <w:r w:rsidRPr="00457CDF">
        <w:t>Bohyeon</w:t>
      </w:r>
      <w:proofErr w:type="spellEnd"/>
      <w:r w:rsidRPr="00457CDF">
        <w:t xml:space="preserve"> Kim</w:t>
      </w:r>
      <w:r w:rsidRPr="00B20402">
        <w:rPr>
          <w:vertAlign w:val="superscript"/>
        </w:rPr>
        <w:t>2</w:t>
      </w:r>
      <w:r w:rsidRPr="00457CDF">
        <w:t>†</w:t>
      </w:r>
      <w:r>
        <w:t>,</w:t>
      </w:r>
      <w:r w:rsidRPr="00457CDF">
        <w:t xml:space="preserve"> Mark Douthwaite</w:t>
      </w:r>
      <w:r w:rsidRPr="00B20402">
        <w:rPr>
          <w:vertAlign w:val="superscript"/>
        </w:rPr>
        <w:t>1</w:t>
      </w:r>
      <w:r w:rsidRPr="00457CDF">
        <w:t>*</w:t>
      </w:r>
      <w:r>
        <w:t>,</w:t>
      </w:r>
      <w:r w:rsidRPr="00457CDF">
        <w:t xml:space="preserve"> Samuel Pattisson</w:t>
      </w:r>
      <w:r w:rsidRPr="00B20402">
        <w:rPr>
          <w:vertAlign w:val="superscript"/>
        </w:rPr>
        <w:t>1</w:t>
      </w:r>
      <w:r>
        <w:t>,</w:t>
      </w:r>
      <w:r w:rsidRPr="00457CDF">
        <w:t xml:space="preserve"> Richard J. Lewis</w:t>
      </w:r>
      <w:r>
        <w:rPr>
          <w:vertAlign w:val="superscript"/>
        </w:rPr>
        <w:t>1</w:t>
      </w:r>
      <w:r>
        <w:t>,</w:t>
      </w:r>
      <w:r w:rsidRPr="00457CDF">
        <w:t xml:space="preserve"> Joseph Cline</w:t>
      </w:r>
      <w:r>
        <w:rPr>
          <w:vertAlign w:val="superscript"/>
        </w:rPr>
        <w:t>3</w:t>
      </w:r>
      <w:r>
        <w:t>,</w:t>
      </w:r>
      <w:r w:rsidRPr="00457CDF">
        <w:t xml:space="preserve"> David J. Morgan</w:t>
      </w:r>
      <w:r>
        <w:rPr>
          <w:vertAlign w:val="superscript"/>
        </w:rPr>
        <w:t>1</w:t>
      </w:r>
      <w:r>
        <w:t>,</w:t>
      </w:r>
      <w:r w:rsidRPr="00457CDF">
        <w:t xml:space="preserve"> Donald Bethell</w:t>
      </w:r>
      <w:r>
        <w:rPr>
          <w:vertAlign w:val="superscript"/>
        </w:rPr>
        <w:t>1</w:t>
      </w:r>
      <w:r>
        <w:t>,</w:t>
      </w:r>
      <w:r w:rsidRPr="00457CDF">
        <w:t xml:space="preserve"> Christopher J. Kiely</w:t>
      </w:r>
      <w:r>
        <w:rPr>
          <w:vertAlign w:val="superscript"/>
        </w:rPr>
        <w:t>2,3</w:t>
      </w:r>
      <w:r>
        <w:t xml:space="preserve">, </w:t>
      </w:r>
      <w:r w:rsidRPr="00457CDF">
        <w:t>Steven McIntosh</w:t>
      </w:r>
      <w:r>
        <w:rPr>
          <w:vertAlign w:val="superscript"/>
        </w:rPr>
        <w:t>2</w:t>
      </w:r>
      <w:r>
        <w:t>*,</w:t>
      </w:r>
      <w:r w:rsidRPr="00457CDF">
        <w:t xml:space="preserve"> and Graham J. Hutchings</w:t>
      </w:r>
      <w:r w:rsidRPr="001463D4">
        <w:rPr>
          <w:vertAlign w:val="superscript"/>
        </w:rPr>
        <w:t>1</w:t>
      </w:r>
      <w:r w:rsidRPr="00457CDF">
        <w:t>*</w:t>
      </w:r>
    </w:p>
    <w:p w14:paraId="0514B3A6" w14:textId="77777777" w:rsidR="00D41F5D" w:rsidRDefault="00D41F5D" w:rsidP="00E21D8B">
      <w:pPr>
        <w:jc w:val="both"/>
        <w:rPr>
          <w:szCs w:val="24"/>
        </w:rPr>
      </w:pPr>
    </w:p>
    <w:p w14:paraId="063CA9B2" w14:textId="77777777" w:rsidR="00D41F5D" w:rsidRDefault="00D41F5D" w:rsidP="00E21D8B">
      <w:pPr>
        <w:jc w:val="both"/>
        <w:rPr>
          <w:szCs w:val="24"/>
        </w:rPr>
      </w:pPr>
      <w:r>
        <w:rPr>
          <w:szCs w:val="24"/>
        </w:rPr>
        <w:t xml:space="preserve">Corresponding author: </w:t>
      </w:r>
      <w:r w:rsidRPr="002A632F">
        <w:rPr>
          <w:szCs w:val="24"/>
        </w:rPr>
        <w:t>Mark Douthwaite (douthwaitejm@cardiff.ac.uk), Steven McIntosh (mcintosh@lehigh.edu) and Graham J. Hutchings (hutch@cardiff.ac.uk).</w:t>
      </w:r>
    </w:p>
    <w:p w14:paraId="6046C297" w14:textId="77777777" w:rsidR="00D41F5D" w:rsidRDefault="00D41F5D" w:rsidP="00D41F5D"/>
    <w:p w14:paraId="15A40C26" w14:textId="77777777" w:rsidR="00D41F5D" w:rsidRDefault="00D41F5D" w:rsidP="00D41F5D">
      <w:pPr>
        <w:rPr>
          <w:b/>
        </w:rPr>
      </w:pPr>
    </w:p>
    <w:p w14:paraId="5172D9DB" w14:textId="200965F4" w:rsidR="00D41F5D" w:rsidRPr="00262D72" w:rsidRDefault="00D41F5D" w:rsidP="00D41F5D">
      <w:pPr>
        <w:rPr>
          <w:b/>
        </w:rPr>
      </w:pPr>
      <w:r>
        <w:rPr>
          <w:b/>
        </w:rPr>
        <w:t>Th</w:t>
      </w:r>
      <w:r w:rsidR="007962E2">
        <w:rPr>
          <w:b/>
        </w:rPr>
        <w:t xml:space="preserve">is </w:t>
      </w:r>
      <w:r>
        <w:rPr>
          <w:b/>
        </w:rPr>
        <w:t xml:space="preserve">file </w:t>
      </w:r>
      <w:r w:rsidRPr="00262D72">
        <w:rPr>
          <w:b/>
        </w:rPr>
        <w:t>includes:</w:t>
      </w:r>
    </w:p>
    <w:p w14:paraId="3E1C8E69" w14:textId="77777777" w:rsidR="00D41F5D" w:rsidRDefault="00D41F5D" w:rsidP="00A85EE2"/>
    <w:p w14:paraId="7C8A0483" w14:textId="0445EE91" w:rsidR="00D41F5D" w:rsidRDefault="007962E2" w:rsidP="00A85EE2">
      <w:r>
        <w:t>Supplementary Fig. 1 - 5</w:t>
      </w:r>
    </w:p>
    <w:p w14:paraId="55DC0382" w14:textId="605B1B68" w:rsidR="00D41F5D" w:rsidRDefault="00D87618" w:rsidP="00A85EE2">
      <w:r>
        <w:t xml:space="preserve">Supplementary </w:t>
      </w:r>
      <w:r w:rsidR="00D41F5D">
        <w:t xml:space="preserve">Scheme 1 </w:t>
      </w:r>
      <w:r>
        <w:t>and</w:t>
      </w:r>
      <w:r w:rsidR="00D41F5D">
        <w:t xml:space="preserve"> 2</w:t>
      </w:r>
    </w:p>
    <w:p w14:paraId="747F7E0C" w14:textId="222E02FD" w:rsidR="00D41F5D" w:rsidRDefault="00D87618" w:rsidP="00A85EE2">
      <w:r>
        <w:t>Supplementary T</w:t>
      </w:r>
      <w:r w:rsidR="00D41F5D">
        <w:t>ables 1 to 3</w:t>
      </w:r>
    </w:p>
    <w:p w14:paraId="39250B2A" w14:textId="77777777" w:rsidR="003D1EB8" w:rsidRDefault="003D1EB8" w:rsidP="003D1EB8">
      <w:pPr>
        <w:pStyle w:val="SMText"/>
        <w:ind w:firstLine="0"/>
      </w:pPr>
    </w:p>
    <w:p w14:paraId="33C62F9E" w14:textId="77777777" w:rsidR="003D1EB8" w:rsidRDefault="003D1EB8" w:rsidP="003D1EB8">
      <w:pPr>
        <w:pStyle w:val="SMText"/>
        <w:ind w:firstLine="0"/>
      </w:pPr>
    </w:p>
    <w:p w14:paraId="1D60567B" w14:textId="77777777" w:rsidR="007962E2" w:rsidRDefault="007962E2" w:rsidP="003D1EB8">
      <w:pPr>
        <w:pStyle w:val="SMText"/>
        <w:ind w:firstLine="0"/>
      </w:pPr>
    </w:p>
    <w:p w14:paraId="6BC4270E" w14:textId="77777777" w:rsidR="003D1EB8" w:rsidRDefault="003D1EB8" w:rsidP="003D1EB8">
      <w:pPr>
        <w:pStyle w:val="SMText"/>
        <w:ind w:firstLine="0"/>
      </w:pPr>
    </w:p>
    <w:p w14:paraId="6F6D5FF0" w14:textId="77777777" w:rsidR="006A0D2C" w:rsidRDefault="006A0D2C" w:rsidP="00B9440A">
      <w:pPr>
        <w:pStyle w:val="SMcaption"/>
        <w:rPr>
          <w:rFonts w:cstheme="minorHAnsi"/>
          <w:szCs w:val="24"/>
        </w:rPr>
      </w:pPr>
    </w:p>
    <w:p w14:paraId="5CE5A7D5" w14:textId="77777777" w:rsidR="006A0D2C" w:rsidRPr="00791CEB" w:rsidRDefault="006A0D2C" w:rsidP="00B9440A">
      <w:pPr>
        <w:pStyle w:val="SMcaption"/>
        <w:rPr>
          <w:szCs w:val="24"/>
        </w:rPr>
      </w:pPr>
    </w:p>
    <w:p w14:paraId="510963D1" w14:textId="7A7F9B31" w:rsidR="00791CEB" w:rsidRDefault="00791CEB" w:rsidP="00B9440A">
      <w:pPr>
        <w:pStyle w:val="SMHeading"/>
      </w:pPr>
    </w:p>
    <w:p w14:paraId="3567FF95" w14:textId="1427B1FB" w:rsidR="00112C5B" w:rsidRPr="00D41F5D" w:rsidRDefault="00112C5B" w:rsidP="00B9440A">
      <w:pPr>
        <w:pStyle w:val="SMHeading"/>
        <w:rPr>
          <w:b w:val="0"/>
          <w:bCs w:val="0"/>
        </w:rPr>
      </w:pPr>
    </w:p>
    <w:p w14:paraId="2507BD7C" w14:textId="77777777" w:rsidR="00670299" w:rsidRDefault="00670299" w:rsidP="00670299">
      <w:pPr>
        <w:pStyle w:val="SMcaption"/>
      </w:pPr>
    </w:p>
    <w:p w14:paraId="6F49D981" w14:textId="7BE9FCE8" w:rsidR="00112C5B" w:rsidRPr="00490D6E" w:rsidRDefault="00623D38" w:rsidP="00D41F5D">
      <w:pPr>
        <w:pStyle w:val="SMcaption"/>
        <w:rPr>
          <w:sz w:val="21"/>
          <w:szCs w:val="16"/>
        </w:rPr>
      </w:pPr>
      <w:r>
        <w:rPr>
          <w:rFonts w:cstheme="minorHAnsi"/>
          <w:b/>
          <w:bCs/>
          <w:noProof/>
          <w:sz w:val="20"/>
        </w:rPr>
        <w:lastRenderedPageBreak/>
        <w:drawing>
          <wp:anchor distT="0" distB="0" distL="114300" distR="114300" simplePos="0" relativeHeight="251663360" behindDoc="0" locked="0" layoutInCell="1" allowOverlap="1" wp14:anchorId="235147AA" wp14:editId="24994F48">
            <wp:simplePos x="0" y="0"/>
            <wp:positionH relativeFrom="column">
              <wp:posOffset>81481</wp:posOffset>
            </wp:positionH>
            <wp:positionV relativeFrom="paragraph">
              <wp:posOffset>0</wp:posOffset>
            </wp:positionV>
            <wp:extent cx="5731510" cy="5338445"/>
            <wp:effectExtent l="0" t="0" r="0" b="0"/>
            <wp:wrapTopAndBottom/>
            <wp:docPr id="12" name="Picture 1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3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5D29F" w14:textId="4EC1397C" w:rsidR="009A5287" w:rsidRPr="00490D6E" w:rsidRDefault="007962E2" w:rsidP="00E21D8B">
      <w:pPr>
        <w:pStyle w:val="SMcaption"/>
        <w:jc w:val="both"/>
        <w:rPr>
          <w:sz w:val="21"/>
          <w:szCs w:val="21"/>
        </w:rPr>
      </w:pPr>
      <w:r w:rsidRPr="00490D6E">
        <w:rPr>
          <w:rFonts w:cstheme="minorHAnsi"/>
          <w:b/>
          <w:bCs/>
          <w:sz w:val="21"/>
          <w:szCs w:val="21"/>
        </w:rPr>
        <w:t xml:space="preserve">Supplementary </w:t>
      </w:r>
      <w:r w:rsidR="00D41F5D" w:rsidRPr="00490D6E">
        <w:rPr>
          <w:rFonts w:cstheme="minorHAnsi"/>
          <w:b/>
          <w:bCs/>
          <w:sz w:val="21"/>
          <w:szCs w:val="21"/>
        </w:rPr>
        <w:t>Fig</w:t>
      </w:r>
      <w:r w:rsidRPr="00490D6E">
        <w:rPr>
          <w:rFonts w:cstheme="minorHAnsi"/>
          <w:b/>
          <w:bCs/>
          <w:sz w:val="21"/>
          <w:szCs w:val="21"/>
        </w:rPr>
        <w:t>. 1</w:t>
      </w:r>
      <w:r w:rsidR="00D41F5D" w:rsidRPr="00490D6E">
        <w:rPr>
          <w:rFonts w:cstheme="minorHAnsi"/>
          <w:b/>
          <w:bCs/>
          <w:sz w:val="21"/>
          <w:szCs w:val="21"/>
        </w:rPr>
        <w:t>.</w:t>
      </w:r>
      <w:r w:rsidR="00D41F5D" w:rsidRPr="00490D6E">
        <w:rPr>
          <w:rFonts w:cstheme="minorHAnsi"/>
          <w:sz w:val="21"/>
          <w:szCs w:val="21"/>
        </w:rPr>
        <w:t xml:space="preserve"> </w:t>
      </w:r>
      <w:r w:rsidR="0009503A" w:rsidRPr="00490D6E">
        <w:rPr>
          <w:rFonts w:cstheme="minorHAnsi"/>
          <w:sz w:val="21"/>
          <w:szCs w:val="21"/>
        </w:rPr>
        <w:t>XPS spectra from fresh and used samples of catalysts. (</w:t>
      </w:r>
      <w:r w:rsidR="0009503A" w:rsidRPr="00490D6E">
        <w:rPr>
          <w:rFonts w:cstheme="minorHAnsi"/>
          <w:b/>
          <w:bCs/>
          <w:sz w:val="21"/>
          <w:szCs w:val="21"/>
        </w:rPr>
        <w:t>A</w:t>
      </w:r>
      <w:r w:rsidR="0009503A" w:rsidRPr="00490D6E">
        <w:rPr>
          <w:rFonts w:cstheme="minorHAnsi"/>
          <w:sz w:val="21"/>
          <w:szCs w:val="21"/>
        </w:rPr>
        <w:t>) Au 4</w:t>
      </w:r>
      <w:r w:rsidR="0009503A" w:rsidRPr="00490D6E">
        <w:rPr>
          <w:rFonts w:cstheme="minorHAnsi"/>
          <w:i/>
          <w:iCs/>
          <w:sz w:val="21"/>
          <w:szCs w:val="21"/>
        </w:rPr>
        <w:t>f</w:t>
      </w:r>
      <w:r w:rsidR="0009503A" w:rsidRPr="00490D6E">
        <w:rPr>
          <w:rFonts w:cstheme="minorHAnsi"/>
          <w:sz w:val="21"/>
          <w:szCs w:val="21"/>
        </w:rPr>
        <w:t xml:space="preserve"> region from fresh monometallic Au/C, used Au/C + </w:t>
      </w:r>
      <w:proofErr w:type="spellStart"/>
      <w:r w:rsidR="0009503A" w:rsidRPr="00490D6E">
        <w:rPr>
          <w:rFonts w:cstheme="minorHAnsi"/>
          <w:sz w:val="21"/>
          <w:szCs w:val="21"/>
        </w:rPr>
        <w:t>Ir</w:t>
      </w:r>
      <w:proofErr w:type="spellEnd"/>
      <w:r w:rsidR="0009503A" w:rsidRPr="00490D6E">
        <w:rPr>
          <w:rFonts w:cstheme="minorHAnsi"/>
          <w:sz w:val="21"/>
          <w:szCs w:val="21"/>
        </w:rPr>
        <w:t>/C physical mixture and used Au/C + Pt/C physical mixture, with the expected binding energy for the metallic Au highlighted by the dashed lines. (</w:t>
      </w:r>
      <w:r w:rsidR="0009503A" w:rsidRPr="00490D6E">
        <w:rPr>
          <w:rFonts w:cstheme="minorHAnsi"/>
          <w:b/>
          <w:bCs/>
          <w:sz w:val="21"/>
          <w:szCs w:val="21"/>
        </w:rPr>
        <w:t>B</w:t>
      </w:r>
      <w:r w:rsidR="0009503A" w:rsidRPr="00490D6E">
        <w:rPr>
          <w:rFonts w:cstheme="minorHAnsi"/>
          <w:sz w:val="21"/>
          <w:szCs w:val="21"/>
        </w:rPr>
        <w:t>) Pd 3</w:t>
      </w:r>
      <w:r w:rsidR="0009503A" w:rsidRPr="00490D6E">
        <w:rPr>
          <w:rFonts w:cstheme="minorHAnsi"/>
          <w:i/>
          <w:iCs/>
          <w:sz w:val="21"/>
          <w:szCs w:val="21"/>
        </w:rPr>
        <w:t>d</w:t>
      </w:r>
      <w:r w:rsidR="0009503A" w:rsidRPr="00490D6E">
        <w:rPr>
          <w:rFonts w:cstheme="minorHAnsi"/>
          <w:sz w:val="21"/>
          <w:szCs w:val="21"/>
        </w:rPr>
        <w:t xml:space="preserve"> region for fresh monometallic Pd/C and used Pd/C + Pt/C physical mixture, with metallic Pd highlighted by the dashed lines. (</w:t>
      </w:r>
      <w:r w:rsidR="0009503A" w:rsidRPr="00490D6E">
        <w:rPr>
          <w:rFonts w:cstheme="minorHAnsi"/>
          <w:b/>
          <w:bCs/>
          <w:sz w:val="21"/>
          <w:szCs w:val="21"/>
        </w:rPr>
        <w:t>C</w:t>
      </w:r>
      <w:r w:rsidR="0009503A" w:rsidRPr="00490D6E">
        <w:rPr>
          <w:rFonts w:cstheme="minorHAnsi"/>
          <w:sz w:val="21"/>
          <w:szCs w:val="21"/>
        </w:rPr>
        <w:t>) Pt 4</w:t>
      </w:r>
      <w:r w:rsidR="0009503A" w:rsidRPr="00490D6E">
        <w:rPr>
          <w:rFonts w:cstheme="minorHAnsi"/>
          <w:i/>
          <w:iCs/>
          <w:sz w:val="21"/>
          <w:szCs w:val="21"/>
        </w:rPr>
        <w:t>f</w:t>
      </w:r>
      <w:r w:rsidR="0009503A" w:rsidRPr="00490D6E">
        <w:rPr>
          <w:rFonts w:cstheme="minorHAnsi"/>
          <w:sz w:val="21"/>
          <w:szCs w:val="21"/>
        </w:rPr>
        <w:t xml:space="preserve"> region for fresh monometallic Pt/C and used Pt/C + Pd/C physical mixture, with Pt</w:t>
      </w:r>
      <w:r w:rsidR="0009503A" w:rsidRPr="00490D6E">
        <w:rPr>
          <w:rFonts w:cstheme="minorHAnsi"/>
          <w:sz w:val="21"/>
          <w:szCs w:val="21"/>
          <w:vertAlign w:val="superscript"/>
        </w:rPr>
        <w:t>2+</w:t>
      </w:r>
      <w:r w:rsidR="0009503A" w:rsidRPr="00490D6E">
        <w:rPr>
          <w:rFonts w:cstheme="minorHAnsi"/>
          <w:sz w:val="21"/>
          <w:szCs w:val="21"/>
        </w:rPr>
        <w:t xml:space="preserve"> peaks highlighted by the dashed lines. (</w:t>
      </w:r>
      <w:r w:rsidR="0009503A" w:rsidRPr="00490D6E">
        <w:rPr>
          <w:rFonts w:cstheme="minorHAnsi"/>
          <w:b/>
          <w:bCs/>
          <w:sz w:val="21"/>
          <w:szCs w:val="21"/>
        </w:rPr>
        <w:t>D</w:t>
      </w:r>
      <w:r w:rsidR="0009503A" w:rsidRPr="00490D6E">
        <w:rPr>
          <w:rFonts w:cstheme="minorHAnsi"/>
          <w:sz w:val="21"/>
          <w:szCs w:val="21"/>
        </w:rPr>
        <w:t xml:space="preserve">) </w:t>
      </w:r>
      <w:proofErr w:type="spellStart"/>
      <w:r w:rsidR="0009503A" w:rsidRPr="00490D6E">
        <w:rPr>
          <w:rFonts w:cstheme="minorHAnsi"/>
          <w:sz w:val="21"/>
          <w:szCs w:val="21"/>
        </w:rPr>
        <w:t>Ir</w:t>
      </w:r>
      <w:proofErr w:type="spellEnd"/>
      <w:r w:rsidR="0009503A" w:rsidRPr="00490D6E">
        <w:rPr>
          <w:rFonts w:cstheme="minorHAnsi"/>
          <w:sz w:val="21"/>
          <w:szCs w:val="21"/>
        </w:rPr>
        <w:t xml:space="preserve"> 4</w:t>
      </w:r>
      <w:r w:rsidR="0009503A" w:rsidRPr="00490D6E">
        <w:rPr>
          <w:rFonts w:cstheme="minorHAnsi"/>
          <w:i/>
          <w:iCs/>
          <w:sz w:val="21"/>
          <w:szCs w:val="21"/>
        </w:rPr>
        <w:t>f</w:t>
      </w:r>
      <w:r w:rsidR="0009503A" w:rsidRPr="00490D6E">
        <w:rPr>
          <w:rFonts w:cstheme="minorHAnsi"/>
          <w:sz w:val="21"/>
          <w:szCs w:val="21"/>
        </w:rPr>
        <w:t xml:space="preserve"> region for fresh monometallic </w:t>
      </w:r>
      <w:proofErr w:type="spellStart"/>
      <w:r w:rsidR="0009503A" w:rsidRPr="00490D6E">
        <w:rPr>
          <w:rFonts w:cstheme="minorHAnsi"/>
          <w:sz w:val="21"/>
          <w:szCs w:val="21"/>
        </w:rPr>
        <w:t>Ir</w:t>
      </w:r>
      <w:proofErr w:type="spellEnd"/>
      <w:r w:rsidR="0009503A" w:rsidRPr="00490D6E">
        <w:rPr>
          <w:rFonts w:cstheme="minorHAnsi"/>
          <w:sz w:val="21"/>
          <w:szCs w:val="21"/>
        </w:rPr>
        <w:t xml:space="preserve">/C and used </w:t>
      </w:r>
      <w:proofErr w:type="spellStart"/>
      <w:r w:rsidR="0009503A" w:rsidRPr="00490D6E">
        <w:rPr>
          <w:rFonts w:cstheme="minorHAnsi"/>
          <w:sz w:val="21"/>
          <w:szCs w:val="21"/>
        </w:rPr>
        <w:t>Ir</w:t>
      </w:r>
      <w:proofErr w:type="spellEnd"/>
      <w:r w:rsidR="0009503A" w:rsidRPr="00490D6E">
        <w:rPr>
          <w:rFonts w:cstheme="minorHAnsi"/>
          <w:sz w:val="21"/>
          <w:szCs w:val="21"/>
        </w:rPr>
        <w:t>/C + Au/C physical mixture, with Ir</w:t>
      </w:r>
      <w:r w:rsidR="0009503A" w:rsidRPr="00490D6E">
        <w:rPr>
          <w:rFonts w:cstheme="minorHAnsi"/>
          <w:sz w:val="21"/>
          <w:szCs w:val="21"/>
          <w:vertAlign w:val="superscript"/>
        </w:rPr>
        <w:t>2+</w:t>
      </w:r>
      <w:r w:rsidR="0009503A" w:rsidRPr="00490D6E">
        <w:rPr>
          <w:rFonts w:cstheme="minorHAnsi"/>
          <w:sz w:val="21"/>
          <w:szCs w:val="21"/>
        </w:rPr>
        <w:t xml:space="preserve"> peaks highlighted by the dashed lines.  </w:t>
      </w:r>
    </w:p>
    <w:p w14:paraId="76B3CC4B" w14:textId="77777777" w:rsidR="0009503A" w:rsidRDefault="0009503A" w:rsidP="00E21D8B">
      <w:pPr>
        <w:pStyle w:val="SMcaption"/>
        <w:jc w:val="both"/>
      </w:pPr>
      <w:r>
        <w:br w:type="page"/>
      </w:r>
    </w:p>
    <w:p w14:paraId="4722C606" w14:textId="1889FB60" w:rsidR="0009503A" w:rsidRDefault="00A918DE" w:rsidP="00477182">
      <w:pPr>
        <w:pStyle w:val="SMcaption"/>
        <w:rPr>
          <w:b/>
          <w:bCs/>
        </w:rPr>
      </w:pPr>
      <w:r>
        <w:rPr>
          <w:rFonts w:cstheme="minorHAnsi"/>
          <w:b/>
          <w:bCs/>
          <w:noProof/>
          <w:sz w:val="20"/>
        </w:rPr>
        <w:lastRenderedPageBreak/>
        <w:drawing>
          <wp:inline distT="0" distB="0" distL="0" distR="0" wp14:anchorId="007D5863" wp14:editId="63B47E84">
            <wp:extent cx="5613399" cy="6837437"/>
            <wp:effectExtent l="0" t="0" r="6985" b="190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399" cy="683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15824" w14:textId="78F6B565" w:rsidR="0009503A" w:rsidRPr="00490D6E" w:rsidRDefault="007962E2" w:rsidP="00E21D8B">
      <w:pPr>
        <w:pStyle w:val="SMcaption"/>
        <w:jc w:val="both"/>
        <w:rPr>
          <w:b/>
          <w:bCs/>
          <w:sz w:val="21"/>
          <w:szCs w:val="16"/>
        </w:rPr>
      </w:pPr>
      <w:r w:rsidRPr="00490D6E">
        <w:rPr>
          <w:b/>
          <w:bCs/>
          <w:sz w:val="21"/>
          <w:szCs w:val="16"/>
        </w:rPr>
        <w:t>Supplementary Fig. 2</w:t>
      </w:r>
      <w:r w:rsidR="0009503A" w:rsidRPr="00490D6E">
        <w:rPr>
          <w:b/>
          <w:bCs/>
          <w:sz w:val="21"/>
          <w:szCs w:val="16"/>
        </w:rPr>
        <w:t xml:space="preserve">. </w:t>
      </w:r>
      <w:r w:rsidR="009B7A8B" w:rsidRPr="00490D6E">
        <w:rPr>
          <w:rFonts w:cstheme="minorHAnsi"/>
          <w:sz w:val="21"/>
          <w:szCs w:val="21"/>
        </w:rPr>
        <w:t xml:space="preserve">Linear sweep voltammetry curves of </w:t>
      </w:r>
      <w:r w:rsidR="009B7A8B" w:rsidRPr="00490D6E">
        <w:rPr>
          <w:rFonts w:cstheme="minorHAnsi"/>
          <w:b/>
          <w:bCs/>
          <w:sz w:val="21"/>
          <w:szCs w:val="21"/>
        </w:rPr>
        <w:t>(A)</w:t>
      </w:r>
      <w:r w:rsidR="009B7A8B" w:rsidRPr="00490D6E">
        <w:rPr>
          <w:rFonts w:cstheme="minorHAnsi"/>
          <w:sz w:val="21"/>
          <w:szCs w:val="21"/>
        </w:rPr>
        <w:t xml:space="preserve"> Au/C, </w:t>
      </w:r>
      <w:r w:rsidR="009B7A8B" w:rsidRPr="00490D6E">
        <w:rPr>
          <w:rFonts w:cstheme="minorHAnsi"/>
          <w:b/>
          <w:bCs/>
          <w:sz w:val="21"/>
          <w:szCs w:val="21"/>
        </w:rPr>
        <w:t>(B)</w:t>
      </w:r>
      <w:r w:rsidR="009B7A8B" w:rsidRPr="00490D6E">
        <w:rPr>
          <w:rFonts w:cstheme="minorHAnsi"/>
          <w:sz w:val="21"/>
          <w:szCs w:val="21"/>
        </w:rPr>
        <w:t xml:space="preserve"> Pd/C, </w:t>
      </w:r>
      <w:r w:rsidR="009B7A8B" w:rsidRPr="00490D6E">
        <w:rPr>
          <w:rFonts w:cstheme="minorHAnsi"/>
          <w:b/>
          <w:bCs/>
          <w:sz w:val="21"/>
          <w:szCs w:val="21"/>
        </w:rPr>
        <w:t>(C)</w:t>
      </w:r>
      <w:r w:rsidR="009B7A8B" w:rsidRPr="00490D6E">
        <w:rPr>
          <w:rFonts w:cstheme="minorHAnsi"/>
          <w:sz w:val="21"/>
          <w:szCs w:val="21"/>
        </w:rPr>
        <w:t xml:space="preserve"> Pt/C, and </w:t>
      </w:r>
      <w:r w:rsidR="009B7A8B" w:rsidRPr="00490D6E">
        <w:rPr>
          <w:rFonts w:cstheme="minorHAnsi"/>
          <w:b/>
          <w:bCs/>
          <w:sz w:val="21"/>
          <w:szCs w:val="21"/>
        </w:rPr>
        <w:t>(D)</w:t>
      </w:r>
      <w:r w:rsidR="009B7A8B" w:rsidRPr="00490D6E">
        <w:rPr>
          <w:rFonts w:cstheme="minorHAnsi"/>
          <w:sz w:val="21"/>
          <w:szCs w:val="21"/>
        </w:rPr>
        <w:t xml:space="preserve"> </w:t>
      </w:r>
      <w:proofErr w:type="spellStart"/>
      <w:r w:rsidR="009B7A8B" w:rsidRPr="00490D6E">
        <w:rPr>
          <w:rFonts w:cstheme="minorHAnsi"/>
          <w:sz w:val="21"/>
          <w:szCs w:val="21"/>
        </w:rPr>
        <w:t>Ir</w:t>
      </w:r>
      <w:proofErr w:type="spellEnd"/>
      <w:r w:rsidR="009B7A8B" w:rsidRPr="00490D6E">
        <w:rPr>
          <w:rFonts w:cstheme="minorHAnsi"/>
          <w:sz w:val="21"/>
          <w:szCs w:val="21"/>
        </w:rPr>
        <w:t>/C for HMFOR (black line) and ORR (red line). Reaction conditions</w:t>
      </w:r>
      <w:r w:rsidR="009B7A8B" w:rsidRPr="00490D6E">
        <w:rPr>
          <w:rFonts w:cstheme="minorHAnsi"/>
          <w:b/>
          <w:bCs/>
          <w:sz w:val="21"/>
          <w:szCs w:val="21"/>
        </w:rPr>
        <w:t xml:space="preserve"> </w:t>
      </w:r>
      <w:r w:rsidR="009B7A8B" w:rsidRPr="00490D6E">
        <w:rPr>
          <w:rFonts w:cstheme="minorHAnsi"/>
          <w:sz w:val="21"/>
          <w:szCs w:val="21"/>
        </w:rPr>
        <w:t>(HMFOR): 0.4 M NaHCO</w:t>
      </w:r>
      <w:r w:rsidR="009B7A8B" w:rsidRPr="00490D6E">
        <w:rPr>
          <w:rFonts w:cstheme="minorHAnsi"/>
          <w:sz w:val="21"/>
          <w:szCs w:val="21"/>
          <w:vertAlign w:val="subscript"/>
        </w:rPr>
        <w:t>3</w:t>
      </w:r>
      <w:r w:rsidR="009B7A8B" w:rsidRPr="00490D6E">
        <w:rPr>
          <w:rFonts w:cstheme="minorHAnsi"/>
          <w:sz w:val="21"/>
          <w:szCs w:val="21"/>
        </w:rPr>
        <w:t>, 0.1 M HMF, 50 mL min</w:t>
      </w:r>
      <w:r w:rsidR="009B7A8B" w:rsidRPr="00490D6E">
        <w:rPr>
          <w:rFonts w:cstheme="minorHAnsi"/>
          <w:sz w:val="21"/>
          <w:szCs w:val="21"/>
          <w:vertAlign w:val="superscript"/>
        </w:rPr>
        <w:t>-1</w:t>
      </w:r>
      <w:r w:rsidR="009B7A8B" w:rsidRPr="00490D6E">
        <w:rPr>
          <w:rFonts w:cstheme="minorHAnsi"/>
          <w:sz w:val="21"/>
          <w:szCs w:val="21"/>
        </w:rPr>
        <w:t xml:space="preserve"> of N</w:t>
      </w:r>
      <w:r w:rsidR="009B7A8B" w:rsidRPr="00490D6E">
        <w:rPr>
          <w:rFonts w:cstheme="minorHAnsi"/>
          <w:sz w:val="21"/>
          <w:szCs w:val="21"/>
          <w:vertAlign w:val="subscript"/>
        </w:rPr>
        <w:t>2</w:t>
      </w:r>
      <w:r w:rsidR="009B7A8B" w:rsidRPr="00490D6E">
        <w:rPr>
          <w:rFonts w:cstheme="minorHAnsi"/>
          <w:sz w:val="21"/>
          <w:szCs w:val="21"/>
        </w:rPr>
        <w:t>. Reaction conditions (ORR): 0.4 M NaHCO</w:t>
      </w:r>
      <w:r w:rsidR="009B7A8B" w:rsidRPr="00490D6E">
        <w:rPr>
          <w:rFonts w:cstheme="minorHAnsi"/>
          <w:sz w:val="21"/>
          <w:szCs w:val="21"/>
          <w:vertAlign w:val="subscript"/>
        </w:rPr>
        <w:t>3</w:t>
      </w:r>
      <w:r w:rsidR="009B7A8B" w:rsidRPr="00490D6E">
        <w:rPr>
          <w:rFonts w:cstheme="minorHAnsi"/>
          <w:sz w:val="21"/>
          <w:szCs w:val="21"/>
        </w:rPr>
        <w:t>, 50 mL min</w:t>
      </w:r>
      <w:r w:rsidR="009B7A8B" w:rsidRPr="00490D6E">
        <w:rPr>
          <w:rFonts w:cstheme="minorHAnsi"/>
          <w:sz w:val="21"/>
          <w:szCs w:val="21"/>
          <w:vertAlign w:val="superscript"/>
        </w:rPr>
        <w:t>-1</w:t>
      </w:r>
      <w:r w:rsidR="009B7A8B" w:rsidRPr="00490D6E">
        <w:rPr>
          <w:rFonts w:cstheme="minorHAnsi"/>
          <w:sz w:val="21"/>
          <w:szCs w:val="21"/>
        </w:rPr>
        <w:t xml:space="preserve"> of O</w:t>
      </w:r>
      <w:r w:rsidR="009B7A8B" w:rsidRPr="00490D6E">
        <w:rPr>
          <w:rFonts w:cstheme="minorHAnsi"/>
          <w:sz w:val="21"/>
          <w:szCs w:val="21"/>
          <w:vertAlign w:val="subscript"/>
        </w:rPr>
        <w:t>2</w:t>
      </w:r>
      <w:r w:rsidR="009B7A8B" w:rsidRPr="00490D6E">
        <w:rPr>
          <w:rFonts w:cstheme="minorHAnsi"/>
          <w:sz w:val="21"/>
          <w:szCs w:val="21"/>
        </w:rPr>
        <w:t>. All LSV curves were measured at room temperature with a scan rate of 10 mV s</w:t>
      </w:r>
      <w:r w:rsidR="009B7A8B" w:rsidRPr="00490D6E">
        <w:rPr>
          <w:rFonts w:cstheme="minorHAnsi"/>
          <w:sz w:val="21"/>
          <w:szCs w:val="21"/>
          <w:vertAlign w:val="superscript"/>
        </w:rPr>
        <w:t>-1</w:t>
      </w:r>
      <w:r w:rsidR="009B7A8B" w:rsidRPr="00490D6E">
        <w:rPr>
          <w:rFonts w:cstheme="minorHAnsi"/>
          <w:sz w:val="21"/>
          <w:szCs w:val="21"/>
        </w:rPr>
        <w:t xml:space="preserve">. </w:t>
      </w:r>
      <w:r w:rsidR="009B7A8B" w:rsidRPr="00490D6E">
        <w:rPr>
          <w:rFonts w:cstheme="minorHAnsi"/>
          <w:b/>
          <w:bCs/>
          <w:sz w:val="21"/>
          <w:szCs w:val="21"/>
        </w:rPr>
        <w:t>(E)</w:t>
      </w:r>
      <w:r w:rsidR="009B7A8B" w:rsidRPr="00490D6E">
        <w:rPr>
          <w:rFonts w:cstheme="minorHAnsi"/>
          <w:sz w:val="21"/>
          <w:szCs w:val="21"/>
        </w:rPr>
        <w:t xml:space="preserve"> Comparison between the </w:t>
      </w:r>
      <w:proofErr w:type="spellStart"/>
      <w:r w:rsidR="009B7A8B" w:rsidRPr="00490D6E">
        <w:rPr>
          <w:rFonts w:cstheme="minorHAnsi"/>
          <w:sz w:val="21"/>
          <w:szCs w:val="21"/>
        </w:rPr>
        <w:t>j</w:t>
      </w:r>
      <w:r w:rsidR="009B7A8B" w:rsidRPr="00490D6E">
        <w:rPr>
          <w:rFonts w:cstheme="minorHAnsi"/>
          <w:sz w:val="21"/>
          <w:szCs w:val="21"/>
          <w:vertAlign w:val="superscript"/>
        </w:rPr>
        <w:t>M</w:t>
      </w:r>
      <w:proofErr w:type="spellEnd"/>
      <w:r w:rsidR="009B7A8B" w:rsidRPr="00490D6E">
        <w:rPr>
          <w:rFonts w:cstheme="minorHAnsi"/>
          <w:sz w:val="21"/>
          <w:szCs w:val="21"/>
        </w:rPr>
        <w:t xml:space="preserve"> and ODH activity at room temperature.</w:t>
      </w:r>
    </w:p>
    <w:p w14:paraId="3FF03D25" w14:textId="77777777" w:rsidR="008218C4" w:rsidRDefault="008218C4" w:rsidP="00477182">
      <w:pPr>
        <w:pStyle w:val="SMcaption"/>
      </w:pPr>
    </w:p>
    <w:p w14:paraId="3C4A824F" w14:textId="3F89147C" w:rsidR="00621C42" w:rsidRPr="00490D6E" w:rsidRDefault="007F255E" w:rsidP="00E21D8B">
      <w:pPr>
        <w:pStyle w:val="SMHeading"/>
        <w:jc w:val="both"/>
        <w:rPr>
          <w:b w:val="0"/>
          <w:bCs w:val="0"/>
          <w:sz w:val="21"/>
          <w:szCs w:val="21"/>
        </w:rPr>
      </w:pPr>
      <w:r w:rsidRPr="00490D6E">
        <w:rPr>
          <w:b w:val="0"/>
          <w:bCs w:val="0"/>
          <w:noProof/>
          <w:sz w:val="16"/>
          <w:szCs w:val="16"/>
        </w:rPr>
        <w:lastRenderedPageBreak/>
        <w:drawing>
          <wp:anchor distT="0" distB="0" distL="114300" distR="114300" simplePos="0" relativeHeight="251665408" behindDoc="0" locked="0" layoutInCell="1" allowOverlap="1" wp14:anchorId="30054AC7" wp14:editId="3AEFDF79">
            <wp:simplePos x="0" y="0"/>
            <wp:positionH relativeFrom="column">
              <wp:posOffset>0</wp:posOffset>
            </wp:positionH>
            <wp:positionV relativeFrom="paragraph">
              <wp:posOffset>150495</wp:posOffset>
            </wp:positionV>
            <wp:extent cx="5731510" cy="4599043"/>
            <wp:effectExtent l="0" t="0" r="0" b="0"/>
            <wp:wrapTopAndBottom/>
            <wp:docPr id="4" name="Picture 4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9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2E2" w:rsidRPr="00490D6E">
        <w:rPr>
          <w:sz w:val="21"/>
          <w:szCs w:val="21"/>
        </w:rPr>
        <w:t>Supplementary Fig. 3</w:t>
      </w:r>
      <w:r w:rsidR="00C40B82" w:rsidRPr="00490D6E">
        <w:rPr>
          <w:sz w:val="21"/>
          <w:szCs w:val="21"/>
        </w:rPr>
        <w:t xml:space="preserve">. </w:t>
      </w:r>
      <w:r w:rsidR="00A14BEF" w:rsidRPr="00490D6E">
        <w:rPr>
          <w:b w:val="0"/>
          <w:bCs w:val="0"/>
          <w:sz w:val="21"/>
          <w:szCs w:val="21"/>
        </w:rPr>
        <w:t>Tafel plots of (</w:t>
      </w:r>
      <w:r w:rsidR="00A14BEF" w:rsidRPr="00490D6E">
        <w:rPr>
          <w:sz w:val="21"/>
          <w:szCs w:val="21"/>
        </w:rPr>
        <w:t>A</w:t>
      </w:r>
      <w:r w:rsidR="00A14BEF" w:rsidRPr="00490D6E">
        <w:rPr>
          <w:b w:val="0"/>
          <w:bCs w:val="0"/>
          <w:sz w:val="21"/>
          <w:szCs w:val="21"/>
        </w:rPr>
        <w:t>) the various monometallic catalysts, (</w:t>
      </w:r>
      <w:r w:rsidR="00A14BEF" w:rsidRPr="00490D6E">
        <w:rPr>
          <w:sz w:val="21"/>
          <w:szCs w:val="21"/>
        </w:rPr>
        <w:t>B</w:t>
      </w:r>
      <w:r w:rsidR="00A14BEF" w:rsidRPr="00490D6E">
        <w:rPr>
          <w:b w:val="0"/>
          <w:bCs w:val="0"/>
          <w:sz w:val="21"/>
          <w:szCs w:val="21"/>
        </w:rPr>
        <w:t>) corresponding comparison of</w:t>
      </w:r>
      <w:r w:rsidR="00E120C6" w:rsidRPr="00490D6E">
        <w:rPr>
          <w:b w:val="0"/>
          <w:bCs w:val="0"/>
          <w:sz w:val="21"/>
          <w:szCs w:val="21"/>
        </w:rPr>
        <w:t xml:space="preserve"> </w:t>
      </w:r>
      <w:r w:rsidR="00A14BEF" w:rsidRPr="00490D6E">
        <w:rPr>
          <w:b w:val="0"/>
          <w:bCs w:val="0"/>
          <w:sz w:val="21"/>
          <w:szCs w:val="21"/>
        </w:rPr>
        <w:t>measured E</w:t>
      </w:r>
      <w:r w:rsidR="00A14BEF" w:rsidRPr="00490D6E">
        <w:rPr>
          <w:b w:val="0"/>
          <w:bCs w:val="0"/>
          <w:sz w:val="21"/>
          <w:szCs w:val="21"/>
          <w:vertAlign w:val="superscript"/>
        </w:rPr>
        <w:t>M</w:t>
      </w:r>
      <w:r w:rsidR="00A14BEF" w:rsidRPr="00490D6E">
        <w:rPr>
          <w:b w:val="0"/>
          <w:bCs w:val="0"/>
          <w:sz w:val="21"/>
          <w:szCs w:val="21"/>
        </w:rPr>
        <w:t xml:space="preserve"> and E</w:t>
      </w:r>
      <w:r w:rsidR="00A14BEF" w:rsidRPr="00490D6E">
        <w:rPr>
          <w:b w:val="0"/>
          <w:bCs w:val="0"/>
          <w:sz w:val="21"/>
          <w:szCs w:val="21"/>
          <w:vertAlign w:val="superscript"/>
        </w:rPr>
        <w:t>M</w:t>
      </w:r>
      <w:r w:rsidR="00A14BEF" w:rsidRPr="00490D6E">
        <w:rPr>
          <w:b w:val="0"/>
          <w:bCs w:val="0"/>
          <w:sz w:val="21"/>
          <w:szCs w:val="21"/>
        </w:rPr>
        <w:t xml:space="preserve"> values obtained from the Tafel plot, and (</w:t>
      </w:r>
      <w:r w:rsidR="00A14BEF" w:rsidRPr="00490D6E">
        <w:rPr>
          <w:sz w:val="21"/>
          <w:szCs w:val="21"/>
        </w:rPr>
        <w:t>C</w:t>
      </w:r>
      <w:r w:rsidR="00A14BEF" w:rsidRPr="00490D6E">
        <w:rPr>
          <w:b w:val="0"/>
          <w:bCs w:val="0"/>
          <w:sz w:val="21"/>
          <w:szCs w:val="21"/>
        </w:rPr>
        <w:t>) comparison of current and ODH activity. Reaction conditions: NaHCO</w:t>
      </w:r>
      <w:r w:rsidR="00A14BEF" w:rsidRPr="00490D6E">
        <w:rPr>
          <w:b w:val="0"/>
          <w:bCs w:val="0"/>
          <w:sz w:val="21"/>
          <w:szCs w:val="21"/>
          <w:vertAlign w:val="subscript"/>
        </w:rPr>
        <w:t>3</w:t>
      </w:r>
      <w:r w:rsidR="00A14BEF" w:rsidRPr="00490D6E">
        <w:rPr>
          <w:b w:val="0"/>
          <w:bCs w:val="0"/>
          <w:sz w:val="21"/>
          <w:szCs w:val="21"/>
        </w:rPr>
        <w:t xml:space="preserve"> (0.4 M), HMF (0.1 M), O</w:t>
      </w:r>
      <w:r w:rsidR="00A14BEF" w:rsidRPr="00490D6E">
        <w:rPr>
          <w:b w:val="0"/>
          <w:bCs w:val="0"/>
          <w:sz w:val="21"/>
          <w:szCs w:val="21"/>
          <w:vertAlign w:val="subscript"/>
        </w:rPr>
        <w:t>2</w:t>
      </w:r>
      <w:r w:rsidR="00A14BEF" w:rsidRPr="00490D6E">
        <w:rPr>
          <w:b w:val="0"/>
          <w:bCs w:val="0"/>
          <w:sz w:val="21"/>
          <w:szCs w:val="21"/>
        </w:rPr>
        <w:t xml:space="preserve"> (50 mL </w:t>
      </w:r>
      <w:proofErr w:type="gramStart"/>
      <w:r w:rsidR="00A14BEF" w:rsidRPr="00490D6E">
        <w:rPr>
          <w:b w:val="0"/>
          <w:bCs w:val="0"/>
          <w:sz w:val="21"/>
          <w:szCs w:val="21"/>
        </w:rPr>
        <w:t>min</w:t>
      </w:r>
      <w:r w:rsidR="00A14BEF" w:rsidRPr="00490D6E">
        <w:rPr>
          <w:b w:val="0"/>
          <w:bCs w:val="0"/>
          <w:sz w:val="21"/>
          <w:szCs w:val="21"/>
          <w:vertAlign w:val="superscript"/>
        </w:rPr>
        <w:t>-1</w:t>
      </w:r>
      <w:proofErr w:type="gramEnd"/>
      <w:r w:rsidR="00A14BEF" w:rsidRPr="00490D6E">
        <w:rPr>
          <w:b w:val="0"/>
          <w:bCs w:val="0"/>
          <w:sz w:val="21"/>
          <w:szCs w:val="21"/>
        </w:rPr>
        <w:t>), 50 ℃.</w:t>
      </w:r>
      <w:r w:rsidR="00A14BEF" w:rsidRPr="00490D6E">
        <w:rPr>
          <w:sz w:val="21"/>
          <w:szCs w:val="21"/>
        </w:rPr>
        <w:t xml:space="preserve">  </w:t>
      </w:r>
    </w:p>
    <w:p w14:paraId="4544884D" w14:textId="27A16D72" w:rsidR="00A14BEF" w:rsidRDefault="00A14BEF" w:rsidP="00B9440A">
      <w:pPr>
        <w:pStyle w:val="SMHeading"/>
      </w:pPr>
      <w:r>
        <w:br w:type="page"/>
      </w:r>
    </w:p>
    <w:p w14:paraId="6B6956A3" w14:textId="17170B64" w:rsidR="0051506E" w:rsidRPr="00490D6E" w:rsidRDefault="00280333" w:rsidP="00E21D8B">
      <w:pPr>
        <w:jc w:val="both"/>
        <w:rPr>
          <w:rFonts w:cstheme="minorHAnsi"/>
          <w:sz w:val="21"/>
          <w:szCs w:val="21"/>
        </w:rPr>
      </w:pPr>
      <w:r w:rsidRPr="00490D6E">
        <w:rPr>
          <w:b/>
          <w:bCs/>
          <w:noProof/>
          <w:sz w:val="21"/>
          <w:szCs w:val="21"/>
        </w:rPr>
        <w:lastRenderedPageBreak/>
        <w:drawing>
          <wp:anchor distT="0" distB="0" distL="114300" distR="114300" simplePos="0" relativeHeight="251670528" behindDoc="0" locked="0" layoutInCell="1" allowOverlap="1" wp14:anchorId="39DD5673" wp14:editId="1A5C7F6D">
            <wp:simplePos x="0" y="0"/>
            <wp:positionH relativeFrom="column">
              <wp:posOffset>65314</wp:posOffset>
            </wp:positionH>
            <wp:positionV relativeFrom="paragraph">
              <wp:posOffset>0</wp:posOffset>
            </wp:positionV>
            <wp:extent cx="5778500" cy="6739890"/>
            <wp:effectExtent l="0" t="0" r="0" b="3810"/>
            <wp:wrapTopAndBottom/>
            <wp:docPr id="9189314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3141" name="Picture 1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73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2E2" w:rsidRPr="00490D6E">
        <w:rPr>
          <w:b/>
          <w:bCs/>
          <w:sz w:val="21"/>
          <w:szCs w:val="21"/>
        </w:rPr>
        <w:t>Supplementary Fig. 4</w:t>
      </w:r>
      <w:r w:rsidR="0051506E" w:rsidRPr="00490D6E">
        <w:rPr>
          <w:b/>
          <w:bCs/>
          <w:sz w:val="21"/>
          <w:szCs w:val="21"/>
        </w:rPr>
        <w:t xml:space="preserve">. </w:t>
      </w:r>
      <w:r w:rsidR="0051506E" w:rsidRPr="00490D6E">
        <w:rPr>
          <w:rFonts w:cstheme="minorHAnsi"/>
          <w:sz w:val="21"/>
          <w:szCs w:val="21"/>
        </w:rPr>
        <w:t xml:space="preserve">Activity and selectivity of the five physically mixed binary catalytic systems. </w:t>
      </w:r>
      <w:r w:rsidR="0051506E" w:rsidRPr="00490D6E">
        <w:rPr>
          <w:rFonts w:cstheme="minorHAnsi"/>
          <w:b/>
          <w:bCs/>
          <w:sz w:val="21"/>
          <w:szCs w:val="21"/>
        </w:rPr>
        <w:t xml:space="preserve">(A) </w:t>
      </w:r>
      <w:r w:rsidR="0051506E" w:rsidRPr="00490D6E">
        <w:rPr>
          <w:rFonts w:cstheme="minorHAnsi"/>
          <w:sz w:val="21"/>
          <w:szCs w:val="21"/>
        </w:rPr>
        <w:t xml:space="preserve">Au/C + Pd/C, reproduced with permission </w:t>
      </w:r>
      <w:r w:rsidR="0051506E" w:rsidRPr="00490D6E">
        <w:rPr>
          <w:sz w:val="21"/>
          <w:szCs w:val="21"/>
        </w:rPr>
        <w:t>(</w:t>
      </w:r>
      <w:r w:rsidR="0051506E" w:rsidRPr="00490D6E">
        <w:rPr>
          <w:i/>
          <w:iCs/>
          <w:sz w:val="21"/>
          <w:szCs w:val="21"/>
        </w:rPr>
        <w:t>5</w:t>
      </w:r>
      <w:r w:rsidR="0051506E" w:rsidRPr="00490D6E">
        <w:rPr>
          <w:sz w:val="21"/>
          <w:szCs w:val="21"/>
        </w:rPr>
        <w:t>)</w:t>
      </w:r>
      <w:r w:rsidR="0051506E" w:rsidRPr="00490D6E">
        <w:rPr>
          <w:rFonts w:cstheme="minorHAnsi"/>
          <w:b/>
          <w:bCs/>
          <w:sz w:val="21"/>
          <w:szCs w:val="21"/>
        </w:rPr>
        <w:t xml:space="preserve"> (B) </w:t>
      </w:r>
      <w:r w:rsidR="0051506E" w:rsidRPr="00490D6E">
        <w:rPr>
          <w:rFonts w:cstheme="minorHAnsi"/>
          <w:sz w:val="21"/>
          <w:szCs w:val="21"/>
        </w:rPr>
        <w:t xml:space="preserve">Au/C + </w:t>
      </w:r>
      <w:proofErr w:type="spellStart"/>
      <w:r w:rsidR="0051506E" w:rsidRPr="00490D6E">
        <w:rPr>
          <w:rFonts w:cstheme="minorHAnsi"/>
          <w:sz w:val="21"/>
          <w:szCs w:val="21"/>
        </w:rPr>
        <w:t>Ir</w:t>
      </w:r>
      <w:proofErr w:type="spellEnd"/>
      <w:r w:rsidR="0051506E" w:rsidRPr="00490D6E">
        <w:rPr>
          <w:rFonts w:cstheme="minorHAnsi"/>
          <w:sz w:val="21"/>
          <w:szCs w:val="21"/>
        </w:rPr>
        <w:t xml:space="preserve">/C, </w:t>
      </w:r>
      <w:r w:rsidR="0051506E" w:rsidRPr="00490D6E">
        <w:rPr>
          <w:rFonts w:cstheme="minorHAnsi"/>
          <w:b/>
          <w:bCs/>
          <w:sz w:val="21"/>
          <w:szCs w:val="21"/>
        </w:rPr>
        <w:t xml:space="preserve">(C) </w:t>
      </w:r>
      <w:r w:rsidR="0051506E" w:rsidRPr="00490D6E">
        <w:rPr>
          <w:rFonts w:cstheme="minorHAnsi"/>
          <w:sz w:val="21"/>
          <w:szCs w:val="21"/>
        </w:rPr>
        <w:t xml:space="preserve">Pd/C + </w:t>
      </w:r>
      <w:proofErr w:type="spellStart"/>
      <w:r w:rsidR="0051506E" w:rsidRPr="00490D6E">
        <w:rPr>
          <w:rFonts w:cstheme="minorHAnsi"/>
          <w:sz w:val="21"/>
          <w:szCs w:val="21"/>
        </w:rPr>
        <w:t>Ir</w:t>
      </w:r>
      <w:proofErr w:type="spellEnd"/>
      <w:r w:rsidR="0051506E" w:rsidRPr="00490D6E">
        <w:rPr>
          <w:rFonts w:cstheme="minorHAnsi"/>
          <w:sz w:val="21"/>
          <w:szCs w:val="21"/>
        </w:rPr>
        <w:t xml:space="preserve">/C, </w:t>
      </w:r>
      <w:r w:rsidR="0051506E" w:rsidRPr="00490D6E">
        <w:rPr>
          <w:rFonts w:cstheme="minorHAnsi"/>
          <w:b/>
          <w:bCs/>
          <w:sz w:val="21"/>
          <w:szCs w:val="21"/>
        </w:rPr>
        <w:t xml:space="preserve">(D) </w:t>
      </w:r>
      <w:r w:rsidR="0051506E" w:rsidRPr="00490D6E">
        <w:rPr>
          <w:rFonts w:cstheme="minorHAnsi"/>
          <w:sz w:val="21"/>
          <w:szCs w:val="21"/>
        </w:rPr>
        <w:t xml:space="preserve">Au/C + Pt/C, and </w:t>
      </w:r>
      <w:r w:rsidR="0051506E" w:rsidRPr="00490D6E">
        <w:rPr>
          <w:rFonts w:cstheme="minorHAnsi"/>
          <w:b/>
          <w:bCs/>
          <w:sz w:val="21"/>
          <w:szCs w:val="21"/>
        </w:rPr>
        <w:t xml:space="preserve">(E) </w:t>
      </w:r>
      <w:r w:rsidR="0051506E" w:rsidRPr="00490D6E">
        <w:rPr>
          <w:rFonts w:cstheme="minorHAnsi"/>
          <w:sz w:val="21"/>
          <w:szCs w:val="21"/>
        </w:rPr>
        <w:t xml:space="preserve">Pt/C + Pd/C. Reaction conditions: </w:t>
      </w:r>
      <w:r w:rsidR="0051506E" w:rsidRPr="00490D6E">
        <w:rPr>
          <w:rFonts w:cstheme="minorHAnsi"/>
          <w:color w:val="000000"/>
          <w:sz w:val="21"/>
          <w:szCs w:val="21"/>
        </w:rPr>
        <w:t>H</w:t>
      </w:r>
      <w:r w:rsidR="0051506E" w:rsidRPr="00490D6E">
        <w:rPr>
          <w:rFonts w:cstheme="minorHAnsi"/>
          <w:color w:val="000000"/>
          <w:sz w:val="21"/>
          <w:szCs w:val="21"/>
          <w:vertAlign w:val="subscript"/>
        </w:rPr>
        <w:t>2</w:t>
      </w:r>
      <w:r w:rsidR="0051506E" w:rsidRPr="00490D6E">
        <w:rPr>
          <w:rFonts w:cstheme="minorHAnsi"/>
          <w:color w:val="000000"/>
          <w:sz w:val="21"/>
          <w:szCs w:val="21"/>
        </w:rPr>
        <w:t>O (16 mL), HMF (0.1 M), NaHCO</w:t>
      </w:r>
      <w:r w:rsidR="0051506E" w:rsidRPr="00490D6E">
        <w:rPr>
          <w:rFonts w:cstheme="minorHAnsi"/>
          <w:color w:val="000000"/>
          <w:sz w:val="21"/>
          <w:szCs w:val="21"/>
          <w:vertAlign w:val="subscript"/>
        </w:rPr>
        <w:t>3</w:t>
      </w:r>
      <w:r w:rsidR="0051506E" w:rsidRPr="00490D6E">
        <w:rPr>
          <w:rFonts w:cstheme="minorHAnsi"/>
          <w:color w:val="000000"/>
          <w:sz w:val="21"/>
          <w:szCs w:val="21"/>
        </w:rPr>
        <w:t xml:space="preserve"> (0.4 M), 3 bar O</w:t>
      </w:r>
      <w:r w:rsidR="0051506E" w:rsidRPr="00490D6E">
        <w:rPr>
          <w:rFonts w:cstheme="minorHAnsi"/>
          <w:color w:val="000000"/>
          <w:sz w:val="21"/>
          <w:szCs w:val="21"/>
          <w:vertAlign w:val="subscript"/>
        </w:rPr>
        <w:t>2</w:t>
      </w:r>
      <w:r w:rsidR="0051506E" w:rsidRPr="00490D6E">
        <w:rPr>
          <w:rFonts w:cstheme="minorHAnsi"/>
          <w:color w:val="000000"/>
          <w:sz w:val="21"/>
          <w:szCs w:val="21"/>
        </w:rPr>
        <w:t>, 80 ˚C, 30 minutes.</w:t>
      </w:r>
      <w:r w:rsidR="0051506E" w:rsidRPr="00490D6E">
        <w:rPr>
          <w:rFonts w:cstheme="minorHAnsi"/>
          <w:sz w:val="21"/>
          <w:szCs w:val="21"/>
        </w:rPr>
        <w:t xml:space="preserve"> The total metal content is constant in these bimetallic systems (</w:t>
      </w:r>
      <w:proofErr w:type="gramStart"/>
      <w:r w:rsidR="0051506E" w:rsidRPr="00490D6E">
        <w:rPr>
          <w:rFonts w:cstheme="minorHAnsi"/>
          <w:sz w:val="21"/>
          <w:szCs w:val="21"/>
        </w:rPr>
        <w:t>HMF :</w:t>
      </w:r>
      <w:proofErr w:type="gramEnd"/>
      <w:r w:rsidR="0051506E" w:rsidRPr="00490D6E">
        <w:rPr>
          <w:rFonts w:cstheme="minorHAnsi"/>
          <w:sz w:val="21"/>
          <w:szCs w:val="21"/>
        </w:rPr>
        <w:t xml:space="preserve"> metal = 200 : 1 (mol : mol)). The sum of the monometallic activities </w:t>
      </w:r>
      <w:proofErr w:type="gramStart"/>
      <w:r w:rsidR="0051506E" w:rsidRPr="00490D6E">
        <w:rPr>
          <w:rFonts w:cstheme="minorHAnsi"/>
          <w:sz w:val="21"/>
          <w:szCs w:val="21"/>
        </w:rPr>
        <w:t>are</w:t>
      </w:r>
      <w:proofErr w:type="gramEnd"/>
      <w:r w:rsidR="0051506E" w:rsidRPr="00490D6E">
        <w:rPr>
          <w:rFonts w:cstheme="minorHAnsi"/>
          <w:sz w:val="21"/>
          <w:szCs w:val="21"/>
        </w:rPr>
        <w:t xml:space="preserve"> taken from the monometallic activities of each respective metal, for the specific molar quantity. All catalysts have approximately 1 wt.% total metal loading.</w:t>
      </w:r>
    </w:p>
    <w:p w14:paraId="23AE3B37" w14:textId="77777777" w:rsidR="00494A24" w:rsidRDefault="00494A24" w:rsidP="0051506E">
      <w:pPr>
        <w:rPr>
          <w:rFonts w:cstheme="minorHAnsi"/>
          <w:szCs w:val="24"/>
        </w:rPr>
      </w:pPr>
    </w:p>
    <w:p w14:paraId="3C4D86F7" w14:textId="35AEC7A6" w:rsidR="00494A24" w:rsidRPr="0051506E" w:rsidRDefault="00494A24" w:rsidP="0051506E">
      <w:pPr>
        <w:rPr>
          <w:rFonts w:cstheme="minorHAnsi"/>
          <w:szCs w:val="24"/>
        </w:rPr>
      </w:pPr>
      <w:r>
        <w:rPr>
          <w:rFonts w:cstheme="minorHAnsi"/>
          <w:noProof/>
          <w:sz w:val="20"/>
        </w:rPr>
        <w:lastRenderedPageBreak/>
        <w:drawing>
          <wp:anchor distT="0" distB="0" distL="114300" distR="114300" simplePos="0" relativeHeight="251666432" behindDoc="0" locked="0" layoutInCell="1" allowOverlap="1" wp14:anchorId="409DFA7D" wp14:editId="4F5C9EA2">
            <wp:simplePos x="0" y="0"/>
            <wp:positionH relativeFrom="column">
              <wp:posOffset>174625</wp:posOffset>
            </wp:positionH>
            <wp:positionV relativeFrom="paragraph">
              <wp:posOffset>272</wp:posOffset>
            </wp:positionV>
            <wp:extent cx="5663307" cy="6578191"/>
            <wp:effectExtent l="0" t="0" r="1270" b="635"/>
            <wp:wrapTopAndBottom/>
            <wp:docPr id="9" name="Picture 9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307" cy="6578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47FC2" w14:textId="4D90264E" w:rsidR="00494A24" w:rsidRPr="00490D6E" w:rsidRDefault="007962E2" w:rsidP="00E21D8B">
      <w:pPr>
        <w:jc w:val="both"/>
        <w:rPr>
          <w:sz w:val="21"/>
          <w:szCs w:val="21"/>
        </w:rPr>
      </w:pPr>
      <w:r w:rsidRPr="00490D6E">
        <w:rPr>
          <w:b/>
          <w:bCs/>
          <w:sz w:val="21"/>
          <w:szCs w:val="21"/>
        </w:rPr>
        <w:t>Supplementary Fig. 5</w:t>
      </w:r>
      <w:r w:rsidR="00494A24" w:rsidRPr="00490D6E">
        <w:rPr>
          <w:rStyle w:val="CommentReference"/>
          <w:sz w:val="21"/>
          <w:szCs w:val="21"/>
        </w:rPr>
        <w:t>. Linear sweep voltammetry cu</w:t>
      </w:r>
      <w:r w:rsidR="00494A24" w:rsidRPr="00490D6E">
        <w:rPr>
          <w:sz w:val="21"/>
          <w:szCs w:val="21"/>
        </w:rPr>
        <w:t xml:space="preserve">rves at 50 ℃ of </w:t>
      </w:r>
      <w:r w:rsidR="00494A24" w:rsidRPr="00490D6E">
        <w:rPr>
          <w:b/>
          <w:bCs/>
          <w:sz w:val="21"/>
          <w:szCs w:val="21"/>
        </w:rPr>
        <w:t>(A)</w:t>
      </w:r>
      <w:r w:rsidR="00494A24" w:rsidRPr="00490D6E">
        <w:rPr>
          <w:sz w:val="21"/>
          <w:szCs w:val="21"/>
        </w:rPr>
        <w:t xml:space="preserve"> Au/C (HMFOR), Pd/C (ORR), and </w:t>
      </w:r>
      <w:proofErr w:type="spellStart"/>
      <w:r w:rsidR="00494A24" w:rsidRPr="00490D6E">
        <w:rPr>
          <w:sz w:val="21"/>
          <w:szCs w:val="21"/>
        </w:rPr>
        <w:t>Ir</w:t>
      </w:r>
      <w:proofErr w:type="spellEnd"/>
      <w:r w:rsidR="00494A24" w:rsidRPr="00490D6E">
        <w:rPr>
          <w:sz w:val="21"/>
          <w:szCs w:val="21"/>
        </w:rPr>
        <w:t xml:space="preserve">/C (ORR), and </w:t>
      </w:r>
      <w:r w:rsidR="00494A24" w:rsidRPr="00490D6E">
        <w:rPr>
          <w:b/>
          <w:bCs/>
          <w:sz w:val="21"/>
          <w:szCs w:val="21"/>
        </w:rPr>
        <w:t>(B)</w:t>
      </w:r>
      <w:r w:rsidR="00494A24" w:rsidRPr="00490D6E">
        <w:rPr>
          <w:sz w:val="21"/>
          <w:szCs w:val="21"/>
        </w:rPr>
        <w:t xml:space="preserve"> Au/C (HMFOR), </w:t>
      </w:r>
      <w:proofErr w:type="spellStart"/>
      <w:r w:rsidR="00494A24" w:rsidRPr="00490D6E">
        <w:rPr>
          <w:sz w:val="21"/>
          <w:szCs w:val="21"/>
        </w:rPr>
        <w:t>Ir</w:t>
      </w:r>
      <w:proofErr w:type="spellEnd"/>
      <w:r w:rsidR="00494A24" w:rsidRPr="00490D6E">
        <w:rPr>
          <w:sz w:val="21"/>
          <w:szCs w:val="21"/>
        </w:rPr>
        <w:t xml:space="preserve">/C (HMFOR), and Pd/C (ORR). </w:t>
      </w:r>
      <w:r w:rsidR="00494A24" w:rsidRPr="00490D6E">
        <w:rPr>
          <w:b/>
          <w:bCs/>
          <w:sz w:val="21"/>
          <w:szCs w:val="21"/>
        </w:rPr>
        <w:t>(A)</w:t>
      </w:r>
      <w:r w:rsidR="00494A24" w:rsidRPr="00490D6E">
        <w:rPr>
          <w:sz w:val="21"/>
          <w:szCs w:val="21"/>
        </w:rPr>
        <w:t xml:space="preserve"> explains why ORR of </w:t>
      </w:r>
      <w:proofErr w:type="spellStart"/>
      <w:r w:rsidR="00494A24" w:rsidRPr="00490D6E">
        <w:rPr>
          <w:sz w:val="21"/>
          <w:szCs w:val="21"/>
        </w:rPr>
        <w:t>Ir</w:t>
      </w:r>
      <w:proofErr w:type="spellEnd"/>
      <w:r w:rsidR="00494A24" w:rsidRPr="00490D6E">
        <w:rPr>
          <w:sz w:val="21"/>
          <w:szCs w:val="21"/>
        </w:rPr>
        <w:t xml:space="preserve">/C is limiting compared to that of Pd/C and </w:t>
      </w:r>
      <w:r w:rsidR="00494A24" w:rsidRPr="00490D6E">
        <w:rPr>
          <w:b/>
          <w:bCs/>
          <w:sz w:val="21"/>
          <w:szCs w:val="21"/>
        </w:rPr>
        <w:t>(B)</w:t>
      </w:r>
      <w:r w:rsidR="00494A24" w:rsidRPr="00490D6E">
        <w:rPr>
          <w:sz w:val="21"/>
          <w:szCs w:val="21"/>
        </w:rPr>
        <w:t xml:space="preserve"> explains why HMF OR of </w:t>
      </w:r>
      <w:proofErr w:type="spellStart"/>
      <w:r w:rsidR="00494A24" w:rsidRPr="00490D6E">
        <w:rPr>
          <w:sz w:val="21"/>
          <w:szCs w:val="21"/>
        </w:rPr>
        <w:t>Ir</w:t>
      </w:r>
      <w:proofErr w:type="spellEnd"/>
      <w:r w:rsidR="00494A24" w:rsidRPr="00490D6E">
        <w:rPr>
          <w:sz w:val="21"/>
          <w:szCs w:val="21"/>
        </w:rPr>
        <w:t>/C is limiting compared to that of Au/C. HMFOR LSVs at room temperature (RT) for (</w:t>
      </w:r>
      <w:r w:rsidR="00494A24" w:rsidRPr="00490D6E">
        <w:rPr>
          <w:b/>
          <w:bCs/>
          <w:sz w:val="21"/>
          <w:szCs w:val="21"/>
        </w:rPr>
        <w:t>C)</w:t>
      </w:r>
      <w:r w:rsidR="00494A24" w:rsidRPr="00490D6E">
        <w:rPr>
          <w:sz w:val="21"/>
          <w:szCs w:val="21"/>
        </w:rPr>
        <w:t xml:space="preserve"> Au/C, Pd/C, Au/C + Pd/C; </w:t>
      </w:r>
      <w:r w:rsidR="00494A24" w:rsidRPr="00490D6E">
        <w:rPr>
          <w:b/>
          <w:bCs/>
          <w:sz w:val="21"/>
          <w:szCs w:val="21"/>
        </w:rPr>
        <w:t xml:space="preserve">(D) </w:t>
      </w:r>
      <w:r w:rsidR="00494A24" w:rsidRPr="00490D6E">
        <w:rPr>
          <w:sz w:val="21"/>
          <w:szCs w:val="21"/>
        </w:rPr>
        <w:t xml:space="preserve">Pd/C, </w:t>
      </w:r>
      <w:proofErr w:type="spellStart"/>
      <w:r w:rsidR="00494A24" w:rsidRPr="00490D6E">
        <w:rPr>
          <w:sz w:val="21"/>
          <w:szCs w:val="21"/>
        </w:rPr>
        <w:t>Ir</w:t>
      </w:r>
      <w:proofErr w:type="spellEnd"/>
      <w:r w:rsidR="00494A24" w:rsidRPr="00490D6E">
        <w:rPr>
          <w:sz w:val="21"/>
          <w:szCs w:val="21"/>
        </w:rPr>
        <w:t xml:space="preserve">/C, </w:t>
      </w:r>
      <w:proofErr w:type="spellStart"/>
      <w:r w:rsidR="00494A24" w:rsidRPr="00490D6E">
        <w:rPr>
          <w:sz w:val="21"/>
          <w:szCs w:val="21"/>
        </w:rPr>
        <w:t>Ir</w:t>
      </w:r>
      <w:proofErr w:type="spellEnd"/>
      <w:r w:rsidR="00494A24" w:rsidRPr="00490D6E">
        <w:rPr>
          <w:sz w:val="21"/>
          <w:szCs w:val="21"/>
        </w:rPr>
        <w:t xml:space="preserve">/C + Pd/C; </w:t>
      </w:r>
      <w:r w:rsidR="00494A24" w:rsidRPr="00490D6E">
        <w:rPr>
          <w:b/>
          <w:bCs/>
          <w:sz w:val="21"/>
          <w:szCs w:val="21"/>
        </w:rPr>
        <w:t>(E)</w:t>
      </w:r>
      <w:r w:rsidR="00494A24" w:rsidRPr="00490D6E">
        <w:rPr>
          <w:sz w:val="21"/>
          <w:szCs w:val="21"/>
        </w:rPr>
        <w:t xml:space="preserve"> Au/C, </w:t>
      </w:r>
      <w:proofErr w:type="spellStart"/>
      <w:r w:rsidR="00494A24" w:rsidRPr="00490D6E">
        <w:rPr>
          <w:sz w:val="21"/>
          <w:szCs w:val="21"/>
        </w:rPr>
        <w:t>Ir</w:t>
      </w:r>
      <w:proofErr w:type="spellEnd"/>
      <w:r w:rsidR="00494A24" w:rsidRPr="00490D6E">
        <w:rPr>
          <w:sz w:val="21"/>
          <w:szCs w:val="21"/>
        </w:rPr>
        <w:t xml:space="preserve">/C and Au/C + </w:t>
      </w:r>
      <w:proofErr w:type="spellStart"/>
      <w:r w:rsidR="00494A24" w:rsidRPr="00490D6E">
        <w:rPr>
          <w:sz w:val="21"/>
          <w:szCs w:val="21"/>
        </w:rPr>
        <w:t>Ir</w:t>
      </w:r>
      <w:proofErr w:type="spellEnd"/>
      <w:r w:rsidR="00494A24" w:rsidRPr="00490D6E">
        <w:rPr>
          <w:sz w:val="21"/>
          <w:szCs w:val="21"/>
        </w:rPr>
        <w:t>/C. The average value of the respective monometallic catalysts is also given (dashed lines</w:t>
      </w:r>
      <w:r w:rsidR="00494A24" w:rsidRPr="00490D6E">
        <w:rPr>
          <w:b/>
          <w:bCs/>
          <w:sz w:val="21"/>
          <w:szCs w:val="21"/>
        </w:rPr>
        <w:t xml:space="preserve">). </w:t>
      </w:r>
      <w:r w:rsidR="00494A24" w:rsidRPr="00490D6E">
        <w:rPr>
          <w:rFonts w:cstheme="minorHAnsi"/>
          <w:sz w:val="21"/>
          <w:szCs w:val="21"/>
        </w:rPr>
        <w:t>Reaction conditions</w:t>
      </w:r>
      <w:r w:rsidR="00494A24" w:rsidRPr="00490D6E">
        <w:rPr>
          <w:rFonts w:cstheme="minorHAnsi"/>
          <w:b/>
          <w:bCs/>
          <w:sz w:val="21"/>
          <w:szCs w:val="21"/>
        </w:rPr>
        <w:t xml:space="preserve"> </w:t>
      </w:r>
      <w:r w:rsidR="00494A24" w:rsidRPr="00490D6E">
        <w:rPr>
          <w:rFonts w:cstheme="minorHAnsi"/>
          <w:sz w:val="21"/>
          <w:szCs w:val="21"/>
        </w:rPr>
        <w:t>(HMFOR): 0.4 M NaHCO</w:t>
      </w:r>
      <w:r w:rsidR="00494A24" w:rsidRPr="00490D6E">
        <w:rPr>
          <w:rFonts w:cstheme="minorHAnsi"/>
          <w:sz w:val="21"/>
          <w:szCs w:val="21"/>
          <w:vertAlign w:val="subscript"/>
        </w:rPr>
        <w:t>3</w:t>
      </w:r>
      <w:r w:rsidR="00494A24" w:rsidRPr="00490D6E">
        <w:rPr>
          <w:rFonts w:cstheme="minorHAnsi"/>
          <w:sz w:val="21"/>
          <w:szCs w:val="21"/>
        </w:rPr>
        <w:t>, 0.1 M HMF, 50 mL min</w:t>
      </w:r>
      <w:r w:rsidR="00494A24" w:rsidRPr="00490D6E">
        <w:rPr>
          <w:rFonts w:cstheme="minorHAnsi"/>
          <w:sz w:val="21"/>
          <w:szCs w:val="21"/>
          <w:vertAlign w:val="superscript"/>
        </w:rPr>
        <w:t>-1</w:t>
      </w:r>
      <w:r w:rsidR="00494A24" w:rsidRPr="00490D6E">
        <w:rPr>
          <w:rFonts w:cstheme="minorHAnsi"/>
          <w:sz w:val="21"/>
          <w:szCs w:val="21"/>
        </w:rPr>
        <w:t xml:space="preserve"> of N</w:t>
      </w:r>
      <w:r w:rsidR="00494A24" w:rsidRPr="00490D6E">
        <w:rPr>
          <w:rFonts w:cstheme="minorHAnsi"/>
          <w:sz w:val="21"/>
          <w:szCs w:val="21"/>
          <w:vertAlign w:val="subscript"/>
        </w:rPr>
        <w:t>2</w:t>
      </w:r>
      <w:r w:rsidR="00494A24" w:rsidRPr="00490D6E">
        <w:rPr>
          <w:rFonts w:cstheme="minorHAnsi"/>
          <w:sz w:val="21"/>
          <w:szCs w:val="21"/>
        </w:rPr>
        <w:t>. Reaction conditions (ORR): 0.4 M NaHCO</w:t>
      </w:r>
      <w:r w:rsidR="00494A24" w:rsidRPr="00490D6E">
        <w:rPr>
          <w:rFonts w:cstheme="minorHAnsi"/>
          <w:sz w:val="21"/>
          <w:szCs w:val="21"/>
          <w:vertAlign w:val="subscript"/>
        </w:rPr>
        <w:t>3</w:t>
      </w:r>
      <w:r w:rsidR="00494A24" w:rsidRPr="00490D6E">
        <w:rPr>
          <w:rFonts w:cstheme="minorHAnsi"/>
          <w:sz w:val="21"/>
          <w:szCs w:val="21"/>
        </w:rPr>
        <w:t>, 50 mL min</w:t>
      </w:r>
      <w:r w:rsidR="00494A24" w:rsidRPr="00490D6E">
        <w:rPr>
          <w:rFonts w:cstheme="minorHAnsi"/>
          <w:sz w:val="21"/>
          <w:szCs w:val="21"/>
          <w:vertAlign w:val="superscript"/>
        </w:rPr>
        <w:t>-1</w:t>
      </w:r>
      <w:r w:rsidR="00494A24" w:rsidRPr="00490D6E">
        <w:rPr>
          <w:rFonts w:cstheme="minorHAnsi"/>
          <w:sz w:val="21"/>
          <w:szCs w:val="21"/>
        </w:rPr>
        <w:t xml:space="preserve"> of O</w:t>
      </w:r>
      <w:r w:rsidR="00494A24" w:rsidRPr="00490D6E">
        <w:rPr>
          <w:rFonts w:cstheme="minorHAnsi"/>
          <w:sz w:val="21"/>
          <w:szCs w:val="21"/>
          <w:vertAlign w:val="subscript"/>
        </w:rPr>
        <w:t>2</w:t>
      </w:r>
      <w:r w:rsidR="00494A24" w:rsidRPr="00490D6E">
        <w:rPr>
          <w:rFonts w:cstheme="minorHAnsi"/>
          <w:sz w:val="21"/>
          <w:szCs w:val="21"/>
        </w:rPr>
        <w:t xml:space="preserve">. </w:t>
      </w:r>
    </w:p>
    <w:p w14:paraId="31F93AE4" w14:textId="44F284CA" w:rsidR="005D2AD9" w:rsidRDefault="005D2AD9" w:rsidP="00B9440A">
      <w:pPr>
        <w:pStyle w:val="SMHeading"/>
      </w:pPr>
    </w:p>
    <w:p w14:paraId="6C6F065F" w14:textId="4006BB20" w:rsidR="00AB5022" w:rsidRPr="00490D6E" w:rsidRDefault="00AB5022" w:rsidP="00E21D8B">
      <w:pPr>
        <w:jc w:val="both"/>
        <w:rPr>
          <w:rFonts w:cstheme="minorHAnsi"/>
          <w:sz w:val="20"/>
        </w:rPr>
      </w:pPr>
      <w:r w:rsidRPr="00490D6E">
        <w:rPr>
          <w:rFonts w:cstheme="minorHAnsi"/>
          <w:b/>
          <w:bCs/>
          <w:noProof/>
          <w:color w:val="000000"/>
          <w:sz w:val="20"/>
          <w:shd w:val="clear" w:color="auto" w:fill="FFFFFF"/>
        </w:rPr>
        <w:drawing>
          <wp:anchor distT="0" distB="0" distL="114300" distR="114300" simplePos="0" relativeHeight="251668480" behindDoc="0" locked="0" layoutInCell="1" allowOverlap="1" wp14:anchorId="7A5467A4" wp14:editId="1318E59C">
            <wp:simplePos x="0" y="0"/>
            <wp:positionH relativeFrom="margin">
              <wp:posOffset>178904</wp:posOffset>
            </wp:positionH>
            <wp:positionV relativeFrom="paragraph">
              <wp:posOffset>-481965</wp:posOffset>
            </wp:positionV>
            <wp:extent cx="5378450" cy="2243455"/>
            <wp:effectExtent l="0" t="0" r="0" b="4445"/>
            <wp:wrapTopAndBottom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5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18" w:rsidRPr="00490D6E">
        <w:rPr>
          <w:rFonts w:cstheme="minorHAnsi"/>
          <w:b/>
          <w:bCs/>
          <w:sz w:val="20"/>
        </w:rPr>
        <w:t xml:space="preserve">Supplementary </w:t>
      </w:r>
      <w:r w:rsidRPr="00490D6E">
        <w:rPr>
          <w:rFonts w:cstheme="minorHAnsi"/>
          <w:b/>
          <w:bCs/>
          <w:sz w:val="20"/>
        </w:rPr>
        <w:t xml:space="preserve">Scheme 1. </w:t>
      </w:r>
      <w:r w:rsidRPr="00490D6E">
        <w:rPr>
          <w:rFonts w:cstheme="minorHAnsi"/>
          <w:sz w:val="20"/>
        </w:rPr>
        <w:t>The ODH of HMF can proceed via two pathways, with either the aldehyde (Route 1) or alcohol (Route 2) moiety transformed first to produce 2,5-diformylfuran (DFF) or 5-hydroxymethyl-2-furancarboxylic acid (HMFCA), respectively.</w:t>
      </w:r>
    </w:p>
    <w:p w14:paraId="6FCAA44D" w14:textId="51473D19" w:rsidR="002C68B8" w:rsidRPr="00490D6E" w:rsidRDefault="002C68B8" w:rsidP="00E21D8B">
      <w:pPr>
        <w:jc w:val="both"/>
        <w:rPr>
          <w:rFonts w:cstheme="minorHAnsi"/>
          <w:sz w:val="20"/>
        </w:rPr>
      </w:pPr>
      <w:r w:rsidRPr="00490D6E">
        <w:rPr>
          <w:rFonts w:cstheme="minorHAnsi"/>
          <w:sz w:val="20"/>
        </w:rPr>
        <w:br w:type="page"/>
      </w:r>
    </w:p>
    <w:p w14:paraId="34FFB5DC" w14:textId="38AA70E4" w:rsidR="002C68B8" w:rsidRDefault="002C68B8" w:rsidP="00AB5022">
      <w:pPr>
        <w:rPr>
          <w:rFonts w:cstheme="minorHAnsi"/>
          <w:b/>
          <w:bCs/>
          <w:sz w:val="20"/>
        </w:rPr>
      </w:pPr>
      <w:r w:rsidRPr="001132AE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313BE44" wp14:editId="1CBCD691">
            <wp:simplePos x="0" y="0"/>
            <wp:positionH relativeFrom="column">
              <wp:posOffset>125095</wp:posOffset>
            </wp:positionH>
            <wp:positionV relativeFrom="paragraph">
              <wp:posOffset>496</wp:posOffset>
            </wp:positionV>
            <wp:extent cx="5643998" cy="5444490"/>
            <wp:effectExtent l="0" t="0" r="0" b="0"/>
            <wp:wrapTopAndBottom/>
            <wp:docPr id="111022170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221701" name="Picture 1" descr="Dia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998" cy="544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D8A14" w14:textId="5E9108DB" w:rsidR="002C68B8" w:rsidRPr="00490D6E" w:rsidRDefault="00D87618" w:rsidP="002C68B8">
      <w:pPr>
        <w:rPr>
          <w:sz w:val="20"/>
        </w:rPr>
      </w:pPr>
      <w:r w:rsidRPr="00490D6E">
        <w:rPr>
          <w:b/>
          <w:bCs/>
          <w:sz w:val="20"/>
        </w:rPr>
        <w:t xml:space="preserve">Supplementary </w:t>
      </w:r>
      <w:r w:rsidR="002C68B8" w:rsidRPr="00490D6E">
        <w:rPr>
          <w:b/>
          <w:bCs/>
          <w:sz w:val="20"/>
        </w:rPr>
        <w:t xml:space="preserve">Scheme 2: </w:t>
      </w:r>
      <w:r w:rsidR="002C68B8" w:rsidRPr="00490D6E">
        <w:rPr>
          <w:sz w:val="20"/>
        </w:rPr>
        <w:t>Experimental configurations utilized in electrochemical measurements.</w:t>
      </w:r>
    </w:p>
    <w:p w14:paraId="689B489A" w14:textId="7B21D397" w:rsidR="00AB5022" w:rsidRPr="00573D57" w:rsidRDefault="00573D57" w:rsidP="00B9440A">
      <w:pPr>
        <w:pStyle w:val="SMHeading"/>
      </w:pPr>
      <w:r>
        <w:br w:type="page"/>
      </w:r>
    </w:p>
    <w:p w14:paraId="40304204" w14:textId="176F1293" w:rsidR="00573D57" w:rsidRPr="00573D57" w:rsidRDefault="00573D57" w:rsidP="00573D57">
      <w:pPr>
        <w:rPr>
          <w:szCs w:val="24"/>
        </w:rPr>
      </w:pP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99"/>
        <w:gridCol w:w="1686"/>
        <w:gridCol w:w="1878"/>
        <w:gridCol w:w="2041"/>
      </w:tblGrid>
      <w:tr w:rsidR="00573D57" w:rsidRPr="00573D57" w14:paraId="37116942" w14:textId="77777777" w:rsidTr="00573D57">
        <w:trPr>
          <w:trHeight w:val="596"/>
        </w:trPr>
        <w:tc>
          <w:tcPr>
            <w:tcW w:w="2268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16616308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Catalyst</w:t>
            </w:r>
          </w:p>
        </w:tc>
        <w:tc>
          <w:tcPr>
            <w:tcW w:w="119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</w:tcBorders>
          </w:tcPr>
          <w:p w14:paraId="3120D9A3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Au/C</w:t>
            </w:r>
          </w:p>
        </w:tc>
        <w:tc>
          <w:tcPr>
            <w:tcW w:w="1686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</w:tcPr>
          <w:p w14:paraId="544A10BD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Pd/C</w:t>
            </w:r>
          </w:p>
        </w:tc>
        <w:tc>
          <w:tcPr>
            <w:tcW w:w="1878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  <w:vAlign w:val="center"/>
          </w:tcPr>
          <w:p w14:paraId="38710A49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73D57">
              <w:rPr>
                <w:rFonts w:ascii="Times New Roman" w:hAnsi="Times New Roman" w:cs="Times New Roman"/>
                <w:b/>
                <w:bCs/>
              </w:rPr>
              <w:t>Ir</w:t>
            </w:r>
            <w:proofErr w:type="spellEnd"/>
            <w:r w:rsidRPr="00573D57">
              <w:rPr>
                <w:rFonts w:ascii="Times New Roman" w:hAnsi="Times New Roman" w:cs="Times New Roman"/>
                <w:b/>
                <w:bCs/>
              </w:rPr>
              <w:t>/C</w:t>
            </w:r>
          </w:p>
        </w:tc>
        <w:tc>
          <w:tcPr>
            <w:tcW w:w="2041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  <w:vAlign w:val="center"/>
          </w:tcPr>
          <w:p w14:paraId="63A47460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Pt/C</w:t>
            </w:r>
          </w:p>
        </w:tc>
      </w:tr>
      <w:tr w:rsidR="00573D57" w:rsidRPr="00573D57" w14:paraId="0D6ABBBA" w14:textId="77777777" w:rsidTr="00573D57">
        <w:tc>
          <w:tcPr>
            <w:tcW w:w="2268" w:type="dxa"/>
            <w:tcBorders>
              <w:top w:val="single" w:sz="4" w:space="0" w:color="244061" w:themeColor="accent1" w:themeShade="80"/>
              <w:bottom w:val="single" w:sz="4" w:space="0" w:color="auto"/>
              <w:right w:val="single" w:sz="4" w:space="0" w:color="244061" w:themeColor="accent1" w:themeShade="80"/>
            </w:tcBorders>
          </w:tcPr>
          <w:p w14:paraId="31FFCF69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 xml:space="preserve">Weight percent of metal by ICP-MS </w:t>
            </w:r>
          </w:p>
        </w:tc>
        <w:tc>
          <w:tcPr>
            <w:tcW w:w="1199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auto"/>
            </w:tcBorders>
          </w:tcPr>
          <w:p w14:paraId="3DC4BF18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686" w:type="dxa"/>
            <w:tcBorders>
              <w:top w:val="single" w:sz="4" w:space="0" w:color="244061" w:themeColor="accent1" w:themeShade="80"/>
              <w:bottom w:val="single" w:sz="4" w:space="0" w:color="auto"/>
            </w:tcBorders>
          </w:tcPr>
          <w:p w14:paraId="3FE3CE4A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878" w:type="dxa"/>
            <w:tcBorders>
              <w:top w:val="single" w:sz="4" w:space="0" w:color="244061" w:themeColor="accent1" w:themeShade="80"/>
              <w:bottom w:val="single" w:sz="4" w:space="0" w:color="auto"/>
            </w:tcBorders>
          </w:tcPr>
          <w:p w14:paraId="216DCD2B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2041" w:type="dxa"/>
            <w:tcBorders>
              <w:top w:val="single" w:sz="4" w:space="0" w:color="244061" w:themeColor="accent1" w:themeShade="80"/>
              <w:bottom w:val="single" w:sz="4" w:space="0" w:color="auto"/>
            </w:tcBorders>
          </w:tcPr>
          <w:p w14:paraId="0C64ADC3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1.01</w:t>
            </w:r>
          </w:p>
        </w:tc>
      </w:tr>
    </w:tbl>
    <w:p w14:paraId="2A08CAB4" w14:textId="77777777" w:rsidR="00573D57" w:rsidRDefault="00573D57" w:rsidP="00573D57">
      <w:pPr>
        <w:rPr>
          <w:b/>
          <w:bCs/>
          <w:szCs w:val="24"/>
        </w:rPr>
      </w:pPr>
    </w:p>
    <w:p w14:paraId="52B096A7" w14:textId="601C1A61" w:rsidR="00573D57" w:rsidRPr="00490D6E" w:rsidRDefault="00490D6E" w:rsidP="00E21D8B">
      <w:pPr>
        <w:jc w:val="both"/>
        <w:rPr>
          <w:sz w:val="20"/>
        </w:rPr>
      </w:pPr>
      <w:r w:rsidRPr="00490D6E">
        <w:rPr>
          <w:b/>
          <w:bCs/>
          <w:sz w:val="20"/>
        </w:rPr>
        <w:t xml:space="preserve">Supplementary </w:t>
      </w:r>
      <w:r w:rsidR="00573D57" w:rsidRPr="00490D6E">
        <w:rPr>
          <w:b/>
          <w:bCs/>
          <w:sz w:val="20"/>
        </w:rPr>
        <w:t xml:space="preserve">Table 1. </w:t>
      </w:r>
      <w:r w:rsidR="00573D57" w:rsidRPr="00490D6E">
        <w:rPr>
          <w:sz w:val="20"/>
        </w:rPr>
        <w:t>ICP-MS analysis of each of the four monometallic catalysts used in this study. Target weight of 1 wt.%.</w:t>
      </w:r>
    </w:p>
    <w:p w14:paraId="53450451" w14:textId="77777777" w:rsidR="00573D57" w:rsidRPr="00490D6E" w:rsidRDefault="00573D57" w:rsidP="00573D57">
      <w:pPr>
        <w:rPr>
          <w:b/>
          <w:bCs/>
          <w:sz w:val="20"/>
        </w:rPr>
      </w:pPr>
    </w:p>
    <w:p w14:paraId="5B905477" w14:textId="7F54728C" w:rsidR="00573D57" w:rsidRDefault="00573D57" w:rsidP="00573D57">
      <w:pPr>
        <w:rPr>
          <w:szCs w:val="24"/>
        </w:rPr>
      </w:pPr>
      <w:r>
        <w:rPr>
          <w:szCs w:val="24"/>
        </w:rPr>
        <w:br w:type="page"/>
      </w:r>
    </w:p>
    <w:p w14:paraId="65BB4FDB" w14:textId="77777777" w:rsidR="00573D57" w:rsidRPr="00573D57" w:rsidRDefault="00573D57" w:rsidP="00573D57">
      <w:pPr>
        <w:rPr>
          <w:szCs w:val="24"/>
        </w:rPr>
      </w:pP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272"/>
        <w:gridCol w:w="1291"/>
        <w:gridCol w:w="1438"/>
        <w:gridCol w:w="1563"/>
        <w:gridCol w:w="2126"/>
      </w:tblGrid>
      <w:tr w:rsidR="00573D57" w:rsidRPr="00573D57" w14:paraId="4C1A188E" w14:textId="77777777" w:rsidTr="00F44FCD">
        <w:trPr>
          <w:trHeight w:val="596"/>
        </w:trPr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5443A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Catalytic System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24174D99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D08A8F8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ORR Onset Potential (V)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40470963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03FE5E6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HMFOR Onset Potential (V)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34E3F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Mixed Potential, E</w:t>
            </w:r>
            <w:r w:rsidRPr="00573D57">
              <w:rPr>
                <w:rFonts w:ascii="Times New Roman" w:hAnsi="Times New Roman" w:cs="Times New Roman"/>
                <w:b/>
                <w:bCs/>
                <w:vertAlign w:val="superscript"/>
              </w:rPr>
              <w:t>M</w:t>
            </w:r>
            <w:r w:rsidRPr="00573D57" w:rsidDel="00A45FB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73D57">
              <w:rPr>
                <w:rFonts w:ascii="Times New Roman" w:hAnsi="Times New Roman" w:cs="Times New Roman"/>
                <w:b/>
                <w:bCs/>
              </w:rPr>
              <w:t>(V), measured*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D8860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Mixed Potential, E</w:t>
            </w:r>
            <w:r w:rsidRPr="00573D57">
              <w:rPr>
                <w:rFonts w:ascii="Times New Roman" w:hAnsi="Times New Roman" w:cs="Times New Roman"/>
                <w:b/>
                <w:bCs/>
                <w:vertAlign w:val="superscript"/>
              </w:rPr>
              <w:t>M</w:t>
            </w:r>
            <w:r w:rsidRPr="00573D57" w:rsidDel="00A45FB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73D57">
              <w:rPr>
                <w:rFonts w:ascii="Times New Roman" w:hAnsi="Times New Roman" w:cs="Times New Roman"/>
                <w:b/>
                <w:bCs/>
              </w:rPr>
              <w:t>(V), predicted**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5A9A9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 xml:space="preserve">Mixed Current Density, </w:t>
            </w:r>
            <w:proofErr w:type="spellStart"/>
            <w:r w:rsidRPr="00573D57">
              <w:rPr>
                <w:rFonts w:ascii="Times New Roman" w:hAnsi="Times New Roman" w:cs="Times New Roman"/>
                <w:b/>
                <w:bCs/>
              </w:rPr>
              <w:t>j</w:t>
            </w:r>
            <w:r w:rsidRPr="00573D57">
              <w:rPr>
                <w:rFonts w:ascii="Times New Roman" w:hAnsi="Times New Roman" w:cs="Times New Roman"/>
                <w:b/>
                <w:bCs/>
                <w:vertAlign w:val="superscript"/>
              </w:rPr>
              <w:t>M</w:t>
            </w:r>
            <w:proofErr w:type="spellEnd"/>
          </w:p>
          <w:p w14:paraId="3BEA899E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(A mmol</w:t>
            </w:r>
            <w:r w:rsidRPr="00573D57">
              <w:rPr>
                <w:rFonts w:ascii="Times New Roman" w:hAnsi="Times New Roman" w:cs="Times New Roman"/>
                <w:b/>
                <w:bCs/>
                <w:vertAlign w:val="superscript"/>
              </w:rPr>
              <w:t>-1</w:t>
            </w:r>
            <w:r w:rsidRPr="00573D57">
              <w:rPr>
                <w:rFonts w:ascii="Times New Roman" w:hAnsi="Times New Roman" w:cs="Times New Roman"/>
                <w:b/>
                <w:bCs/>
              </w:rPr>
              <w:t>),</w:t>
            </w:r>
          </w:p>
          <w:p w14:paraId="2FAE4858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predicted**</w:t>
            </w:r>
          </w:p>
        </w:tc>
      </w:tr>
      <w:tr w:rsidR="00573D57" w:rsidRPr="00573D57" w14:paraId="4F383223" w14:textId="77777777" w:rsidTr="00F44FCD">
        <w:tc>
          <w:tcPr>
            <w:tcW w:w="1382" w:type="dxa"/>
            <w:tcBorders>
              <w:top w:val="single" w:sz="4" w:space="0" w:color="auto"/>
            </w:tcBorders>
          </w:tcPr>
          <w:p w14:paraId="202CEF75" w14:textId="77777777" w:rsidR="00573D57" w:rsidRPr="00573D57" w:rsidRDefault="00573D57" w:rsidP="00F44FCD">
            <w:pPr>
              <w:rPr>
                <w:rFonts w:ascii="Times New Roman" w:hAnsi="Times New Roman" w:cs="Times New Roman"/>
              </w:rPr>
            </w:pPr>
          </w:p>
          <w:p w14:paraId="76EB163F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 xml:space="preserve">Au/C </w:t>
            </w:r>
          </w:p>
          <w:p w14:paraId="33C15850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1B65BE6B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</w:p>
          <w:p w14:paraId="2946E20B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 xml:space="preserve">0.72 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1F5A8B4D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</w:p>
          <w:p w14:paraId="6F9ED180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14:paraId="3AD8151C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</w:p>
          <w:p w14:paraId="0EAEA585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0.658 ± 0.003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5D10AAB1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</w:p>
          <w:p w14:paraId="63713E29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0.670 ± 0.013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A6AA063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</w:p>
          <w:p w14:paraId="3797A240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3.1 ± 0.39</w:t>
            </w:r>
          </w:p>
        </w:tc>
      </w:tr>
      <w:tr w:rsidR="00573D57" w:rsidRPr="00573D57" w14:paraId="72F57B36" w14:textId="77777777" w:rsidTr="00F44FCD">
        <w:tc>
          <w:tcPr>
            <w:tcW w:w="1382" w:type="dxa"/>
          </w:tcPr>
          <w:p w14:paraId="39E84E18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Pd/C</w:t>
            </w:r>
          </w:p>
          <w:p w14:paraId="2008BF58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0AA15788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291" w:type="dxa"/>
          </w:tcPr>
          <w:p w14:paraId="6AA7B799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438" w:type="dxa"/>
          </w:tcPr>
          <w:p w14:paraId="3F3B5574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0.808 ± 0.007</w:t>
            </w:r>
          </w:p>
        </w:tc>
        <w:tc>
          <w:tcPr>
            <w:tcW w:w="1563" w:type="dxa"/>
          </w:tcPr>
          <w:p w14:paraId="624A1A0E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0.800 ± 0.009</w:t>
            </w:r>
          </w:p>
        </w:tc>
        <w:tc>
          <w:tcPr>
            <w:tcW w:w="2126" w:type="dxa"/>
          </w:tcPr>
          <w:p w14:paraId="4FD67FE6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1.23 ± 0.28</w:t>
            </w:r>
          </w:p>
        </w:tc>
      </w:tr>
      <w:tr w:rsidR="00573D57" w:rsidRPr="00573D57" w14:paraId="2AD59FB4" w14:textId="77777777" w:rsidTr="00F44FCD">
        <w:tc>
          <w:tcPr>
            <w:tcW w:w="1382" w:type="dxa"/>
          </w:tcPr>
          <w:p w14:paraId="4E84AC98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Pt/C</w:t>
            </w:r>
          </w:p>
          <w:p w14:paraId="52DE254D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2F49CBE6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291" w:type="dxa"/>
          </w:tcPr>
          <w:p w14:paraId="3D1FF0A0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438" w:type="dxa"/>
          </w:tcPr>
          <w:p w14:paraId="0D5EFB33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0.769 ± 0.005</w:t>
            </w:r>
          </w:p>
        </w:tc>
        <w:tc>
          <w:tcPr>
            <w:tcW w:w="1563" w:type="dxa"/>
          </w:tcPr>
          <w:p w14:paraId="0FD79B89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0.770 ± 0.014</w:t>
            </w:r>
          </w:p>
        </w:tc>
        <w:tc>
          <w:tcPr>
            <w:tcW w:w="2126" w:type="dxa"/>
          </w:tcPr>
          <w:p w14:paraId="5D769F99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3.1 ± 0.16</w:t>
            </w:r>
          </w:p>
        </w:tc>
      </w:tr>
      <w:tr w:rsidR="00573D57" w:rsidRPr="00573D57" w14:paraId="0A8FBDEE" w14:textId="77777777" w:rsidTr="00F44FCD">
        <w:tc>
          <w:tcPr>
            <w:tcW w:w="1382" w:type="dxa"/>
          </w:tcPr>
          <w:p w14:paraId="605C7E2D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3D57">
              <w:rPr>
                <w:rFonts w:ascii="Times New Roman" w:hAnsi="Times New Roman" w:cs="Times New Roman"/>
              </w:rPr>
              <w:t>Ir</w:t>
            </w:r>
            <w:proofErr w:type="spellEnd"/>
            <w:r w:rsidRPr="00573D57">
              <w:rPr>
                <w:rFonts w:ascii="Times New Roman" w:hAnsi="Times New Roman" w:cs="Times New Roman"/>
              </w:rPr>
              <w:t>/C</w:t>
            </w:r>
          </w:p>
        </w:tc>
        <w:tc>
          <w:tcPr>
            <w:tcW w:w="1272" w:type="dxa"/>
          </w:tcPr>
          <w:p w14:paraId="5761709E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291" w:type="dxa"/>
          </w:tcPr>
          <w:p w14:paraId="502A494B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438" w:type="dxa"/>
          </w:tcPr>
          <w:p w14:paraId="014AB1AB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0.753 ± 0.002</w:t>
            </w:r>
          </w:p>
        </w:tc>
        <w:tc>
          <w:tcPr>
            <w:tcW w:w="1563" w:type="dxa"/>
          </w:tcPr>
          <w:p w14:paraId="298EA46B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0.730 ± 0.002</w:t>
            </w:r>
          </w:p>
        </w:tc>
        <w:tc>
          <w:tcPr>
            <w:tcW w:w="2126" w:type="dxa"/>
          </w:tcPr>
          <w:p w14:paraId="604678A8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1.27 ± 0.09</w:t>
            </w:r>
          </w:p>
        </w:tc>
      </w:tr>
    </w:tbl>
    <w:p w14:paraId="47761D0A" w14:textId="77777777" w:rsidR="00573D57" w:rsidRPr="00573D57" w:rsidRDefault="00573D57" w:rsidP="00573D57">
      <w:pPr>
        <w:rPr>
          <w:szCs w:val="24"/>
        </w:rPr>
      </w:pPr>
      <w:r w:rsidRPr="00573D57">
        <w:rPr>
          <w:szCs w:val="24"/>
        </w:rPr>
        <w:t>*</w:t>
      </w:r>
      <w:r w:rsidRPr="00573D57">
        <w:rPr>
          <w:szCs w:val="24"/>
          <w:vertAlign w:val="superscript"/>
        </w:rPr>
        <w:t>1</w:t>
      </w:r>
      <w:r w:rsidRPr="00573D57">
        <w:rPr>
          <w:szCs w:val="24"/>
        </w:rPr>
        <w:t xml:space="preserve"> The measured E</w:t>
      </w:r>
      <w:r w:rsidRPr="00573D57">
        <w:rPr>
          <w:szCs w:val="24"/>
          <w:vertAlign w:val="superscript"/>
        </w:rPr>
        <w:t>M</w:t>
      </w:r>
      <w:r w:rsidRPr="00573D57">
        <w:rPr>
          <w:szCs w:val="24"/>
        </w:rPr>
        <w:t xml:space="preserve"> was obtained with 0.1 M HMF, and 0.4 M NaHCO</w:t>
      </w:r>
      <w:r w:rsidRPr="00573D57">
        <w:rPr>
          <w:szCs w:val="24"/>
          <w:vertAlign w:val="subscript"/>
        </w:rPr>
        <w:t>3</w:t>
      </w:r>
      <w:r w:rsidRPr="00573D57">
        <w:rPr>
          <w:szCs w:val="24"/>
        </w:rPr>
        <w:t xml:space="preserve"> solution under O</w:t>
      </w:r>
      <w:r w:rsidRPr="00573D57">
        <w:rPr>
          <w:szCs w:val="24"/>
          <w:vertAlign w:val="subscript"/>
        </w:rPr>
        <w:t>2</w:t>
      </w:r>
      <w:r w:rsidRPr="00573D57">
        <w:rPr>
          <w:szCs w:val="24"/>
        </w:rPr>
        <w:t>.</w:t>
      </w:r>
    </w:p>
    <w:p w14:paraId="1944F0B6" w14:textId="77777777" w:rsidR="00573D57" w:rsidRPr="00573D57" w:rsidRDefault="00573D57" w:rsidP="00573D57">
      <w:pPr>
        <w:rPr>
          <w:szCs w:val="24"/>
        </w:rPr>
      </w:pPr>
      <w:r w:rsidRPr="00573D57">
        <w:rPr>
          <w:szCs w:val="24"/>
        </w:rPr>
        <w:t>**</w:t>
      </w:r>
      <w:r w:rsidRPr="00573D57">
        <w:rPr>
          <w:szCs w:val="24"/>
          <w:vertAlign w:val="superscript"/>
        </w:rPr>
        <w:t>2</w:t>
      </w:r>
      <w:r w:rsidRPr="00573D57">
        <w:rPr>
          <w:szCs w:val="24"/>
        </w:rPr>
        <w:t xml:space="preserve"> The predicted E</w:t>
      </w:r>
      <w:r w:rsidRPr="00573D57">
        <w:rPr>
          <w:szCs w:val="24"/>
          <w:vertAlign w:val="superscript"/>
        </w:rPr>
        <w:t xml:space="preserve">M </w:t>
      </w:r>
      <w:r w:rsidRPr="00573D57">
        <w:rPr>
          <w:szCs w:val="24"/>
        </w:rPr>
        <w:t xml:space="preserve">and </w:t>
      </w:r>
      <w:proofErr w:type="spellStart"/>
      <w:r w:rsidRPr="00573D57">
        <w:rPr>
          <w:szCs w:val="24"/>
        </w:rPr>
        <w:t>j</w:t>
      </w:r>
      <w:r w:rsidRPr="00573D57">
        <w:rPr>
          <w:szCs w:val="24"/>
          <w:vertAlign w:val="superscript"/>
        </w:rPr>
        <w:t>M</w:t>
      </w:r>
      <w:proofErr w:type="spellEnd"/>
      <w:r w:rsidRPr="00573D57">
        <w:rPr>
          <w:szCs w:val="24"/>
          <w:vertAlign w:val="superscript"/>
        </w:rPr>
        <w:t xml:space="preserve"> </w:t>
      </w:r>
      <w:r w:rsidRPr="00573D57">
        <w:rPr>
          <w:szCs w:val="24"/>
        </w:rPr>
        <w:t>values are taken from Fig. 2</w:t>
      </w:r>
      <w:r w:rsidRPr="00573D57">
        <w:rPr>
          <w:b/>
          <w:bCs/>
          <w:szCs w:val="24"/>
        </w:rPr>
        <w:t xml:space="preserve"> </w:t>
      </w:r>
      <w:r w:rsidRPr="00573D57">
        <w:rPr>
          <w:szCs w:val="24"/>
        </w:rPr>
        <w:t>for each monometallic catalytic system.</w:t>
      </w:r>
    </w:p>
    <w:p w14:paraId="04D33510" w14:textId="77777777" w:rsidR="00573D57" w:rsidRPr="00573D57" w:rsidRDefault="00573D57" w:rsidP="00E21D8B">
      <w:pPr>
        <w:jc w:val="both"/>
        <w:rPr>
          <w:szCs w:val="24"/>
        </w:rPr>
      </w:pPr>
    </w:p>
    <w:p w14:paraId="06CDD894" w14:textId="34B5323D" w:rsidR="00573D57" w:rsidRPr="00490D6E" w:rsidRDefault="00490D6E" w:rsidP="00E21D8B">
      <w:pPr>
        <w:jc w:val="both"/>
        <w:rPr>
          <w:sz w:val="20"/>
        </w:rPr>
      </w:pPr>
      <w:r w:rsidRPr="00490D6E">
        <w:rPr>
          <w:b/>
          <w:bCs/>
          <w:sz w:val="20"/>
        </w:rPr>
        <w:t xml:space="preserve">Supplementary </w:t>
      </w:r>
      <w:r w:rsidR="00573D57" w:rsidRPr="00490D6E">
        <w:rPr>
          <w:b/>
          <w:bCs/>
          <w:sz w:val="20"/>
        </w:rPr>
        <w:t xml:space="preserve">Table 2. </w:t>
      </w:r>
      <w:r w:rsidR="00573D57" w:rsidRPr="00490D6E">
        <w:rPr>
          <w:sz w:val="20"/>
        </w:rPr>
        <w:t>The ORR and HMFOR onset potential, and the predicted E</w:t>
      </w:r>
      <w:r w:rsidR="00573D57" w:rsidRPr="00490D6E">
        <w:rPr>
          <w:sz w:val="20"/>
          <w:vertAlign w:val="superscript"/>
        </w:rPr>
        <w:t>M</w:t>
      </w:r>
      <w:r w:rsidR="00573D57" w:rsidRPr="00490D6E">
        <w:rPr>
          <w:sz w:val="20"/>
        </w:rPr>
        <w:t xml:space="preserve"> and </w:t>
      </w:r>
      <w:proofErr w:type="spellStart"/>
      <w:r w:rsidR="00573D57" w:rsidRPr="00490D6E">
        <w:rPr>
          <w:sz w:val="20"/>
        </w:rPr>
        <w:t>j</w:t>
      </w:r>
      <w:r w:rsidR="00573D57" w:rsidRPr="00490D6E">
        <w:rPr>
          <w:sz w:val="20"/>
          <w:vertAlign w:val="superscript"/>
        </w:rPr>
        <w:t>M</w:t>
      </w:r>
      <w:proofErr w:type="spellEnd"/>
      <w:r w:rsidR="00573D57" w:rsidRPr="00490D6E">
        <w:rPr>
          <w:sz w:val="20"/>
        </w:rPr>
        <w:t xml:space="preserve"> values for each monometallic catalyst from Fig. 2. Reaction conditions can be found in caption for Fig. 2. Measured E</w:t>
      </w:r>
      <w:r w:rsidR="00573D57" w:rsidRPr="00490D6E">
        <w:rPr>
          <w:sz w:val="20"/>
          <w:vertAlign w:val="superscript"/>
        </w:rPr>
        <w:t>M</w:t>
      </w:r>
      <w:r w:rsidR="00573D57" w:rsidRPr="00490D6E">
        <w:rPr>
          <w:sz w:val="20"/>
        </w:rPr>
        <w:t xml:space="preserve"> values are included for comparison.  </w:t>
      </w:r>
    </w:p>
    <w:p w14:paraId="132A89AA" w14:textId="4E51EC47" w:rsidR="00573D57" w:rsidRPr="00490D6E" w:rsidRDefault="00573D57" w:rsidP="00E21D8B">
      <w:pPr>
        <w:jc w:val="both"/>
        <w:rPr>
          <w:sz w:val="20"/>
        </w:rPr>
      </w:pPr>
      <w:r w:rsidRPr="00490D6E">
        <w:rPr>
          <w:sz w:val="20"/>
        </w:rPr>
        <w:br w:type="page"/>
      </w:r>
    </w:p>
    <w:p w14:paraId="35A74A1B" w14:textId="5D4447D8" w:rsidR="00573D57" w:rsidRPr="00573D57" w:rsidRDefault="00573D57" w:rsidP="00573D57">
      <w:pPr>
        <w:rPr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68"/>
        <w:gridCol w:w="3629"/>
      </w:tblGrid>
      <w:tr w:rsidR="00573D57" w:rsidRPr="00573D57" w14:paraId="09D5F348" w14:textId="77777777" w:rsidTr="00490D6E">
        <w:trPr>
          <w:trHeight w:val="59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2B67D" w14:textId="77777777" w:rsidR="00573D57" w:rsidRPr="00573D57" w:rsidRDefault="00573D57" w:rsidP="00F44FCD">
            <w:pPr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Catalytic PM System (x &amp; y)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BA98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Molar Ratio (</w:t>
            </w:r>
            <w:proofErr w:type="gramStart"/>
            <w:r w:rsidRPr="00573D57">
              <w:rPr>
                <w:rFonts w:ascii="Times New Roman" w:hAnsi="Times New Roman" w:cs="Times New Roman"/>
                <w:b/>
                <w:bCs/>
              </w:rPr>
              <w:t>x :</w:t>
            </w:r>
            <w:proofErr w:type="gramEnd"/>
            <w:r w:rsidRPr="00573D57">
              <w:rPr>
                <w:rFonts w:ascii="Times New Roman" w:hAnsi="Times New Roman" w:cs="Times New Roman"/>
                <w:b/>
                <w:bCs/>
              </w:rPr>
              <w:t xml:space="preserve"> y)</w:t>
            </w: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62353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3D57">
              <w:rPr>
                <w:rFonts w:ascii="Times New Roman" w:hAnsi="Times New Roman" w:cs="Times New Roman"/>
                <w:b/>
                <w:bCs/>
              </w:rPr>
              <w:t>Activity Enhancement (x 10</w:t>
            </w:r>
            <w:r w:rsidRPr="00573D57">
              <w:rPr>
                <w:rFonts w:ascii="Times New Roman" w:hAnsi="Times New Roman" w:cs="Times New Roman"/>
                <w:b/>
                <w:bCs/>
                <w:vertAlign w:val="superscript"/>
              </w:rPr>
              <w:t>-8</w:t>
            </w:r>
            <w:r w:rsidRPr="00573D57">
              <w:rPr>
                <w:rFonts w:ascii="Times New Roman" w:hAnsi="Times New Roman" w:cs="Times New Roman"/>
                <w:b/>
                <w:bCs/>
              </w:rPr>
              <w:t>, mol s</w:t>
            </w:r>
            <w:r w:rsidRPr="00573D57">
              <w:rPr>
                <w:rFonts w:ascii="Times New Roman" w:hAnsi="Times New Roman" w:cs="Times New Roman"/>
                <w:b/>
                <w:bCs/>
                <w:vertAlign w:val="superscript"/>
              </w:rPr>
              <w:t>-1</w:t>
            </w:r>
            <w:r w:rsidRPr="00573D5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573D57" w:rsidRPr="00573D57" w14:paraId="674F47ED" w14:textId="77777777" w:rsidTr="00490D6E">
        <w:tc>
          <w:tcPr>
            <w:tcW w:w="3119" w:type="dxa"/>
            <w:tcBorders>
              <w:top w:val="single" w:sz="4" w:space="0" w:color="auto"/>
            </w:tcBorders>
          </w:tcPr>
          <w:p w14:paraId="6FE2D99C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Au/C + Pd/C</w:t>
            </w:r>
          </w:p>
          <w:p w14:paraId="6CC3284F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EE5B9C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73D57">
              <w:rPr>
                <w:rFonts w:ascii="Times New Roman" w:hAnsi="Times New Roman" w:cs="Times New Roman"/>
              </w:rPr>
              <w:t>1 :</w:t>
            </w:r>
            <w:proofErr w:type="gramEnd"/>
            <w:r w:rsidRPr="00573D57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3629" w:type="dxa"/>
            <w:tcBorders>
              <w:top w:val="single" w:sz="4" w:space="0" w:color="auto"/>
            </w:tcBorders>
          </w:tcPr>
          <w:p w14:paraId="743D1B5A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90.9</w:t>
            </w:r>
          </w:p>
        </w:tc>
      </w:tr>
      <w:tr w:rsidR="00573D57" w:rsidRPr="00573D57" w14:paraId="49EBF5A1" w14:textId="77777777" w:rsidTr="00490D6E">
        <w:tc>
          <w:tcPr>
            <w:tcW w:w="3119" w:type="dxa"/>
          </w:tcPr>
          <w:p w14:paraId="67872F3B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3D57">
              <w:rPr>
                <w:rFonts w:ascii="Times New Roman" w:hAnsi="Times New Roman" w:cs="Times New Roman"/>
              </w:rPr>
              <w:t>Ir</w:t>
            </w:r>
            <w:proofErr w:type="spellEnd"/>
            <w:r w:rsidRPr="00573D57">
              <w:rPr>
                <w:rFonts w:ascii="Times New Roman" w:hAnsi="Times New Roman" w:cs="Times New Roman"/>
              </w:rPr>
              <w:t>/C + Pd/C</w:t>
            </w:r>
          </w:p>
          <w:p w14:paraId="482BC5FF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257A020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73D57">
              <w:rPr>
                <w:rFonts w:ascii="Times New Roman" w:hAnsi="Times New Roman" w:cs="Times New Roman"/>
              </w:rPr>
              <w:t>3 :</w:t>
            </w:r>
            <w:proofErr w:type="gramEnd"/>
            <w:r w:rsidRPr="00573D57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3629" w:type="dxa"/>
          </w:tcPr>
          <w:p w14:paraId="06A6D953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51.8</w:t>
            </w:r>
          </w:p>
        </w:tc>
      </w:tr>
      <w:tr w:rsidR="00573D57" w:rsidRPr="00573D57" w14:paraId="5E844A40" w14:textId="77777777" w:rsidTr="00490D6E">
        <w:tc>
          <w:tcPr>
            <w:tcW w:w="3119" w:type="dxa"/>
          </w:tcPr>
          <w:p w14:paraId="7C3B0F54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 xml:space="preserve">Au/C + </w:t>
            </w:r>
            <w:proofErr w:type="spellStart"/>
            <w:r w:rsidRPr="00573D57">
              <w:rPr>
                <w:rFonts w:ascii="Times New Roman" w:hAnsi="Times New Roman" w:cs="Times New Roman"/>
              </w:rPr>
              <w:t>Ir</w:t>
            </w:r>
            <w:proofErr w:type="spellEnd"/>
            <w:r w:rsidRPr="00573D57">
              <w:rPr>
                <w:rFonts w:ascii="Times New Roman" w:hAnsi="Times New Roman" w:cs="Times New Roman"/>
              </w:rPr>
              <w:t>/C</w:t>
            </w:r>
          </w:p>
        </w:tc>
        <w:tc>
          <w:tcPr>
            <w:tcW w:w="2268" w:type="dxa"/>
          </w:tcPr>
          <w:p w14:paraId="00C814A9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73D57">
              <w:rPr>
                <w:rFonts w:ascii="Times New Roman" w:hAnsi="Times New Roman" w:cs="Times New Roman"/>
              </w:rPr>
              <w:t>2 :</w:t>
            </w:r>
            <w:proofErr w:type="gramEnd"/>
            <w:r w:rsidRPr="00573D57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3629" w:type="dxa"/>
          </w:tcPr>
          <w:p w14:paraId="16CD56B6" w14:textId="77777777" w:rsidR="00573D57" w:rsidRPr="00573D57" w:rsidRDefault="00573D57" w:rsidP="00F44FCD">
            <w:pPr>
              <w:jc w:val="center"/>
              <w:rPr>
                <w:rFonts w:ascii="Times New Roman" w:hAnsi="Times New Roman" w:cs="Times New Roman"/>
              </w:rPr>
            </w:pPr>
            <w:r w:rsidRPr="00573D57">
              <w:rPr>
                <w:rFonts w:ascii="Times New Roman" w:hAnsi="Times New Roman" w:cs="Times New Roman"/>
              </w:rPr>
              <w:t>36.5</w:t>
            </w:r>
          </w:p>
        </w:tc>
      </w:tr>
    </w:tbl>
    <w:p w14:paraId="3D899D70" w14:textId="77777777" w:rsidR="00573D57" w:rsidRDefault="00573D57" w:rsidP="00573D57">
      <w:pPr>
        <w:rPr>
          <w:b/>
          <w:bCs/>
          <w:szCs w:val="24"/>
        </w:rPr>
      </w:pPr>
    </w:p>
    <w:p w14:paraId="362C5A7D" w14:textId="120361B8" w:rsidR="00573D57" w:rsidRPr="00573D57" w:rsidRDefault="00490D6E" w:rsidP="00490D6E">
      <w:pPr>
        <w:jc w:val="both"/>
        <w:rPr>
          <w:szCs w:val="24"/>
        </w:rPr>
      </w:pPr>
      <w:r w:rsidRPr="00490D6E">
        <w:rPr>
          <w:b/>
          <w:bCs/>
          <w:sz w:val="20"/>
        </w:rPr>
        <w:t xml:space="preserve">Supplementary </w:t>
      </w:r>
      <w:r w:rsidR="00573D57" w:rsidRPr="00490D6E">
        <w:rPr>
          <w:b/>
          <w:bCs/>
          <w:sz w:val="20"/>
        </w:rPr>
        <w:t xml:space="preserve">Table 3. </w:t>
      </w:r>
      <w:r w:rsidR="00573D57" w:rsidRPr="00490D6E">
        <w:rPr>
          <w:sz w:val="20"/>
        </w:rPr>
        <w:t xml:space="preserve">Maximum activity enhancement at the associated molar ratio observed for the three bimetallic catalytic systems that show evidence of a CORE effect. Full reaction data be found in </w:t>
      </w:r>
      <w:r>
        <w:rPr>
          <w:sz w:val="20"/>
        </w:rPr>
        <w:t xml:space="preserve">Supplementary </w:t>
      </w:r>
      <w:r w:rsidR="00573D57" w:rsidRPr="00490D6E">
        <w:rPr>
          <w:sz w:val="20"/>
        </w:rPr>
        <w:t>Fig. 6</w:t>
      </w:r>
      <w:r w:rsidR="00573D57" w:rsidRPr="00490D6E">
        <w:rPr>
          <w:b/>
          <w:bCs/>
          <w:sz w:val="20"/>
        </w:rPr>
        <w:t xml:space="preserve">. </w:t>
      </w:r>
      <w:r w:rsidR="00573D57" w:rsidRPr="00490D6E">
        <w:rPr>
          <w:sz w:val="20"/>
        </w:rPr>
        <w:t xml:space="preserve">Reaction conditions: </w:t>
      </w:r>
      <w:r w:rsidR="00573D57" w:rsidRPr="00490D6E">
        <w:rPr>
          <w:color w:val="000000"/>
          <w:sz w:val="20"/>
        </w:rPr>
        <w:t>H</w:t>
      </w:r>
      <w:r w:rsidR="00573D57" w:rsidRPr="00490D6E">
        <w:rPr>
          <w:color w:val="000000"/>
          <w:sz w:val="20"/>
          <w:vertAlign w:val="subscript"/>
        </w:rPr>
        <w:t>2</w:t>
      </w:r>
      <w:r w:rsidR="00573D57" w:rsidRPr="00490D6E">
        <w:rPr>
          <w:color w:val="000000"/>
          <w:sz w:val="20"/>
        </w:rPr>
        <w:t>O (16 mL), HMF (0.1 M), NaHCO</w:t>
      </w:r>
      <w:r w:rsidR="00573D57" w:rsidRPr="00490D6E">
        <w:rPr>
          <w:color w:val="000000"/>
          <w:sz w:val="20"/>
          <w:vertAlign w:val="subscript"/>
        </w:rPr>
        <w:t>3</w:t>
      </w:r>
      <w:r w:rsidR="00573D57" w:rsidRPr="00490D6E">
        <w:rPr>
          <w:color w:val="000000"/>
          <w:sz w:val="20"/>
        </w:rPr>
        <w:t xml:space="preserve"> (0.4 M), 3 bar O</w:t>
      </w:r>
      <w:r w:rsidR="00573D57" w:rsidRPr="00490D6E">
        <w:rPr>
          <w:color w:val="000000"/>
          <w:sz w:val="20"/>
          <w:vertAlign w:val="subscript"/>
        </w:rPr>
        <w:t>2</w:t>
      </w:r>
      <w:r w:rsidR="00573D57" w:rsidRPr="00490D6E">
        <w:rPr>
          <w:color w:val="000000"/>
          <w:sz w:val="20"/>
        </w:rPr>
        <w:t>, 80 ˚C, 30 minutes</w:t>
      </w:r>
      <w:r w:rsidR="00573D57" w:rsidRPr="00573D57">
        <w:rPr>
          <w:color w:val="000000"/>
          <w:szCs w:val="24"/>
        </w:rPr>
        <w:t>.</w:t>
      </w:r>
    </w:p>
    <w:p w14:paraId="10BF7DE9" w14:textId="77777777" w:rsidR="00B9440A" w:rsidRPr="00015F74" w:rsidRDefault="00B9440A" w:rsidP="00490D6E">
      <w:pPr>
        <w:pStyle w:val="SMcaption"/>
      </w:pPr>
    </w:p>
    <w:sectPr w:rsidR="00B9440A" w:rsidRPr="00015F74" w:rsidSect="00E853D5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AB04" w14:textId="77777777" w:rsidR="0029329A" w:rsidRDefault="0029329A">
      <w:r>
        <w:separator/>
      </w:r>
    </w:p>
  </w:endnote>
  <w:endnote w:type="continuationSeparator" w:id="0">
    <w:p w14:paraId="238D52F9" w14:textId="77777777" w:rsidR="0029329A" w:rsidRDefault="0029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6BE2B" w14:textId="77777777" w:rsidR="0029329A" w:rsidRDefault="0029329A">
      <w:r>
        <w:separator/>
      </w:r>
    </w:p>
  </w:footnote>
  <w:footnote w:type="continuationSeparator" w:id="0">
    <w:p w14:paraId="0EFC80DA" w14:textId="77777777" w:rsidR="0029329A" w:rsidRDefault="0029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796278">
    <w:abstractNumId w:val="9"/>
  </w:num>
  <w:num w:numId="2" w16cid:durableId="1388921362">
    <w:abstractNumId w:val="7"/>
  </w:num>
  <w:num w:numId="3" w16cid:durableId="552035742">
    <w:abstractNumId w:val="6"/>
  </w:num>
  <w:num w:numId="4" w16cid:durableId="748381877">
    <w:abstractNumId w:val="5"/>
  </w:num>
  <w:num w:numId="5" w16cid:durableId="1419597494">
    <w:abstractNumId w:val="4"/>
  </w:num>
  <w:num w:numId="6" w16cid:durableId="473108779">
    <w:abstractNumId w:val="8"/>
  </w:num>
  <w:num w:numId="7" w16cid:durableId="325476729">
    <w:abstractNumId w:val="3"/>
  </w:num>
  <w:num w:numId="8" w16cid:durableId="1775320888">
    <w:abstractNumId w:val="2"/>
  </w:num>
  <w:num w:numId="9" w16cid:durableId="1414008578">
    <w:abstractNumId w:val="1"/>
  </w:num>
  <w:num w:numId="10" w16cid:durableId="22604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31282"/>
    <w:rsid w:val="00042851"/>
    <w:rsid w:val="00054136"/>
    <w:rsid w:val="00065EBD"/>
    <w:rsid w:val="00083B44"/>
    <w:rsid w:val="000850DC"/>
    <w:rsid w:val="0009503A"/>
    <w:rsid w:val="000C2771"/>
    <w:rsid w:val="000D46F4"/>
    <w:rsid w:val="000F0DCE"/>
    <w:rsid w:val="000F6BE3"/>
    <w:rsid w:val="00112C5B"/>
    <w:rsid w:val="00114193"/>
    <w:rsid w:val="00115A38"/>
    <w:rsid w:val="0011687B"/>
    <w:rsid w:val="0012363E"/>
    <w:rsid w:val="00124F82"/>
    <w:rsid w:val="00126E55"/>
    <w:rsid w:val="00160E28"/>
    <w:rsid w:val="0016337A"/>
    <w:rsid w:val="00164269"/>
    <w:rsid w:val="0016563A"/>
    <w:rsid w:val="001A1BDE"/>
    <w:rsid w:val="001B06DB"/>
    <w:rsid w:val="001F0876"/>
    <w:rsid w:val="001F167C"/>
    <w:rsid w:val="001F5E91"/>
    <w:rsid w:val="002077B9"/>
    <w:rsid w:val="00243238"/>
    <w:rsid w:val="00245A19"/>
    <w:rsid w:val="00252EFC"/>
    <w:rsid w:val="00262D72"/>
    <w:rsid w:val="00270C6D"/>
    <w:rsid w:val="00280333"/>
    <w:rsid w:val="00290D8B"/>
    <w:rsid w:val="0029329A"/>
    <w:rsid w:val="00294FBB"/>
    <w:rsid w:val="002A632F"/>
    <w:rsid w:val="002B5804"/>
    <w:rsid w:val="002C030F"/>
    <w:rsid w:val="002C68B8"/>
    <w:rsid w:val="003227A1"/>
    <w:rsid w:val="00331D75"/>
    <w:rsid w:val="00342060"/>
    <w:rsid w:val="00355362"/>
    <w:rsid w:val="00363E44"/>
    <w:rsid w:val="00367FA8"/>
    <w:rsid w:val="003843D7"/>
    <w:rsid w:val="00395E86"/>
    <w:rsid w:val="003A2FD8"/>
    <w:rsid w:val="003B317E"/>
    <w:rsid w:val="003B40E6"/>
    <w:rsid w:val="003D1EB8"/>
    <w:rsid w:val="003E74FB"/>
    <w:rsid w:val="003E7643"/>
    <w:rsid w:val="003F6E14"/>
    <w:rsid w:val="004012D7"/>
    <w:rsid w:val="00402F48"/>
    <w:rsid w:val="00403D2C"/>
    <w:rsid w:val="00405336"/>
    <w:rsid w:val="00435B9C"/>
    <w:rsid w:val="004571D5"/>
    <w:rsid w:val="00461D81"/>
    <w:rsid w:val="0046356B"/>
    <w:rsid w:val="00477182"/>
    <w:rsid w:val="004779CB"/>
    <w:rsid w:val="0048252D"/>
    <w:rsid w:val="00490D6E"/>
    <w:rsid w:val="00491E47"/>
    <w:rsid w:val="00494A24"/>
    <w:rsid w:val="00497424"/>
    <w:rsid w:val="004C1F0A"/>
    <w:rsid w:val="004E42D8"/>
    <w:rsid w:val="004E7BA2"/>
    <w:rsid w:val="004F7EDF"/>
    <w:rsid w:val="005001AC"/>
    <w:rsid w:val="005127C8"/>
    <w:rsid w:val="0051506E"/>
    <w:rsid w:val="00523D5C"/>
    <w:rsid w:val="00525289"/>
    <w:rsid w:val="00527D71"/>
    <w:rsid w:val="005520A8"/>
    <w:rsid w:val="00552C9E"/>
    <w:rsid w:val="005607DD"/>
    <w:rsid w:val="00573D57"/>
    <w:rsid w:val="0058643E"/>
    <w:rsid w:val="005902AD"/>
    <w:rsid w:val="005A558C"/>
    <w:rsid w:val="005C1377"/>
    <w:rsid w:val="005D2AD9"/>
    <w:rsid w:val="005E28F8"/>
    <w:rsid w:val="005E43AA"/>
    <w:rsid w:val="005E6513"/>
    <w:rsid w:val="00621C42"/>
    <w:rsid w:val="00623D38"/>
    <w:rsid w:val="00630499"/>
    <w:rsid w:val="006357F6"/>
    <w:rsid w:val="00651114"/>
    <w:rsid w:val="00664560"/>
    <w:rsid w:val="00670299"/>
    <w:rsid w:val="00691985"/>
    <w:rsid w:val="006A0D2C"/>
    <w:rsid w:val="006A1B64"/>
    <w:rsid w:val="006A4AE1"/>
    <w:rsid w:val="006B024D"/>
    <w:rsid w:val="006B268C"/>
    <w:rsid w:val="007108F5"/>
    <w:rsid w:val="00713E5B"/>
    <w:rsid w:val="007402FC"/>
    <w:rsid w:val="007411A1"/>
    <w:rsid w:val="007617C5"/>
    <w:rsid w:val="00784E98"/>
    <w:rsid w:val="00791CEB"/>
    <w:rsid w:val="00793072"/>
    <w:rsid w:val="007962E2"/>
    <w:rsid w:val="007C5F1F"/>
    <w:rsid w:val="007F255E"/>
    <w:rsid w:val="007F33C1"/>
    <w:rsid w:val="00807D35"/>
    <w:rsid w:val="008218C4"/>
    <w:rsid w:val="0083457E"/>
    <w:rsid w:val="00837462"/>
    <w:rsid w:val="00852237"/>
    <w:rsid w:val="00867A98"/>
    <w:rsid w:val="00870867"/>
    <w:rsid w:val="00885C9B"/>
    <w:rsid w:val="008D0D35"/>
    <w:rsid w:val="008D5D2A"/>
    <w:rsid w:val="00914B63"/>
    <w:rsid w:val="0092651C"/>
    <w:rsid w:val="009354F3"/>
    <w:rsid w:val="0094378D"/>
    <w:rsid w:val="009447DC"/>
    <w:rsid w:val="00961BA5"/>
    <w:rsid w:val="009743A9"/>
    <w:rsid w:val="009A40A9"/>
    <w:rsid w:val="009A5287"/>
    <w:rsid w:val="009B2AC5"/>
    <w:rsid w:val="009B7984"/>
    <w:rsid w:val="009B7A8B"/>
    <w:rsid w:val="009F4BED"/>
    <w:rsid w:val="009F7D93"/>
    <w:rsid w:val="00A14BEF"/>
    <w:rsid w:val="00A3403B"/>
    <w:rsid w:val="00A51A12"/>
    <w:rsid w:val="00A627D4"/>
    <w:rsid w:val="00A74DA2"/>
    <w:rsid w:val="00A85EE2"/>
    <w:rsid w:val="00A918DE"/>
    <w:rsid w:val="00AB399E"/>
    <w:rsid w:val="00AB5022"/>
    <w:rsid w:val="00AC59D0"/>
    <w:rsid w:val="00AD16B1"/>
    <w:rsid w:val="00AD499C"/>
    <w:rsid w:val="00B0071D"/>
    <w:rsid w:val="00B257E4"/>
    <w:rsid w:val="00B27BA9"/>
    <w:rsid w:val="00B3186E"/>
    <w:rsid w:val="00B36869"/>
    <w:rsid w:val="00B43B31"/>
    <w:rsid w:val="00B47CFA"/>
    <w:rsid w:val="00B57F00"/>
    <w:rsid w:val="00B7531E"/>
    <w:rsid w:val="00B77B2A"/>
    <w:rsid w:val="00B82C22"/>
    <w:rsid w:val="00B93DBA"/>
    <w:rsid w:val="00B9440A"/>
    <w:rsid w:val="00BB0634"/>
    <w:rsid w:val="00BB2D2A"/>
    <w:rsid w:val="00BC3E04"/>
    <w:rsid w:val="00BD58CF"/>
    <w:rsid w:val="00BF0C92"/>
    <w:rsid w:val="00C04CC1"/>
    <w:rsid w:val="00C4096C"/>
    <w:rsid w:val="00C40B82"/>
    <w:rsid w:val="00C50C6D"/>
    <w:rsid w:val="00C600D9"/>
    <w:rsid w:val="00C63E81"/>
    <w:rsid w:val="00C70CD0"/>
    <w:rsid w:val="00C92B22"/>
    <w:rsid w:val="00CC1384"/>
    <w:rsid w:val="00CD3720"/>
    <w:rsid w:val="00CF1848"/>
    <w:rsid w:val="00CF5C2F"/>
    <w:rsid w:val="00D039FD"/>
    <w:rsid w:val="00D04BCF"/>
    <w:rsid w:val="00D143D9"/>
    <w:rsid w:val="00D1544C"/>
    <w:rsid w:val="00D32950"/>
    <w:rsid w:val="00D41F5D"/>
    <w:rsid w:val="00D50693"/>
    <w:rsid w:val="00D5511B"/>
    <w:rsid w:val="00D766F1"/>
    <w:rsid w:val="00D87618"/>
    <w:rsid w:val="00DA7151"/>
    <w:rsid w:val="00DB12C1"/>
    <w:rsid w:val="00E120C6"/>
    <w:rsid w:val="00E146A7"/>
    <w:rsid w:val="00E21D8B"/>
    <w:rsid w:val="00E23F93"/>
    <w:rsid w:val="00E257C8"/>
    <w:rsid w:val="00E41512"/>
    <w:rsid w:val="00E4519A"/>
    <w:rsid w:val="00E853D5"/>
    <w:rsid w:val="00E97215"/>
    <w:rsid w:val="00E9773B"/>
    <w:rsid w:val="00EA6F42"/>
    <w:rsid w:val="00EB6705"/>
    <w:rsid w:val="00EC13A3"/>
    <w:rsid w:val="00EC6E9D"/>
    <w:rsid w:val="00EC7C85"/>
    <w:rsid w:val="00EF0279"/>
    <w:rsid w:val="00F125EE"/>
    <w:rsid w:val="00F12E98"/>
    <w:rsid w:val="00F149FF"/>
    <w:rsid w:val="00F22029"/>
    <w:rsid w:val="00F4427B"/>
    <w:rsid w:val="00F515FB"/>
    <w:rsid w:val="00F630EA"/>
    <w:rsid w:val="00F63FC2"/>
    <w:rsid w:val="00F7007E"/>
    <w:rsid w:val="00F73193"/>
    <w:rsid w:val="00F74F95"/>
    <w:rsid w:val="00F80705"/>
    <w:rsid w:val="00F84BD9"/>
    <w:rsid w:val="00F9320E"/>
    <w:rsid w:val="00FA1481"/>
    <w:rsid w:val="00FA373E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227A1"/>
    <w:rPr>
      <w:sz w:val="24"/>
    </w:rPr>
  </w:style>
  <w:style w:type="character" w:styleId="SubtleEmphasis">
    <w:name w:val="Subtle Emphasis"/>
    <w:basedOn w:val="DefaultParagraphFont"/>
    <w:uiPriority w:val="19"/>
    <w:qFormat/>
    <w:rsid w:val="00252EFC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573D57"/>
    <w:pPr>
      <w:spacing w:after="200" w:line="360" w:lineRule="auto"/>
      <w:jc w:val="both"/>
    </w:pPr>
    <w:rPr>
      <w:rFonts w:asciiTheme="minorHAnsi" w:eastAsia="Batang" w:hAnsiTheme="minorHAnsi" w:cstheme="minorBid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A36121-F3D2-AB48-AEAC-0D43E3D097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857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5176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Mark Douthwaite</cp:lastModifiedBy>
  <cp:revision>3</cp:revision>
  <cp:lastPrinted>2018-01-11T19:53:00Z</cp:lastPrinted>
  <dcterms:created xsi:type="dcterms:W3CDTF">2023-05-04T15:40:00Z</dcterms:created>
  <dcterms:modified xsi:type="dcterms:W3CDTF">2023-05-04T15:41:00Z</dcterms:modified>
</cp:coreProperties>
</file>