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1"/>
        <w:spacing w:line="360" w:lineRule="auto"/>
        <w:jc w:val="center"/>
        <w:rPr>
          <w:rFonts w:ascii="Times New Roman" w:cs="Times New Roman" w:eastAsia="Times New Roman" w:hAnsi="Times New Roman"/>
          <w:b w:val="1"/>
          <w:sz w:val="32"/>
          <w:szCs w:val="32"/>
        </w:rPr>
      </w:pPr>
      <w:bookmarkStart w:colFirst="0" w:colLast="0" w:name="_heading=h.gjdgxs" w:id="0"/>
      <w:bookmarkEnd w:id="0"/>
      <w:r w:rsidDel="00000000" w:rsidR="00000000" w:rsidRPr="00000000">
        <w:rPr>
          <w:rFonts w:ascii="Times New Roman" w:cs="Times New Roman" w:eastAsia="Times New Roman" w:hAnsi="Times New Roman"/>
          <w:b w:val="1"/>
          <w:sz w:val="32"/>
          <w:szCs w:val="32"/>
          <w:rtl w:val="0"/>
        </w:rPr>
        <w:t xml:space="preserve">Supplementary materials</w:t>
      </w:r>
    </w:p>
    <w:p w:rsidR="00000000" w:rsidDel="00000000" w:rsidP="00000000" w:rsidRDefault="00000000" w:rsidRPr="00000000" w14:paraId="00000002">
      <w:pPr>
        <w:widowControl w:val="1"/>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widowControl w:val="1"/>
        <w:spacing w:before="120"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Contents</w:t>
      </w:r>
    </w:p>
    <w:p w:rsidR="00000000" w:rsidDel="00000000" w:rsidP="00000000" w:rsidRDefault="00000000" w:rsidRPr="00000000" w14:paraId="00000004">
      <w:pPr>
        <w:widowControl w:val="1"/>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Transperitoneal Senhance RP surgical technique                                                      2</w:t>
      </w:r>
      <w:r w:rsidDel="00000000" w:rsidR="00000000" w:rsidRPr="00000000">
        <w:br w:type="page"/>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supplementary material has been provided by the authors to give readers additional information about their work.</w:t>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 Transperitoneal Senhance robotic radical prostatectomy (RP) surgical technique</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16 French Foley catheter is inserted before the operation. The patient is placed in the steep Trendelenburg position. A supra-umbilical 12-mm camera port, a 5-mm right hand port beside the umbilicus, and another 5-mm left hand port two fingerbreadths above and medial to the left iliac crest are inserted for the three robotic arms. Two additional 12-mm assistant ports are located to the left of the umbilicus and at the right lower quadrant. The right-sided assistant port is mainly for prostate traction and the left-sided assistant port is mainly for Hem-o-Lok clip application. Every port is four fingerbreadths apart from each other</w:t>
      </w:r>
      <w:r w:rsidDel="00000000" w:rsidR="00000000" w:rsidRPr="00000000">
        <w:rPr>
          <w:rFonts w:ascii="Times New Roman" w:cs="Times New Roman" w:eastAsia="Times New Roman" w:hAnsi="Times New Roman"/>
          <w:b w:val="1"/>
          <w:rtl w:val="0"/>
        </w:rPr>
        <w:t xml:space="preserve"> (Figure 1)</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A">
      <w:pPr>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transperitoneal Senhance robotic RP (SRP) follows the standard laparoscopic RP (LRP) procedures [17]. After creation of the pneumoperitoneum, bilateral modified pelvic lymph nodes dissection is performed laparoscopically. Following the lymph nodes dissection, the three robotic arms are docked. We use scissors in our right hand and Allis grasper forceps in our left hand.</w:t>
      </w:r>
      <w:r w:rsidDel="00000000" w:rsidR="00000000" w:rsidRPr="00000000">
        <w:rPr>
          <w:rFonts w:ascii="Times New Roman" w:cs="Times New Roman" w:eastAsia="Times New Roman" w:hAnsi="Times New Roman"/>
          <w:color w:val="ff0000"/>
          <w:rtl w:val="0"/>
        </w:rPr>
        <w:t xml:space="preserve"> </w:t>
      </w:r>
      <w:r w:rsidDel="00000000" w:rsidR="00000000" w:rsidRPr="00000000">
        <w:rPr>
          <w:rFonts w:ascii="Times New Roman" w:cs="Times New Roman" w:eastAsia="Times New Roman" w:hAnsi="Times New Roman"/>
          <w:rtl w:val="0"/>
        </w:rPr>
        <w:t xml:space="preserve">If the patient has previously undergone transurethral resection of the prostate, posterior dissection is performed first. Otherwise, an anterior approach with the bladder dropdown is performed. The seminal vesicles and the vas deferens are identified. Complete dissection of the vas deferens and the seminal vesicles is performed. The Denonvilliers’ fascia is incised transversely at the base of the prostate. The anterior surface of the rectum is then dissected as far as possible toward the apex. A 30-degree camera looking up is used to help with the posterior dissection.</w:t>
      </w:r>
    </w:p>
    <w:p w:rsidR="00000000" w:rsidDel="00000000" w:rsidP="00000000" w:rsidRDefault="00000000" w:rsidRPr="00000000" w14:paraId="0000000B">
      <w:pPr>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transperitoneal incision is made along the bilateral medial umbilical ligament, and the Retzius space is entered after the bladder has been fully dropped. The endopelvic fascia is opened. The puboprostatic ligaments are transected and the prostatic apex is released laterally. The dorsal venous plexus is ligated with 3-O V-loc barbed sutures. Inter-vesicoprostatic dissection is performed with the bladder neck preserved. After the Foley catheter is exposed, the catheter balloon is deflated. The bladder neck is incised posteriorly and dissected over the full thickness of the bladder until the seminal vesicles are exposed. Then the posterior-lateral aspects of the prostate are dissected. The neurovascular bundles are approached from the 5 and 7 o’clock positions and with an anterior approach along the prostatic artery for maximal preservation without violation of the tumor margin. Incision of the apical section, the back wall of the urethra, and the rectourethral muscle close to the prostate are performed, which then completely frees the specimen.</w:t>
      </w:r>
    </w:p>
    <w:p w:rsidR="00000000" w:rsidDel="00000000" w:rsidP="00000000" w:rsidRDefault="00000000" w:rsidRPr="00000000" w14:paraId="0000000C">
      <w:pPr>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Vesicourethral anastomosis is performed with one double-armed 3-O V-loc barbed suture. For the anastomosis, robotic arms with conventional straight needle holders are used. After the anastomosis, a 20 French Foley catheter is inserted in the urethra. The bladder is filled with 150 ml of normal saline for leakage testing. The specimen is put into an endoscopic bag and retrieved via an extended umbilical incision wound. </w:t>
      </w:r>
    </w:p>
    <w:p w:rsidR="00000000" w:rsidDel="00000000" w:rsidP="00000000" w:rsidRDefault="00000000" w:rsidRPr="00000000" w14:paraId="0000000D">
      <w:pPr>
        <w:rPr>
          <w:rFonts w:ascii="Times New Roman" w:cs="Times New Roman" w:eastAsia="Times New Roman" w:hAnsi="Times New Roman"/>
          <w:b w:val="1"/>
          <w:sz w:val="32"/>
          <w:szCs w:val="32"/>
        </w:rPr>
      </w:pPr>
      <w:r w:rsidDel="00000000" w:rsidR="00000000" w:rsidRPr="00000000">
        <w:rPr>
          <w:rtl w:val="0"/>
        </w:rPr>
      </w:r>
    </w:p>
    <w:sectPr>
      <w:footerReference r:id="rId7" w:type="default"/>
      <w:pgSz w:h="16838" w:w="11906" w:orient="portrait"/>
      <w:pgMar w:bottom="1440" w:top="1440" w:left="1800" w:right="180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rsid w:val="007C58D5"/>
  </w:style>
  <w:style w:type="paragraph" w:styleId="1">
    <w:name w:val="heading 1"/>
    <w:basedOn w:val="a"/>
    <w:next w:val="a"/>
    <w:uiPriority w:val="9"/>
    <w:qFormat w:val="1"/>
    <w:pPr>
      <w:keepNext w:val="1"/>
      <w:keepLines w:val="1"/>
      <w:spacing w:after="120" w:before="480"/>
      <w:outlineLvl w:val="0"/>
    </w:pPr>
    <w:rPr>
      <w:b w:val="1"/>
      <w:sz w:val="48"/>
      <w:szCs w:val="48"/>
    </w:rPr>
  </w:style>
  <w:style w:type="paragraph" w:styleId="2">
    <w:name w:val="heading 2"/>
    <w:basedOn w:val="a"/>
    <w:next w:val="a"/>
    <w:uiPriority w:val="9"/>
    <w:semiHidden w:val="1"/>
    <w:unhideWhenUsed w:val="1"/>
    <w:qFormat w:val="1"/>
    <w:pPr>
      <w:keepNext w:val="1"/>
      <w:keepLines w:val="1"/>
      <w:spacing w:after="80" w:before="360"/>
      <w:outlineLvl w:val="1"/>
    </w:pPr>
    <w:rPr>
      <w:b w:val="1"/>
      <w:sz w:val="36"/>
      <w:szCs w:val="3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rPr>
  </w:style>
  <w:style w:type="paragraph" w:styleId="5">
    <w:name w:val="heading 5"/>
    <w:basedOn w:val="a"/>
    <w:next w:val="a"/>
    <w:uiPriority w:val="9"/>
    <w:semiHidden w:val="1"/>
    <w:unhideWhenUsed w:val="1"/>
    <w:qFormat w:val="1"/>
    <w:pPr>
      <w:keepNext w:val="1"/>
      <w:keepLines w:val="1"/>
      <w:spacing w:after="40" w:before="220"/>
      <w:outlineLvl w:val="4"/>
    </w:pPr>
    <w:rPr>
      <w:b w:val="1"/>
      <w:sz w:val="22"/>
      <w:szCs w:val="22"/>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10">
    <w:name w:val="toc 1"/>
    <w:basedOn w:val="a"/>
    <w:next w:val="a"/>
    <w:autoRedefine w:val="1"/>
    <w:uiPriority w:val="39"/>
    <w:unhideWhenUsed w:val="1"/>
    <w:qFormat w:val="1"/>
    <w:rsid w:val="007C58D5"/>
    <w:pPr>
      <w:tabs>
        <w:tab w:val="right" w:leader="dot" w:pos="8302"/>
      </w:tabs>
      <w:spacing w:line="360" w:lineRule="auto"/>
    </w:pPr>
    <w:rPr>
      <w:rFonts w:ascii="Times New Roman" w:cs="Times New Roman" w:eastAsia="標楷體" w:hAnsi="Times New Roman"/>
    </w:rPr>
  </w:style>
  <w:style w:type="character" w:styleId="a4">
    <w:name w:val="Hyperlink"/>
    <w:uiPriority w:val="99"/>
    <w:unhideWhenUsed w:val="1"/>
    <w:rsid w:val="007C58D5"/>
    <w:rPr>
      <w:color w:val="0000ff"/>
      <w:u w:val="single"/>
    </w:rPr>
  </w:style>
  <w:style w:type="paragraph" w:styleId="a5">
    <w:name w:val="header"/>
    <w:basedOn w:val="a"/>
    <w:link w:val="a6"/>
    <w:uiPriority w:val="99"/>
    <w:unhideWhenUsed w:val="1"/>
    <w:rsid w:val="007C58D5"/>
    <w:pPr>
      <w:tabs>
        <w:tab w:val="center" w:pos="4153"/>
        <w:tab w:val="right" w:pos="8306"/>
      </w:tabs>
      <w:snapToGrid w:val="0"/>
    </w:pPr>
    <w:rPr>
      <w:sz w:val="20"/>
      <w:szCs w:val="20"/>
    </w:rPr>
  </w:style>
  <w:style w:type="character" w:styleId="a6" w:customStyle="1">
    <w:name w:val="頁首 字元"/>
    <w:basedOn w:val="a0"/>
    <w:link w:val="a5"/>
    <w:uiPriority w:val="99"/>
    <w:rsid w:val="007C58D5"/>
    <w:rPr>
      <w:sz w:val="20"/>
      <w:szCs w:val="20"/>
    </w:rPr>
  </w:style>
  <w:style w:type="paragraph" w:styleId="a7">
    <w:name w:val="footer"/>
    <w:basedOn w:val="a"/>
    <w:link w:val="a8"/>
    <w:uiPriority w:val="99"/>
    <w:unhideWhenUsed w:val="1"/>
    <w:rsid w:val="007C58D5"/>
    <w:pPr>
      <w:tabs>
        <w:tab w:val="center" w:pos="4153"/>
        <w:tab w:val="right" w:pos="8306"/>
      </w:tabs>
      <w:snapToGrid w:val="0"/>
    </w:pPr>
    <w:rPr>
      <w:sz w:val="20"/>
      <w:szCs w:val="20"/>
    </w:rPr>
  </w:style>
  <w:style w:type="character" w:styleId="a8" w:customStyle="1">
    <w:name w:val="頁尾 字元"/>
    <w:basedOn w:val="a0"/>
    <w:link w:val="a7"/>
    <w:uiPriority w:val="99"/>
    <w:rsid w:val="007C58D5"/>
    <w:rPr>
      <w:sz w:val="20"/>
      <w:szCs w:val="20"/>
    </w:rPr>
  </w:style>
  <w:style w:type="paragraph" w:styleId="a9">
    <w:name w:val="Subtitle"/>
    <w:basedOn w:val="a"/>
    <w:next w:val="a"/>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aa">
    <w:name w:val="Revision"/>
    <w:hidden w:val="1"/>
    <w:uiPriority w:val="99"/>
    <w:semiHidden w:val="1"/>
    <w:rsid w:val="002A0B2E"/>
    <w:pPr>
      <w:widowControl w:val="1"/>
    </w:pPr>
  </w:style>
  <w:style w:type="paragraph" w:styleId="ab">
    <w:name w:val="TOC Heading"/>
    <w:basedOn w:val="1"/>
    <w:next w:val="a"/>
    <w:uiPriority w:val="39"/>
    <w:unhideWhenUsed w:val="1"/>
    <w:qFormat w:val="1"/>
    <w:rsid w:val="00FF2F86"/>
    <w:pPr>
      <w:widowControl w:val="1"/>
      <w:spacing w:after="0" w:before="240" w:line="259" w:lineRule="auto"/>
      <w:outlineLvl w:val="9"/>
    </w:pPr>
    <w:rPr>
      <w:rFonts w:asciiTheme="majorHAnsi" w:cstheme="majorBidi" w:eastAsiaTheme="majorEastAsia" w:hAnsiTheme="majorHAnsi"/>
      <w:b w:val="0"/>
      <w:color w:val="2f5496" w:themeColor="accent1" w:themeShade="0000BF"/>
      <w:sz w:val="32"/>
      <w:szCs w:val="32"/>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fhJ3Sba//C7Wvq80depsXhX7Cw==">AMUW2mVwdA/cBb8HiFQ4PKbGSl1Y8GGW433i5yOC+/gAHpcr9iRBmapcc8vLfTAtym3JwjmASgvXGNfVpOVIpZeYc/FIPTrdyOWazPqq/VOnr6DoFw2rXFPNbT4+WsQPvWzHPgNVk+5m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2023-05-03T11:45:00Z</dcterms:created>
  <dc:creator>彥均 林</dc:creator>
</cp:coreProperties>
</file>