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A13" w:rsidRPr="00720A13" w:rsidRDefault="00720A13" w:rsidP="00720A13">
      <w:pPr>
        <w:jc w:val="center"/>
        <w:rPr>
          <w:rFonts w:ascii="Times New Roman" w:hAnsi="Times New Roman" w:cs="Times New Roman"/>
          <w:b/>
          <w:sz w:val="32"/>
        </w:rPr>
      </w:pPr>
      <w:r w:rsidRPr="00720A13">
        <w:rPr>
          <w:rFonts w:ascii="Times New Roman" w:hAnsi="Times New Roman" w:cs="Times New Roman"/>
          <w:b/>
          <w:sz w:val="32"/>
        </w:rPr>
        <w:t>Supplementary Information</w:t>
      </w:r>
    </w:p>
    <w:p w:rsidR="00645826" w:rsidRPr="00720A13" w:rsidRDefault="00720A13" w:rsidP="00720A13">
      <w:pPr>
        <w:jc w:val="center"/>
      </w:pPr>
      <w:proofErr w:type="gramStart"/>
      <w:r w:rsidRPr="00720A13">
        <w:t>for</w:t>
      </w:r>
      <w:proofErr w:type="gramEnd"/>
    </w:p>
    <w:p w:rsidR="00645826" w:rsidRPr="00720A13" w:rsidRDefault="00C66166" w:rsidP="00720A13">
      <w:pPr>
        <w:spacing w:before="240" w:after="240" w:line="480" w:lineRule="auto"/>
        <w:jc w:val="center"/>
        <w:rPr>
          <w:rFonts w:ascii="Times New Roman" w:eastAsia="Times New Roman" w:hAnsi="Times New Roman" w:cs="Times New Roman"/>
          <w:b/>
          <w:color w:val="212121"/>
          <w:sz w:val="28"/>
          <w:szCs w:val="24"/>
          <w:highlight w:val="white"/>
        </w:rPr>
      </w:pPr>
      <w:r w:rsidRPr="00720A13">
        <w:rPr>
          <w:rFonts w:ascii="Times New Roman" w:eastAsia="Times New Roman" w:hAnsi="Times New Roman" w:cs="Times New Roman"/>
          <w:b/>
          <w:color w:val="212121"/>
          <w:sz w:val="28"/>
          <w:szCs w:val="24"/>
          <w:highlight w:val="white"/>
        </w:rPr>
        <w:t xml:space="preserve">Proton motive force dissipation drives </w:t>
      </w:r>
      <w:proofErr w:type="spellStart"/>
      <w:r w:rsidRPr="00720A13">
        <w:rPr>
          <w:rFonts w:ascii="Times New Roman" w:eastAsia="Times New Roman" w:hAnsi="Times New Roman" w:cs="Times New Roman"/>
          <w:b/>
          <w:color w:val="212121"/>
          <w:sz w:val="28"/>
          <w:szCs w:val="24"/>
          <w:highlight w:val="white"/>
        </w:rPr>
        <w:t>flavodiiron</w:t>
      </w:r>
      <w:proofErr w:type="spellEnd"/>
      <w:r w:rsidRPr="00720A13">
        <w:rPr>
          <w:rFonts w:ascii="Times New Roman" w:eastAsia="Times New Roman" w:hAnsi="Times New Roman" w:cs="Times New Roman"/>
          <w:b/>
          <w:color w:val="212121"/>
          <w:sz w:val="28"/>
          <w:szCs w:val="24"/>
          <w:highlight w:val="white"/>
        </w:rPr>
        <w:t xml:space="preserve"> proteins to the thylakoid membrane for ferredoxin-powered O</w:t>
      </w:r>
      <w:r w:rsidRPr="00720A13">
        <w:rPr>
          <w:rFonts w:ascii="Times New Roman" w:eastAsia="Times New Roman" w:hAnsi="Times New Roman" w:cs="Times New Roman"/>
          <w:b/>
          <w:color w:val="212121"/>
          <w:sz w:val="28"/>
          <w:szCs w:val="24"/>
          <w:highlight w:val="white"/>
          <w:vertAlign w:val="subscript"/>
        </w:rPr>
        <w:t>2</w:t>
      </w:r>
      <w:r w:rsidRPr="00720A13">
        <w:rPr>
          <w:rFonts w:ascii="Times New Roman" w:eastAsia="Times New Roman" w:hAnsi="Times New Roman" w:cs="Times New Roman"/>
          <w:b/>
          <w:color w:val="212121"/>
          <w:sz w:val="28"/>
          <w:szCs w:val="24"/>
          <w:highlight w:val="white"/>
        </w:rPr>
        <w:t xml:space="preserve"> </w:t>
      </w:r>
      <w:proofErr w:type="spellStart"/>
      <w:r w:rsidRPr="00720A13">
        <w:rPr>
          <w:rFonts w:ascii="Times New Roman" w:eastAsia="Times New Roman" w:hAnsi="Times New Roman" w:cs="Times New Roman"/>
          <w:b/>
          <w:color w:val="212121"/>
          <w:sz w:val="28"/>
          <w:szCs w:val="24"/>
          <w:highlight w:val="white"/>
        </w:rPr>
        <w:t>photoreduction</w:t>
      </w:r>
      <w:proofErr w:type="spellEnd"/>
    </w:p>
    <w:p w:rsidR="00645826" w:rsidRDefault="00C66166" w:rsidP="00720A13">
      <w:pPr>
        <w:spacing w:before="240" w:after="240" w:line="480" w:lineRule="auto"/>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Lauri Nikkanen, </w:t>
      </w:r>
      <w:proofErr w:type="spellStart"/>
      <w:r>
        <w:rPr>
          <w:rFonts w:ascii="Times New Roman" w:eastAsia="Times New Roman" w:hAnsi="Times New Roman" w:cs="Times New Roman"/>
          <w:color w:val="212121"/>
          <w:sz w:val="24"/>
          <w:szCs w:val="24"/>
          <w:highlight w:val="white"/>
        </w:rPr>
        <w:t>Serhii</w:t>
      </w:r>
      <w:proofErr w:type="spellEnd"/>
      <w:r>
        <w:rPr>
          <w:rFonts w:ascii="Times New Roman" w:eastAsia="Times New Roman" w:hAnsi="Times New Roman" w:cs="Times New Roman"/>
          <w:color w:val="212121"/>
          <w:sz w:val="24"/>
          <w:szCs w:val="24"/>
          <w:highlight w:val="white"/>
        </w:rPr>
        <w:t xml:space="preserve"> </w:t>
      </w:r>
      <w:proofErr w:type="spellStart"/>
      <w:r>
        <w:rPr>
          <w:rFonts w:ascii="Times New Roman" w:eastAsia="Times New Roman" w:hAnsi="Times New Roman" w:cs="Times New Roman"/>
          <w:color w:val="212121"/>
          <w:sz w:val="24"/>
          <w:szCs w:val="24"/>
          <w:highlight w:val="white"/>
        </w:rPr>
        <w:t>Vakal</w:t>
      </w:r>
      <w:proofErr w:type="spellEnd"/>
      <w:r>
        <w:rPr>
          <w:rFonts w:ascii="Times New Roman" w:eastAsia="Times New Roman" w:hAnsi="Times New Roman" w:cs="Times New Roman"/>
          <w:color w:val="212121"/>
          <w:sz w:val="24"/>
          <w:szCs w:val="24"/>
          <w:highlight w:val="white"/>
        </w:rPr>
        <w:t xml:space="preserve">, Anita Santana-Sánchez, Michal </w:t>
      </w:r>
      <w:proofErr w:type="spellStart"/>
      <w:r>
        <w:rPr>
          <w:rFonts w:ascii="Times New Roman" w:eastAsia="Times New Roman" w:hAnsi="Times New Roman" w:cs="Times New Roman"/>
          <w:color w:val="212121"/>
          <w:sz w:val="24"/>
          <w:szCs w:val="24"/>
          <w:highlight w:val="white"/>
        </w:rPr>
        <w:t>Hubacek</w:t>
      </w:r>
      <w:proofErr w:type="spellEnd"/>
      <w:r>
        <w:rPr>
          <w:rFonts w:ascii="Times New Roman" w:eastAsia="Times New Roman" w:hAnsi="Times New Roman" w:cs="Times New Roman"/>
          <w:color w:val="212121"/>
          <w:sz w:val="24"/>
          <w:szCs w:val="24"/>
          <w:highlight w:val="white"/>
        </w:rPr>
        <w:t xml:space="preserve">, </w:t>
      </w:r>
      <w:proofErr w:type="spellStart"/>
      <w:r>
        <w:rPr>
          <w:rFonts w:ascii="Times New Roman" w:eastAsia="Times New Roman" w:hAnsi="Times New Roman" w:cs="Times New Roman"/>
          <w:color w:val="212121"/>
          <w:sz w:val="24"/>
          <w:szCs w:val="24"/>
          <w:highlight w:val="white"/>
        </w:rPr>
        <w:t>Yingying</w:t>
      </w:r>
      <w:proofErr w:type="spellEnd"/>
      <w:r>
        <w:rPr>
          <w:rFonts w:ascii="Times New Roman" w:eastAsia="Times New Roman" w:hAnsi="Times New Roman" w:cs="Times New Roman"/>
          <w:color w:val="212121"/>
          <w:sz w:val="24"/>
          <w:szCs w:val="24"/>
          <w:highlight w:val="white"/>
        </w:rPr>
        <w:t xml:space="preserve"> Wang, Marko </w:t>
      </w:r>
      <w:proofErr w:type="spellStart"/>
      <w:r>
        <w:rPr>
          <w:rFonts w:ascii="Times New Roman" w:eastAsia="Times New Roman" w:hAnsi="Times New Roman" w:cs="Times New Roman"/>
          <w:color w:val="212121"/>
          <w:sz w:val="24"/>
          <w:szCs w:val="24"/>
          <w:highlight w:val="white"/>
        </w:rPr>
        <w:t>Böhm</w:t>
      </w:r>
      <w:proofErr w:type="spellEnd"/>
      <w:r>
        <w:rPr>
          <w:rFonts w:ascii="Times New Roman" w:eastAsia="Times New Roman" w:hAnsi="Times New Roman" w:cs="Times New Roman"/>
          <w:color w:val="212121"/>
          <w:sz w:val="24"/>
          <w:szCs w:val="24"/>
          <w:highlight w:val="white"/>
        </w:rPr>
        <w:t xml:space="preserve">, Kirstin </w:t>
      </w:r>
      <w:proofErr w:type="spellStart"/>
      <w:r>
        <w:rPr>
          <w:rFonts w:ascii="Times New Roman" w:eastAsia="Times New Roman" w:hAnsi="Times New Roman" w:cs="Times New Roman"/>
          <w:color w:val="212121"/>
          <w:sz w:val="24"/>
          <w:szCs w:val="24"/>
          <w:highlight w:val="white"/>
        </w:rPr>
        <w:t>Gutekunst</w:t>
      </w:r>
      <w:proofErr w:type="spellEnd"/>
      <w:r>
        <w:rPr>
          <w:rFonts w:ascii="Times New Roman" w:eastAsia="Times New Roman" w:hAnsi="Times New Roman" w:cs="Times New Roman"/>
          <w:color w:val="212121"/>
          <w:sz w:val="24"/>
          <w:szCs w:val="24"/>
          <w:highlight w:val="white"/>
        </w:rPr>
        <w:t xml:space="preserve">, </w:t>
      </w:r>
      <w:proofErr w:type="spellStart"/>
      <w:r>
        <w:rPr>
          <w:rFonts w:ascii="Times New Roman" w:eastAsia="Times New Roman" w:hAnsi="Times New Roman" w:cs="Times New Roman"/>
          <w:color w:val="212121"/>
          <w:sz w:val="24"/>
          <w:szCs w:val="24"/>
          <w:highlight w:val="white"/>
        </w:rPr>
        <w:t>Tiina</w:t>
      </w:r>
      <w:proofErr w:type="spellEnd"/>
      <w:r>
        <w:rPr>
          <w:rFonts w:ascii="Times New Roman" w:eastAsia="Times New Roman" w:hAnsi="Times New Roman" w:cs="Times New Roman"/>
          <w:color w:val="212121"/>
          <w:sz w:val="24"/>
          <w:szCs w:val="24"/>
          <w:highlight w:val="white"/>
        </w:rPr>
        <w:t xml:space="preserve"> A. </w:t>
      </w:r>
      <w:proofErr w:type="spellStart"/>
      <w:r>
        <w:rPr>
          <w:rFonts w:ascii="Times New Roman" w:eastAsia="Times New Roman" w:hAnsi="Times New Roman" w:cs="Times New Roman"/>
          <w:color w:val="212121"/>
          <w:sz w:val="24"/>
          <w:szCs w:val="24"/>
          <w:highlight w:val="white"/>
        </w:rPr>
        <w:t>Salminen</w:t>
      </w:r>
      <w:proofErr w:type="spellEnd"/>
      <w:r>
        <w:rPr>
          <w:rFonts w:ascii="Times New Roman" w:eastAsia="Times New Roman" w:hAnsi="Times New Roman" w:cs="Times New Roman"/>
          <w:color w:val="212121"/>
          <w:sz w:val="24"/>
          <w:szCs w:val="24"/>
          <w:highlight w:val="white"/>
        </w:rPr>
        <w:t xml:space="preserve">, and </w:t>
      </w:r>
      <w:proofErr w:type="spellStart"/>
      <w:r>
        <w:rPr>
          <w:rFonts w:ascii="Times New Roman" w:eastAsia="Times New Roman" w:hAnsi="Times New Roman" w:cs="Times New Roman"/>
          <w:color w:val="212121"/>
          <w:sz w:val="24"/>
          <w:szCs w:val="24"/>
          <w:highlight w:val="white"/>
        </w:rPr>
        <w:t>Yagut</w:t>
      </w:r>
      <w:proofErr w:type="spellEnd"/>
      <w:r>
        <w:rPr>
          <w:rFonts w:ascii="Times New Roman" w:eastAsia="Times New Roman" w:hAnsi="Times New Roman" w:cs="Times New Roman"/>
          <w:color w:val="212121"/>
          <w:sz w:val="24"/>
          <w:szCs w:val="24"/>
          <w:highlight w:val="white"/>
        </w:rPr>
        <w:t xml:space="preserve"> </w:t>
      </w:r>
      <w:proofErr w:type="spellStart"/>
      <w:r>
        <w:rPr>
          <w:rFonts w:ascii="Times New Roman" w:eastAsia="Times New Roman" w:hAnsi="Times New Roman" w:cs="Times New Roman"/>
          <w:color w:val="212121"/>
          <w:sz w:val="24"/>
          <w:szCs w:val="24"/>
          <w:highlight w:val="white"/>
        </w:rPr>
        <w:t>Allahverdiyeva</w:t>
      </w:r>
      <w:proofErr w:type="spellEnd"/>
    </w:p>
    <w:p w:rsidR="00720A13" w:rsidRDefault="00720A13" w:rsidP="00720A13">
      <w:pPr>
        <w:spacing w:before="240" w:after="240" w:line="480" w:lineRule="auto"/>
        <w:jc w:val="center"/>
        <w:rPr>
          <w:rFonts w:ascii="Times New Roman" w:eastAsia="Times New Roman" w:hAnsi="Times New Roman" w:cs="Times New Roman"/>
          <w:color w:val="212121"/>
          <w:sz w:val="24"/>
          <w:szCs w:val="24"/>
          <w:highlight w:val="white"/>
        </w:rPr>
      </w:pPr>
    </w:p>
    <w:p w:rsidR="00720A13" w:rsidRDefault="00720A13" w:rsidP="00720A13">
      <w:pPr>
        <w:spacing w:before="240" w:after="240" w:line="480" w:lineRule="auto"/>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Including:</w:t>
      </w:r>
    </w:p>
    <w:p w:rsidR="00720A13" w:rsidRDefault="00720A13" w:rsidP="00720A13">
      <w:pPr>
        <w:spacing w:before="240" w:after="240" w:line="480" w:lineRule="auto"/>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ab/>
      </w:r>
      <w:r w:rsidR="00524BC5">
        <w:rPr>
          <w:rFonts w:ascii="Times New Roman" w:eastAsia="Times New Roman" w:hAnsi="Times New Roman" w:cs="Times New Roman"/>
          <w:color w:val="212121"/>
          <w:sz w:val="24"/>
          <w:szCs w:val="24"/>
          <w:highlight w:val="white"/>
        </w:rPr>
        <w:t>Supplementary Figures 1–</w:t>
      </w:r>
      <w:r>
        <w:rPr>
          <w:rFonts w:ascii="Times New Roman" w:eastAsia="Times New Roman" w:hAnsi="Times New Roman" w:cs="Times New Roman"/>
          <w:color w:val="212121"/>
          <w:sz w:val="24"/>
          <w:szCs w:val="24"/>
          <w:highlight w:val="white"/>
        </w:rPr>
        <w:t>13</w:t>
      </w:r>
    </w:p>
    <w:p w:rsidR="00720A13" w:rsidRDefault="00720A13" w:rsidP="00720A13">
      <w:pPr>
        <w:spacing w:before="240" w:after="240" w:line="480" w:lineRule="auto"/>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ab/>
      </w:r>
      <w:proofErr w:type="spellStart"/>
      <w:r>
        <w:rPr>
          <w:rFonts w:ascii="Times New Roman" w:eastAsia="Times New Roman" w:hAnsi="Times New Roman" w:cs="Times New Roman"/>
          <w:color w:val="212121"/>
          <w:sz w:val="24"/>
          <w:szCs w:val="24"/>
          <w:highlight w:val="white"/>
        </w:rPr>
        <w:t>Supplemenatry</w:t>
      </w:r>
      <w:proofErr w:type="spellEnd"/>
      <w:r>
        <w:rPr>
          <w:rFonts w:ascii="Times New Roman" w:eastAsia="Times New Roman" w:hAnsi="Times New Roman" w:cs="Times New Roman"/>
          <w:color w:val="212121"/>
          <w:sz w:val="24"/>
          <w:szCs w:val="24"/>
          <w:highlight w:val="white"/>
        </w:rPr>
        <w:t xml:space="preserve"> Table 1</w:t>
      </w:r>
    </w:p>
    <w:p w:rsidR="00720A13" w:rsidRDefault="00720A13" w:rsidP="00720A13">
      <w:pPr>
        <w:spacing w:before="240" w:after="240" w:line="480" w:lineRule="auto"/>
        <w:jc w:val="center"/>
        <w:rPr>
          <w:rFonts w:ascii="Times New Roman" w:eastAsia="Times New Roman" w:hAnsi="Times New Roman" w:cs="Times New Roman"/>
          <w:color w:val="212121"/>
          <w:sz w:val="24"/>
          <w:szCs w:val="24"/>
          <w:highlight w:val="white"/>
        </w:rPr>
      </w:pPr>
    </w:p>
    <w:p w:rsidR="00720A13" w:rsidRDefault="00720A13">
      <w:pPr>
        <w:spacing w:before="240" w:after="240" w:line="480" w:lineRule="auto"/>
        <w:jc w:val="both"/>
        <w:rPr>
          <w:rFonts w:ascii="Times New Roman" w:eastAsia="Times New Roman" w:hAnsi="Times New Roman" w:cs="Times New Roman"/>
          <w:color w:val="212121"/>
          <w:sz w:val="24"/>
          <w:szCs w:val="24"/>
          <w:highlight w:val="white"/>
        </w:rPr>
      </w:pPr>
    </w:p>
    <w:p w:rsidR="00720A13" w:rsidRDefault="00720A13">
      <w:pPr>
        <w:spacing w:before="240" w:after="240" w:line="480" w:lineRule="auto"/>
        <w:jc w:val="both"/>
        <w:rPr>
          <w:rFonts w:ascii="Times New Roman" w:eastAsia="Times New Roman" w:hAnsi="Times New Roman" w:cs="Times New Roman"/>
          <w:color w:val="212121"/>
          <w:sz w:val="24"/>
          <w:szCs w:val="24"/>
          <w:highlight w:val="white"/>
        </w:rPr>
      </w:pPr>
    </w:p>
    <w:p w:rsidR="00720A13" w:rsidRDefault="00720A13">
      <w:pPr>
        <w:spacing w:before="240" w:after="240" w:line="480" w:lineRule="auto"/>
        <w:jc w:val="both"/>
        <w:rPr>
          <w:rFonts w:ascii="Times New Roman" w:eastAsia="Times New Roman" w:hAnsi="Times New Roman" w:cs="Times New Roman"/>
          <w:color w:val="212121"/>
          <w:sz w:val="24"/>
          <w:szCs w:val="24"/>
          <w:highlight w:val="white"/>
        </w:rPr>
      </w:pPr>
    </w:p>
    <w:p w:rsidR="00720A13" w:rsidRDefault="00720A13">
      <w:pPr>
        <w:spacing w:before="240" w:after="240" w:line="480" w:lineRule="auto"/>
        <w:jc w:val="both"/>
        <w:rPr>
          <w:rFonts w:ascii="Times New Roman" w:eastAsia="Times New Roman" w:hAnsi="Times New Roman" w:cs="Times New Roman"/>
          <w:color w:val="212121"/>
          <w:sz w:val="24"/>
          <w:szCs w:val="24"/>
          <w:highlight w:val="white"/>
        </w:rPr>
      </w:pPr>
    </w:p>
    <w:p w:rsidR="00720A13" w:rsidRDefault="00720A13">
      <w:pPr>
        <w:spacing w:before="240" w:after="240" w:line="480" w:lineRule="auto"/>
        <w:jc w:val="both"/>
        <w:rPr>
          <w:rFonts w:ascii="Times New Roman" w:eastAsia="Times New Roman" w:hAnsi="Times New Roman" w:cs="Times New Roman"/>
          <w:color w:val="212121"/>
          <w:sz w:val="24"/>
          <w:szCs w:val="24"/>
          <w:highlight w:val="white"/>
        </w:rPr>
      </w:pPr>
    </w:p>
    <w:p w:rsidR="00720A13" w:rsidRDefault="00720A13">
      <w:pPr>
        <w:spacing w:before="240" w:after="240" w:line="480" w:lineRule="auto"/>
        <w:jc w:val="both"/>
        <w:rPr>
          <w:rFonts w:ascii="Times New Roman" w:eastAsia="Times New Roman" w:hAnsi="Times New Roman" w:cs="Times New Roman"/>
          <w:color w:val="212121"/>
          <w:sz w:val="24"/>
          <w:szCs w:val="24"/>
          <w:highlight w:val="white"/>
        </w:rPr>
      </w:pPr>
    </w:p>
    <w:p w:rsidR="00720A13" w:rsidRDefault="00720A13">
      <w:pPr>
        <w:spacing w:before="240" w:after="240" w:line="480" w:lineRule="auto"/>
        <w:jc w:val="both"/>
        <w:rPr>
          <w:rFonts w:ascii="Times New Roman" w:eastAsia="Times New Roman" w:hAnsi="Times New Roman" w:cs="Times New Roman"/>
          <w:color w:val="212121"/>
          <w:sz w:val="24"/>
          <w:szCs w:val="24"/>
          <w:highlight w:val="white"/>
        </w:rPr>
      </w:pPr>
    </w:p>
    <w:p w:rsidR="00645826" w:rsidRDefault="00645826">
      <w:pPr>
        <w:ind w:firstLine="720"/>
        <w:jc w:val="both"/>
        <w:rPr>
          <w:b/>
        </w:rPr>
      </w:pPr>
    </w:p>
    <w:p w:rsidR="00645826" w:rsidRDefault="00645826">
      <w:pPr>
        <w:jc w:val="both"/>
        <w:rPr>
          <w:b/>
        </w:rPr>
      </w:pPr>
    </w:p>
    <w:p w:rsidR="00645826" w:rsidRDefault="00C66166" w:rsidP="00524BC5">
      <w:pPr>
        <w:jc w:val="center"/>
        <w:rPr>
          <w:b/>
        </w:rPr>
      </w:pPr>
      <w:r>
        <w:rPr>
          <w:b/>
          <w:noProof/>
          <w:lang w:val="fi-FI"/>
        </w:rPr>
        <w:drawing>
          <wp:inline distT="114300" distB="114300" distL="114300" distR="114300">
            <wp:extent cx="4551998" cy="1960421"/>
            <wp:effectExtent l="0" t="0" r="1270" b="1905"/>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cstate="print">
                      <a:extLst>
                        <a:ext uri="{28A0092B-C50C-407E-A947-70E740481C1C}">
                          <a14:useLocalDpi xmlns:a14="http://schemas.microsoft.com/office/drawing/2010/main" val="0"/>
                        </a:ext>
                      </a:extLst>
                    </a:blip>
                    <a:stretch>
                      <a:fillRect/>
                    </a:stretch>
                  </pic:blipFill>
                  <pic:spPr>
                    <a:xfrm>
                      <a:off x="0" y="0"/>
                      <a:ext cx="4551998" cy="1960421"/>
                    </a:xfrm>
                    <a:prstGeom prst="rect">
                      <a:avLst/>
                    </a:prstGeom>
                    <a:ln/>
                  </pic:spPr>
                </pic:pic>
              </a:graphicData>
            </a:graphic>
          </wp:inline>
        </w:drawing>
      </w:r>
    </w:p>
    <w:p w:rsidR="00645826" w:rsidRPr="00524BC5" w:rsidRDefault="00C66166" w:rsidP="0014471F">
      <w:pPr>
        <w:spacing w:line="360" w:lineRule="auto"/>
        <w:jc w:val="both"/>
        <w:rPr>
          <w:rFonts w:ascii="Times New Roman" w:hAnsi="Times New Roman" w:cs="Times New Roman"/>
          <w:szCs w:val="20"/>
        </w:rPr>
      </w:pPr>
      <w:r w:rsidRPr="00524BC5">
        <w:rPr>
          <w:rFonts w:ascii="Times New Roman" w:hAnsi="Times New Roman" w:cs="Times New Roman"/>
          <w:b/>
          <w:szCs w:val="20"/>
        </w:rPr>
        <w:t>Supplementary Figure 1.</w:t>
      </w:r>
      <w:r w:rsidRPr="00524BC5">
        <w:rPr>
          <w:rFonts w:ascii="Times New Roman" w:hAnsi="Times New Roman" w:cs="Times New Roman"/>
          <w:szCs w:val="20"/>
        </w:rPr>
        <w:t xml:space="preserve"> </w:t>
      </w:r>
      <w:r w:rsidRPr="00524BC5">
        <w:rPr>
          <w:rFonts w:ascii="Times New Roman" w:hAnsi="Times New Roman" w:cs="Times New Roman"/>
          <w:b/>
          <w:szCs w:val="20"/>
        </w:rPr>
        <w:t>Dissection of O</w:t>
      </w:r>
      <w:r w:rsidRPr="00524BC5">
        <w:rPr>
          <w:rFonts w:ascii="Times New Roman" w:hAnsi="Times New Roman" w:cs="Times New Roman"/>
          <w:b/>
          <w:szCs w:val="20"/>
          <w:vertAlign w:val="subscript"/>
        </w:rPr>
        <w:t xml:space="preserve">2 </w:t>
      </w:r>
      <w:r w:rsidRPr="00524BC5">
        <w:rPr>
          <w:rFonts w:ascii="Times New Roman" w:hAnsi="Times New Roman" w:cs="Times New Roman"/>
          <w:b/>
          <w:szCs w:val="20"/>
        </w:rPr>
        <w:t>uptake in FNR mutant strains with MIMS.</w:t>
      </w:r>
      <w:r w:rsidRPr="00524BC5">
        <w:rPr>
          <w:rFonts w:ascii="Times New Roman" w:hAnsi="Times New Roman" w:cs="Times New Roman"/>
          <w:szCs w:val="20"/>
        </w:rPr>
        <w:t xml:space="preserve">  (A) Total O</w:t>
      </w:r>
      <w:r w:rsidRPr="00524BC5">
        <w:rPr>
          <w:rFonts w:ascii="Times New Roman" w:hAnsi="Times New Roman" w:cs="Times New Roman"/>
          <w:szCs w:val="20"/>
          <w:vertAlign w:val="subscript"/>
        </w:rPr>
        <w:t>2</w:t>
      </w:r>
      <w:r w:rsidRPr="00524BC5">
        <w:rPr>
          <w:rFonts w:ascii="Times New Roman" w:hAnsi="Times New Roman" w:cs="Times New Roman"/>
          <w:szCs w:val="20"/>
        </w:rPr>
        <w:t xml:space="preserve"> uptake maximum at the peak during the first minute of illumination. (B) Dark respiration, measured as the average O</w:t>
      </w:r>
      <w:r w:rsidRPr="00524BC5">
        <w:rPr>
          <w:rFonts w:ascii="Times New Roman" w:hAnsi="Times New Roman" w:cs="Times New Roman"/>
          <w:szCs w:val="20"/>
          <w:vertAlign w:val="subscript"/>
        </w:rPr>
        <w:t>2</w:t>
      </w:r>
      <w:r w:rsidRPr="00524BC5">
        <w:rPr>
          <w:rFonts w:ascii="Times New Roman" w:hAnsi="Times New Roman" w:cs="Times New Roman"/>
          <w:szCs w:val="20"/>
        </w:rPr>
        <w:t xml:space="preserve"> uptake during 2 min in darkness. (C) Maximum O</w:t>
      </w:r>
      <w:r w:rsidRPr="00524BC5">
        <w:rPr>
          <w:rFonts w:ascii="Times New Roman" w:hAnsi="Times New Roman" w:cs="Times New Roman"/>
          <w:szCs w:val="20"/>
          <w:vertAlign w:val="subscript"/>
        </w:rPr>
        <w:t>2</w:t>
      </w:r>
      <w:r w:rsidRPr="00524BC5">
        <w:rPr>
          <w:rFonts w:ascii="Times New Roman" w:hAnsi="Times New Roman" w:cs="Times New Roman"/>
          <w:szCs w:val="20"/>
        </w:rPr>
        <w:t xml:space="preserve"> </w:t>
      </w:r>
      <w:proofErr w:type="spellStart"/>
      <w:r w:rsidRPr="00524BC5">
        <w:rPr>
          <w:rFonts w:ascii="Times New Roman" w:hAnsi="Times New Roman" w:cs="Times New Roman"/>
          <w:szCs w:val="20"/>
        </w:rPr>
        <w:t>photoreduction</w:t>
      </w:r>
      <w:proofErr w:type="spellEnd"/>
      <w:r w:rsidRPr="00524BC5">
        <w:rPr>
          <w:rFonts w:ascii="Times New Roman" w:hAnsi="Times New Roman" w:cs="Times New Roman"/>
          <w:szCs w:val="20"/>
        </w:rPr>
        <w:t xml:space="preserve"> (C=A-B). Values are from the same MIMS experiments as those in Figure 1B, a</w:t>
      </w:r>
      <w:r w:rsidR="00BD448B">
        <w:rPr>
          <w:rFonts w:ascii="Times New Roman" w:hAnsi="Times New Roman" w:cs="Times New Roman"/>
          <w:szCs w:val="20"/>
        </w:rPr>
        <w:t>nd are averages of 3 (WT), 4 (</w:t>
      </w:r>
      <w:r w:rsidR="00BD448B" w:rsidRPr="00BD448B">
        <w:rPr>
          <w:rFonts w:ascii="Times New Roman" w:hAnsi="Times New Roman" w:cs="Times New Roman"/>
          <w:szCs w:val="20"/>
        </w:rPr>
        <w:t>ΔFNR</w:t>
      </w:r>
      <w:r w:rsidR="00BD448B" w:rsidRPr="00BD448B">
        <w:rPr>
          <w:rFonts w:ascii="Times New Roman" w:hAnsi="Times New Roman" w:cs="Times New Roman"/>
          <w:szCs w:val="20"/>
          <w:vertAlign w:val="subscript"/>
        </w:rPr>
        <w:t>L</w:t>
      </w:r>
      <w:r w:rsidR="00BD448B">
        <w:rPr>
          <w:rFonts w:ascii="Times New Roman" w:hAnsi="Times New Roman" w:cs="Times New Roman"/>
          <w:szCs w:val="20"/>
        </w:rPr>
        <w:t>), and 5 (</w:t>
      </w:r>
      <w:r w:rsidR="00BD448B" w:rsidRPr="00BD448B">
        <w:rPr>
          <w:rFonts w:ascii="Times New Roman" w:hAnsi="Times New Roman" w:cs="Times New Roman"/>
          <w:szCs w:val="20"/>
        </w:rPr>
        <w:t>ΔFNR</w:t>
      </w:r>
      <w:r w:rsidR="00BD448B">
        <w:rPr>
          <w:rFonts w:ascii="Times New Roman" w:hAnsi="Times New Roman" w:cs="Times New Roman"/>
          <w:szCs w:val="20"/>
          <w:vertAlign w:val="subscript"/>
        </w:rPr>
        <w:t>S</w:t>
      </w:r>
      <w:r w:rsidR="00BD448B">
        <w:rPr>
          <w:rFonts w:ascii="Times New Roman" w:hAnsi="Times New Roman" w:cs="Times New Roman"/>
          <w:szCs w:val="20"/>
        </w:rPr>
        <w:t>)</w:t>
      </w:r>
      <w:r w:rsidRPr="00524BC5">
        <w:rPr>
          <w:rFonts w:ascii="Times New Roman" w:hAnsi="Times New Roman" w:cs="Times New Roman"/>
          <w:szCs w:val="20"/>
        </w:rPr>
        <w:t xml:space="preserve"> biological replicates +/- standard deviation. Individual replicate data points are shown as circles. </w:t>
      </w:r>
    </w:p>
    <w:p w:rsidR="00524BC5" w:rsidRDefault="00524BC5" w:rsidP="0014471F">
      <w:pPr>
        <w:jc w:val="both"/>
        <w:rPr>
          <w:sz w:val="20"/>
          <w:szCs w:val="20"/>
        </w:rPr>
      </w:pPr>
    </w:p>
    <w:p w:rsidR="00524BC5" w:rsidRDefault="00524BC5" w:rsidP="0014471F">
      <w:pPr>
        <w:jc w:val="both"/>
        <w:rPr>
          <w:sz w:val="20"/>
          <w:szCs w:val="20"/>
        </w:rPr>
      </w:pPr>
    </w:p>
    <w:p w:rsidR="00524BC5" w:rsidRDefault="00524BC5">
      <w:pPr>
        <w:jc w:val="both"/>
        <w:rPr>
          <w:sz w:val="20"/>
          <w:szCs w:val="20"/>
        </w:rPr>
      </w:pPr>
    </w:p>
    <w:p w:rsidR="00524BC5" w:rsidRDefault="00524BC5">
      <w:pPr>
        <w:jc w:val="both"/>
        <w:rPr>
          <w:sz w:val="20"/>
          <w:szCs w:val="20"/>
        </w:rPr>
      </w:pPr>
    </w:p>
    <w:p w:rsidR="00524BC5" w:rsidRDefault="00524BC5">
      <w:pPr>
        <w:jc w:val="both"/>
        <w:rPr>
          <w:sz w:val="20"/>
          <w:szCs w:val="20"/>
        </w:rPr>
      </w:pPr>
    </w:p>
    <w:p w:rsidR="00524BC5" w:rsidRDefault="00524BC5">
      <w:pPr>
        <w:jc w:val="both"/>
        <w:rPr>
          <w:sz w:val="20"/>
          <w:szCs w:val="20"/>
        </w:rPr>
      </w:pPr>
    </w:p>
    <w:p w:rsidR="00645826" w:rsidRDefault="00C66166">
      <w:pPr>
        <w:rPr>
          <w:sz w:val="24"/>
          <w:szCs w:val="24"/>
        </w:rPr>
      </w:pPr>
      <w:r>
        <w:rPr>
          <w:noProof/>
          <w:sz w:val="24"/>
          <w:szCs w:val="24"/>
          <w:lang w:val="fi-FI"/>
        </w:rPr>
        <w:lastRenderedPageBreak/>
        <w:drawing>
          <wp:inline distT="114300" distB="114300" distL="114300" distR="114300">
            <wp:extent cx="5317699" cy="3695700"/>
            <wp:effectExtent l="0" t="0" r="0" b="0"/>
            <wp:docPr id="3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
                    <a:srcRect l="-652" r="652"/>
                    <a:stretch>
                      <a:fillRect/>
                    </a:stretch>
                  </pic:blipFill>
                  <pic:spPr>
                    <a:xfrm>
                      <a:off x="0" y="0"/>
                      <a:ext cx="5317699" cy="3695700"/>
                    </a:xfrm>
                    <a:prstGeom prst="rect">
                      <a:avLst/>
                    </a:prstGeom>
                    <a:ln/>
                  </pic:spPr>
                </pic:pic>
              </a:graphicData>
            </a:graphic>
          </wp:inline>
        </w:drawing>
      </w:r>
    </w:p>
    <w:p w:rsidR="00645826" w:rsidRPr="00524BC5" w:rsidRDefault="00C66166" w:rsidP="0014471F">
      <w:pPr>
        <w:spacing w:line="360" w:lineRule="auto"/>
        <w:jc w:val="both"/>
        <w:rPr>
          <w:rFonts w:ascii="Times New Roman" w:hAnsi="Times New Roman" w:cs="Times New Roman"/>
          <w:szCs w:val="20"/>
        </w:rPr>
      </w:pPr>
      <w:r w:rsidRPr="00524BC5">
        <w:rPr>
          <w:rFonts w:ascii="Times New Roman" w:hAnsi="Times New Roman" w:cs="Times New Roman"/>
          <w:b/>
          <w:szCs w:val="20"/>
        </w:rPr>
        <w:t xml:space="preserve">Supplementary Figure 2. </w:t>
      </w:r>
      <w:proofErr w:type="spellStart"/>
      <w:r w:rsidRPr="00524BC5">
        <w:rPr>
          <w:rFonts w:ascii="Times New Roman" w:hAnsi="Times New Roman" w:cs="Times New Roman"/>
          <w:b/>
          <w:szCs w:val="20"/>
        </w:rPr>
        <w:t>BiFC</w:t>
      </w:r>
      <w:proofErr w:type="spellEnd"/>
      <w:r w:rsidRPr="00524BC5">
        <w:rPr>
          <w:rFonts w:ascii="Times New Roman" w:hAnsi="Times New Roman" w:cs="Times New Roman"/>
          <w:b/>
          <w:szCs w:val="20"/>
        </w:rPr>
        <w:t xml:space="preserve"> tests between FNR and Flv2. </w:t>
      </w:r>
      <w:r w:rsidRPr="00524BC5">
        <w:rPr>
          <w:rFonts w:ascii="Times New Roman" w:hAnsi="Times New Roman" w:cs="Times New Roman"/>
          <w:szCs w:val="20"/>
        </w:rPr>
        <w:t>Representative confocal micrographs from 3 independent experiments are presented, showing chlorophyll a (</w:t>
      </w:r>
      <w:proofErr w:type="spellStart"/>
      <w:r w:rsidRPr="00524BC5">
        <w:rPr>
          <w:rFonts w:ascii="Times New Roman" w:hAnsi="Times New Roman" w:cs="Times New Roman"/>
          <w:szCs w:val="20"/>
        </w:rPr>
        <w:t>Chl</w:t>
      </w:r>
      <w:proofErr w:type="spellEnd"/>
      <w:r w:rsidRPr="00524BC5">
        <w:rPr>
          <w:rFonts w:ascii="Times New Roman" w:hAnsi="Times New Roman" w:cs="Times New Roman"/>
          <w:szCs w:val="20"/>
        </w:rPr>
        <w:t xml:space="preserve">) </w:t>
      </w:r>
      <w:proofErr w:type="spellStart"/>
      <w:r w:rsidRPr="00524BC5">
        <w:rPr>
          <w:rFonts w:ascii="Times New Roman" w:hAnsi="Times New Roman" w:cs="Times New Roman"/>
          <w:szCs w:val="20"/>
        </w:rPr>
        <w:t>autofluorescence</w:t>
      </w:r>
      <w:proofErr w:type="spellEnd"/>
      <w:r w:rsidRPr="00524BC5">
        <w:rPr>
          <w:rFonts w:ascii="Times New Roman" w:hAnsi="Times New Roman" w:cs="Times New Roman"/>
          <w:szCs w:val="20"/>
        </w:rPr>
        <w:t xml:space="preserve"> emanating from the thylakoid membranes in the left panel, fluorescence from re-assembled Venus I152L fluorescent proteins in the </w:t>
      </w:r>
      <w:r w:rsidRPr="00524BC5">
        <w:rPr>
          <w:rFonts w:ascii="Times New Roman" w:hAnsi="Times New Roman" w:cs="Times New Roman"/>
          <w:szCs w:val="20"/>
        </w:rPr>
        <w:t xml:space="preserve">middle, and overlaid </w:t>
      </w:r>
      <w:proofErr w:type="spellStart"/>
      <w:r w:rsidRPr="00524BC5">
        <w:rPr>
          <w:rFonts w:ascii="Times New Roman" w:hAnsi="Times New Roman" w:cs="Times New Roman"/>
          <w:szCs w:val="20"/>
        </w:rPr>
        <w:t>Chl</w:t>
      </w:r>
      <w:proofErr w:type="spellEnd"/>
      <w:r w:rsidRPr="00524BC5">
        <w:rPr>
          <w:rFonts w:ascii="Times New Roman" w:hAnsi="Times New Roman" w:cs="Times New Roman"/>
          <w:szCs w:val="20"/>
        </w:rPr>
        <w:t xml:space="preserve"> and Venus fluorescence on the right panel.</w:t>
      </w:r>
      <w:r w:rsidR="00524BC5">
        <w:rPr>
          <w:rFonts w:ascii="Times New Roman" w:hAnsi="Times New Roman" w:cs="Times New Roman"/>
          <w:szCs w:val="20"/>
        </w:rPr>
        <w:t xml:space="preserve"> (a) </w:t>
      </w:r>
      <w:proofErr w:type="spellStart"/>
      <w:r w:rsidR="00524BC5">
        <w:rPr>
          <w:rFonts w:ascii="Times New Roman" w:hAnsi="Times New Roman" w:cs="Times New Roman"/>
          <w:szCs w:val="20"/>
        </w:rPr>
        <w:t>BiFC</w:t>
      </w:r>
      <w:proofErr w:type="spellEnd"/>
      <w:r w:rsidR="00524BC5">
        <w:rPr>
          <w:rFonts w:ascii="Times New Roman" w:hAnsi="Times New Roman" w:cs="Times New Roman"/>
          <w:szCs w:val="20"/>
        </w:rPr>
        <w:t xml:space="preserve"> test between FNR</w:t>
      </w:r>
      <w:r w:rsidR="00524BC5" w:rsidRPr="00524BC5">
        <w:rPr>
          <w:rFonts w:ascii="Times New Roman" w:hAnsi="Times New Roman" w:cs="Times New Roman"/>
          <w:szCs w:val="20"/>
          <w:vertAlign w:val="subscript"/>
        </w:rPr>
        <w:t>S</w:t>
      </w:r>
      <w:proofErr w:type="gramStart"/>
      <w:r w:rsidR="00524BC5">
        <w:rPr>
          <w:rFonts w:ascii="Times New Roman" w:hAnsi="Times New Roman" w:cs="Times New Roman"/>
          <w:szCs w:val="20"/>
        </w:rPr>
        <w:t>:VN</w:t>
      </w:r>
      <w:proofErr w:type="gramEnd"/>
      <w:r w:rsidR="00524BC5">
        <w:rPr>
          <w:rFonts w:ascii="Times New Roman" w:hAnsi="Times New Roman" w:cs="Times New Roman"/>
          <w:szCs w:val="20"/>
        </w:rPr>
        <w:t xml:space="preserve"> and </w:t>
      </w:r>
      <w:proofErr w:type="spellStart"/>
      <w:r w:rsidR="00524BC5">
        <w:rPr>
          <w:rFonts w:ascii="Times New Roman" w:hAnsi="Times New Roman" w:cs="Times New Roman"/>
          <w:szCs w:val="20"/>
        </w:rPr>
        <w:t>Flv:VC</w:t>
      </w:r>
      <w:proofErr w:type="spellEnd"/>
      <w:r w:rsidR="00524BC5">
        <w:rPr>
          <w:rFonts w:ascii="Times New Roman" w:hAnsi="Times New Roman" w:cs="Times New Roman"/>
          <w:szCs w:val="20"/>
        </w:rPr>
        <w:t xml:space="preserve">. (b) </w:t>
      </w:r>
      <w:proofErr w:type="spellStart"/>
      <w:r w:rsidR="00524BC5">
        <w:rPr>
          <w:rFonts w:ascii="Times New Roman" w:hAnsi="Times New Roman" w:cs="Times New Roman"/>
          <w:szCs w:val="20"/>
        </w:rPr>
        <w:t>BiFC</w:t>
      </w:r>
      <w:proofErr w:type="spellEnd"/>
      <w:r w:rsidR="00524BC5">
        <w:rPr>
          <w:rFonts w:ascii="Times New Roman" w:hAnsi="Times New Roman" w:cs="Times New Roman"/>
          <w:szCs w:val="20"/>
        </w:rPr>
        <w:t xml:space="preserve"> test between FNR</w:t>
      </w:r>
      <w:r w:rsidR="00524BC5" w:rsidRPr="00524BC5">
        <w:rPr>
          <w:rFonts w:ascii="Times New Roman" w:hAnsi="Times New Roman" w:cs="Times New Roman"/>
          <w:szCs w:val="20"/>
          <w:vertAlign w:val="subscript"/>
        </w:rPr>
        <w:t>L</w:t>
      </w:r>
      <w:proofErr w:type="gramStart"/>
      <w:r w:rsidR="00524BC5">
        <w:rPr>
          <w:rFonts w:ascii="Times New Roman" w:hAnsi="Times New Roman" w:cs="Times New Roman"/>
          <w:szCs w:val="20"/>
        </w:rPr>
        <w:t>:VN</w:t>
      </w:r>
      <w:proofErr w:type="gramEnd"/>
      <w:r w:rsidR="00524BC5">
        <w:rPr>
          <w:rFonts w:ascii="Times New Roman" w:hAnsi="Times New Roman" w:cs="Times New Roman"/>
          <w:szCs w:val="20"/>
        </w:rPr>
        <w:t xml:space="preserve"> and Flv2::VC.</w:t>
      </w:r>
    </w:p>
    <w:p w:rsidR="00645826" w:rsidRDefault="00645826">
      <w:pPr>
        <w:rPr>
          <w:sz w:val="20"/>
          <w:szCs w:val="20"/>
        </w:rPr>
      </w:pPr>
    </w:p>
    <w:p w:rsidR="00645826" w:rsidRDefault="00C66166" w:rsidP="00F83C9F">
      <w:pPr>
        <w:jc w:val="center"/>
        <w:rPr>
          <w:sz w:val="24"/>
          <w:szCs w:val="24"/>
        </w:rPr>
      </w:pPr>
      <w:r>
        <w:rPr>
          <w:b/>
          <w:noProof/>
          <w:sz w:val="20"/>
          <w:szCs w:val="20"/>
          <w:lang w:val="fi-FI"/>
        </w:rPr>
        <w:lastRenderedPageBreak/>
        <w:drawing>
          <wp:inline distT="114300" distB="114300" distL="114300" distR="114300">
            <wp:extent cx="3800475" cy="5362575"/>
            <wp:effectExtent l="0" t="0" r="9525" b="9525"/>
            <wp:docPr id="2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3800812" cy="5363051"/>
                    </a:xfrm>
                    <a:prstGeom prst="rect">
                      <a:avLst/>
                    </a:prstGeom>
                    <a:ln/>
                  </pic:spPr>
                </pic:pic>
              </a:graphicData>
            </a:graphic>
          </wp:inline>
        </w:drawing>
      </w:r>
    </w:p>
    <w:p w:rsidR="00645826" w:rsidRDefault="00C66166" w:rsidP="0014471F">
      <w:pPr>
        <w:spacing w:line="360" w:lineRule="auto"/>
        <w:jc w:val="both"/>
        <w:rPr>
          <w:rFonts w:ascii="Times New Roman" w:hAnsi="Times New Roman" w:cs="Times New Roman"/>
          <w:b/>
        </w:rPr>
      </w:pPr>
      <w:r w:rsidRPr="00913C34">
        <w:rPr>
          <w:rFonts w:ascii="Times New Roman" w:hAnsi="Times New Roman" w:cs="Times New Roman"/>
          <w:b/>
        </w:rPr>
        <w:t xml:space="preserve">Supplementary Figure 3. Verification of expression of </w:t>
      </w:r>
      <w:proofErr w:type="spellStart"/>
      <w:r w:rsidRPr="00913C34">
        <w:rPr>
          <w:rFonts w:ascii="Times New Roman" w:hAnsi="Times New Roman" w:cs="Times New Roman"/>
          <w:b/>
        </w:rPr>
        <w:t>BiFC</w:t>
      </w:r>
      <w:proofErr w:type="spellEnd"/>
      <w:r w:rsidRPr="00913C34">
        <w:rPr>
          <w:rFonts w:ascii="Times New Roman" w:hAnsi="Times New Roman" w:cs="Times New Roman"/>
          <w:b/>
        </w:rPr>
        <w:t xml:space="preserve"> fusion constructs by immunoblotting. </w:t>
      </w:r>
      <w:r w:rsidR="00913C34" w:rsidRPr="00913C34">
        <w:rPr>
          <w:rFonts w:ascii="Times New Roman" w:hAnsi="Times New Roman" w:cs="Times New Roman"/>
        </w:rPr>
        <w:t xml:space="preserve">Total proteins were extracted from samples used for </w:t>
      </w:r>
      <w:proofErr w:type="spellStart"/>
      <w:r w:rsidR="00913C34" w:rsidRPr="00913C34">
        <w:rPr>
          <w:rFonts w:ascii="Times New Roman" w:hAnsi="Times New Roman" w:cs="Times New Roman"/>
        </w:rPr>
        <w:t>BiFC</w:t>
      </w:r>
      <w:proofErr w:type="spellEnd"/>
      <w:r w:rsidR="00913C34" w:rsidRPr="00913C34">
        <w:rPr>
          <w:rFonts w:ascii="Times New Roman" w:hAnsi="Times New Roman" w:cs="Times New Roman"/>
        </w:rPr>
        <w:t xml:space="preserve"> experiments</w:t>
      </w:r>
      <w:r w:rsidR="00913C34">
        <w:rPr>
          <w:rFonts w:ascii="Times New Roman" w:hAnsi="Times New Roman" w:cs="Times New Roman"/>
        </w:rPr>
        <w:t xml:space="preserve">, separated by SDS-PAGE and probed with specific antibodies. </w:t>
      </w:r>
      <w:r w:rsidR="003C36AD">
        <w:rPr>
          <w:rFonts w:ascii="Times New Roman" w:hAnsi="Times New Roman" w:cs="Times New Roman"/>
        </w:rPr>
        <w:t>The blot for Flv1</w:t>
      </w:r>
      <w:proofErr w:type="gramStart"/>
      <w:r w:rsidR="003C36AD">
        <w:rPr>
          <w:rFonts w:ascii="Times New Roman" w:hAnsi="Times New Roman" w:cs="Times New Roman"/>
        </w:rPr>
        <w:t>:VC</w:t>
      </w:r>
      <w:proofErr w:type="gramEnd"/>
      <w:r w:rsidR="003C36AD">
        <w:rPr>
          <w:rFonts w:ascii="Times New Roman" w:hAnsi="Times New Roman" w:cs="Times New Roman"/>
        </w:rPr>
        <w:t xml:space="preserve"> is missing due to lack of a reliable antibody against Flv1. </w:t>
      </w:r>
      <w:r w:rsidR="00207F6F">
        <w:rPr>
          <w:rFonts w:ascii="Times New Roman" w:hAnsi="Times New Roman" w:cs="Times New Roman"/>
        </w:rPr>
        <w:t xml:space="preserve">For full-sized Western blots, see the Source Data. </w:t>
      </w:r>
    </w:p>
    <w:p w:rsidR="00913C34" w:rsidRDefault="00913C34">
      <w:pPr>
        <w:rPr>
          <w:rFonts w:ascii="Times New Roman" w:hAnsi="Times New Roman" w:cs="Times New Roman"/>
          <w:b/>
        </w:rPr>
      </w:pPr>
    </w:p>
    <w:p w:rsidR="00913C34" w:rsidRDefault="00913C34">
      <w:pPr>
        <w:rPr>
          <w:rFonts w:ascii="Times New Roman" w:hAnsi="Times New Roman" w:cs="Times New Roman"/>
          <w:b/>
        </w:rPr>
      </w:pPr>
    </w:p>
    <w:p w:rsidR="00913C34" w:rsidRDefault="00913C34">
      <w:pPr>
        <w:rPr>
          <w:rFonts w:ascii="Times New Roman" w:hAnsi="Times New Roman" w:cs="Times New Roman"/>
          <w:b/>
        </w:rPr>
      </w:pPr>
    </w:p>
    <w:p w:rsidR="00913C34" w:rsidRDefault="00913C34">
      <w:pPr>
        <w:rPr>
          <w:rFonts w:ascii="Times New Roman" w:hAnsi="Times New Roman" w:cs="Times New Roman"/>
          <w:b/>
        </w:rPr>
      </w:pPr>
    </w:p>
    <w:p w:rsidR="00913C34" w:rsidRDefault="00913C34">
      <w:pPr>
        <w:rPr>
          <w:rFonts w:ascii="Times New Roman" w:hAnsi="Times New Roman" w:cs="Times New Roman"/>
          <w:b/>
        </w:rPr>
      </w:pPr>
    </w:p>
    <w:p w:rsidR="00913C34" w:rsidRDefault="00913C34">
      <w:pPr>
        <w:rPr>
          <w:rFonts w:ascii="Times New Roman" w:hAnsi="Times New Roman" w:cs="Times New Roman"/>
          <w:b/>
        </w:rPr>
      </w:pPr>
    </w:p>
    <w:p w:rsidR="00913C34" w:rsidRDefault="00913C34">
      <w:pPr>
        <w:rPr>
          <w:rFonts w:ascii="Times New Roman" w:hAnsi="Times New Roman" w:cs="Times New Roman"/>
          <w:b/>
        </w:rPr>
      </w:pPr>
    </w:p>
    <w:p w:rsidR="00F83C9F" w:rsidRDefault="00F83C9F">
      <w:pPr>
        <w:rPr>
          <w:rFonts w:ascii="Times New Roman" w:hAnsi="Times New Roman" w:cs="Times New Roman"/>
          <w:b/>
        </w:rPr>
      </w:pPr>
    </w:p>
    <w:p w:rsidR="00645826" w:rsidRDefault="00C66166">
      <w:pPr>
        <w:rPr>
          <w:b/>
        </w:rPr>
      </w:pPr>
      <w:r>
        <w:rPr>
          <w:noProof/>
          <w:lang w:val="fi-FI"/>
        </w:rPr>
        <w:lastRenderedPageBreak/>
        <mc:AlternateContent>
          <mc:Choice Requires="wps">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314325</wp:posOffset>
                </wp:positionV>
                <wp:extent cx="345939" cy="463873"/>
                <wp:effectExtent l="0" t="0" r="0" b="0"/>
                <wp:wrapNone/>
                <wp:docPr id="22" name=""/>
                <wp:cNvGraphicFramePr/>
                <a:graphic xmlns:a="http://schemas.openxmlformats.org/drawingml/2006/main">
                  <a:graphicData uri="http://schemas.microsoft.com/office/word/2010/wordprocessingShape">
                    <wps:wsp>
                      <wps:cNvSpPr txBox="1"/>
                      <wps:spPr>
                        <a:xfrm>
                          <a:off x="716250" y="726300"/>
                          <a:ext cx="401700" cy="538800"/>
                        </a:xfrm>
                        <a:prstGeom prst="rect">
                          <a:avLst/>
                        </a:prstGeom>
                        <a:noFill/>
                        <a:ln>
                          <a:noFill/>
                        </a:ln>
                      </wps:spPr>
                      <wps:txbx>
                        <w:txbxContent>
                          <w:p w:rsidR="00645826" w:rsidRDefault="00C66166">
                            <w:pPr>
                              <w:spacing w:after="0" w:line="240" w:lineRule="auto"/>
                              <w:textDirection w:val="btLr"/>
                            </w:pPr>
                            <w:proofErr w:type="gramStart"/>
                            <w:r>
                              <w:rPr>
                                <w:rFonts w:ascii="Arial" w:eastAsia="Arial" w:hAnsi="Arial" w:cs="Arial"/>
                                <w:b/>
                                <w:color w:val="000000"/>
                                <w:sz w:val="46"/>
                              </w:rPr>
                              <w:t>a</w:t>
                            </w:r>
                            <w:proofErr w:type="gramEnd"/>
                          </w:p>
                        </w:txbxContent>
                      </wps:txbx>
                      <wps:bodyPr spcFirstLastPara="1" wrap="square" lIns="91425" tIns="91425" rIns="91425" bIns="91425" anchor="t" anchorCtr="0">
                        <a:spAutoFit/>
                      </wps:bodyPr>
                    </wps:wsp>
                  </a:graphicData>
                </a:graphic>
              </wp:anchor>
            </w:drawing>
          </mc:Choice>
          <mc:Fallback>
            <w:pict>
              <v:shapetype id="_x0000_t202" coordsize="21600,21600" o:spt="202" path="m,l,21600r21600,l21600,xe">
                <v:stroke joinstyle="miter"/>
                <v:path gradientshapeok="t" o:connecttype="rect"/>
              </v:shapetype>
              <v:shape id="_x0000_s1026" type="#_x0000_t202" style="position:absolute;margin-left:0;margin-top:24.75pt;width:27.25pt;height:36.55pt;z-index:25165824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" filled="f" stroked="f">
                <v:textbox style="mso-fit-shape-to-text:t" inset="2.53958mm,2.53958mm,2.53958mm,2.53958mm">
                  <w:txbxContent>
                    <w:p w:rsidR="00645826" w:rsidRDefault="00E12E0F">
                      <w:pPr>
                        <w:spacing w:after="0" w:line="240" w:lineRule="auto"/>
                        <w:textDirection w:val="btLr"/>
                      </w:pPr>
                      <w:proofErr w:type="gramStart"/>
                      <w:r>
                        <w:rPr>
                          <w:rFonts w:ascii="Arial" w:eastAsia="Arial" w:hAnsi="Arial" w:cs="Arial"/>
                          <w:b/>
                          <w:color w:val="000000"/>
                          <w:sz w:val="46"/>
                        </w:rPr>
                        <w:t>a</w:t>
                      </w:r>
                      <w:proofErr w:type="gramEnd"/>
                    </w:p>
                  </w:txbxContent>
                </v:textbox>
              </v:shape>
            </w:pict>
          </mc:Fallback>
        </mc:AlternateContent>
      </w:r>
      <w:r>
        <w:rPr>
          <w:noProof/>
          <w:lang w:val="fi-FI"/>
        </w:rPr>
        <mc:AlternateContent>
          <mc:Choice Requires="wps">
            <w:drawing>
              <wp:anchor distT="114300" distB="114300" distL="114300" distR="114300" simplePos="0" relativeHeight="251659264" behindDoc="0" locked="0" layoutInCell="1" hidden="0" allowOverlap="1">
                <wp:simplePos x="0" y="0"/>
                <wp:positionH relativeFrom="column">
                  <wp:posOffset>2124075</wp:posOffset>
                </wp:positionH>
                <wp:positionV relativeFrom="paragraph">
                  <wp:posOffset>314325</wp:posOffset>
                </wp:positionV>
                <wp:extent cx="345939" cy="463873"/>
                <wp:effectExtent l="0" t="0" r="0" b="0"/>
                <wp:wrapNone/>
                <wp:docPr id="21" name=""/>
                <wp:cNvGraphicFramePr/>
                <a:graphic xmlns:a="http://schemas.openxmlformats.org/drawingml/2006/main">
                  <a:graphicData uri="http://schemas.microsoft.com/office/word/2010/wordprocessingShape">
                    <wps:wsp>
                      <wps:cNvSpPr txBox="1"/>
                      <wps:spPr>
                        <a:xfrm>
                          <a:off x="716250" y="726300"/>
                          <a:ext cx="401700" cy="538800"/>
                        </a:xfrm>
                        <a:prstGeom prst="rect">
                          <a:avLst/>
                        </a:prstGeom>
                        <a:noFill/>
                        <a:ln>
                          <a:noFill/>
                        </a:ln>
                      </wps:spPr>
                      <wps:txbx>
                        <w:txbxContent>
                          <w:p w:rsidR="00645826" w:rsidRDefault="00C66166">
                            <w:pPr>
                              <w:spacing w:after="0" w:line="240" w:lineRule="auto"/>
                              <w:textDirection w:val="btLr"/>
                            </w:pPr>
                            <w:proofErr w:type="gramStart"/>
                            <w:r>
                              <w:rPr>
                                <w:rFonts w:ascii="Arial" w:eastAsia="Arial" w:hAnsi="Arial" w:cs="Arial"/>
                                <w:b/>
                                <w:color w:val="000000"/>
                                <w:sz w:val="46"/>
                              </w:rPr>
                              <w:t>b</w:t>
                            </w:r>
                            <w:proofErr w:type="gramEnd"/>
                          </w:p>
                        </w:txbxContent>
                      </wps:txbx>
                      <wps:bodyPr spcFirstLastPara="1" wrap="square" lIns="91425" tIns="91425" rIns="91425" bIns="91425" anchor="t" anchorCtr="0">
                        <a:spAutoFit/>
                      </wps:bodyPr>
                    </wps:wsp>
                  </a:graphicData>
                </a:graphic>
              </wp:anchor>
            </w:drawing>
          </mc:Choice>
          <mc:Fallback>
            <w:pict>
              <v:shape id="_x0000_s1027" type="#_x0000_t202" style="position:absolute;margin-left:167.25pt;margin-top:24.75pt;width:27.25pt;height:36.55pt;z-index:251659264;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" filled="f" stroked="f">
                <v:textbox style="mso-fit-shape-to-text:t" inset="2.53958mm,2.53958mm,2.53958mm,2.53958mm">
                  <w:txbxContent>
                    <w:p w:rsidR="00645826" w:rsidRDefault="00E12E0F">
                      <w:pPr>
                        <w:spacing w:after="0" w:line="240" w:lineRule="auto"/>
                        <w:textDirection w:val="btLr"/>
                      </w:pPr>
                      <w:proofErr w:type="gramStart"/>
                      <w:r>
                        <w:rPr>
                          <w:rFonts w:ascii="Arial" w:eastAsia="Arial" w:hAnsi="Arial" w:cs="Arial"/>
                          <w:b/>
                          <w:color w:val="000000"/>
                          <w:sz w:val="46"/>
                        </w:rPr>
                        <w:t>b</w:t>
                      </w:r>
                      <w:proofErr w:type="gramEnd"/>
                    </w:p>
                  </w:txbxContent>
                </v:textbox>
              </v:shape>
            </w:pict>
          </mc:Fallback>
        </mc:AlternateContent>
      </w:r>
    </w:p>
    <w:p w:rsidR="00645826" w:rsidRDefault="00C66166">
      <w:pPr>
        <w:rPr>
          <w:i/>
          <w:sz w:val="24"/>
          <w:szCs w:val="24"/>
        </w:rPr>
      </w:pPr>
      <w:r>
        <w:rPr>
          <w:i/>
          <w:noProof/>
          <w:sz w:val="24"/>
          <w:szCs w:val="24"/>
          <w:lang w:val="fi-FI"/>
        </w:rPr>
        <w:drawing>
          <wp:inline distT="114300" distB="114300" distL="114300" distR="114300">
            <wp:extent cx="2056447" cy="1579058"/>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056447" cy="1579058"/>
                    </a:xfrm>
                    <a:prstGeom prst="rect">
                      <a:avLst/>
                    </a:prstGeom>
                    <a:ln/>
                  </pic:spPr>
                </pic:pic>
              </a:graphicData>
            </a:graphic>
          </wp:inline>
        </w:drawing>
      </w:r>
      <w:r>
        <w:rPr>
          <w:i/>
          <w:sz w:val="24"/>
          <w:szCs w:val="24"/>
        </w:rPr>
        <w:t xml:space="preserve">     </w:t>
      </w:r>
      <w:r>
        <w:rPr>
          <w:i/>
          <w:noProof/>
          <w:sz w:val="24"/>
          <w:szCs w:val="24"/>
          <w:lang w:val="fi-FI"/>
        </w:rPr>
        <w:drawing>
          <wp:inline distT="114300" distB="114300" distL="114300" distR="114300">
            <wp:extent cx="3076575" cy="1168606"/>
            <wp:effectExtent l="0" t="0" r="0" b="0"/>
            <wp:docPr id="2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076575" cy="1168606"/>
                    </a:xfrm>
                    <a:prstGeom prst="rect">
                      <a:avLst/>
                    </a:prstGeom>
                    <a:ln/>
                  </pic:spPr>
                </pic:pic>
              </a:graphicData>
            </a:graphic>
          </wp:inline>
        </w:drawing>
      </w:r>
    </w:p>
    <w:p w:rsidR="00645826" w:rsidRPr="00F30FB6" w:rsidRDefault="00C66166" w:rsidP="0014471F">
      <w:pPr>
        <w:spacing w:line="360" w:lineRule="auto"/>
        <w:jc w:val="both"/>
        <w:rPr>
          <w:rFonts w:ascii="Times New Roman" w:hAnsi="Times New Roman" w:cs="Times New Roman"/>
          <w:b/>
          <w:szCs w:val="20"/>
        </w:rPr>
      </w:pPr>
      <w:r w:rsidRPr="00F83C9F">
        <w:rPr>
          <w:rFonts w:ascii="Times New Roman" w:hAnsi="Times New Roman" w:cs="Times New Roman"/>
          <w:b/>
          <w:szCs w:val="20"/>
        </w:rPr>
        <w:t>Supplementary Figure 4. Characterisation of Fed mutants.</w:t>
      </w:r>
      <w:r w:rsidR="00F30FB6">
        <w:rPr>
          <w:rFonts w:ascii="Times New Roman" w:hAnsi="Times New Roman" w:cs="Times New Roman"/>
          <w:b/>
          <w:szCs w:val="20"/>
        </w:rPr>
        <w:t xml:space="preserve"> </w:t>
      </w:r>
      <w:r w:rsidRPr="00F83C9F">
        <w:rPr>
          <w:rFonts w:ascii="Times New Roman" w:hAnsi="Times New Roman" w:cs="Times New Roman"/>
          <w:szCs w:val="20"/>
        </w:rPr>
        <w:t xml:space="preserve">(a) PCR analysis of the </w:t>
      </w:r>
      <w:r w:rsidR="00F83C9F">
        <w:rPr>
          <w:rFonts w:cs="Times New Roman"/>
          <w:szCs w:val="20"/>
        </w:rPr>
        <w:t>Δ</w:t>
      </w:r>
      <w:r w:rsidRPr="00F83C9F">
        <w:rPr>
          <w:rFonts w:ascii="Times New Roman" w:hAnsi="Times New Roman" w:cs="Times New Roman"/>
          <w:szCs w:val="20"/>
        </w:rPr>
        <w:t xml:space="preserve">Fed10 and </w:t>
      </w:r>
      <w:r w:rsidR="00F83C9F">
        <w:rPr>
          <w:rFonts w:cs="Times New Roman"/>
          <w:szCs w:val="20"/>
        </w:rPr>
        <w:t>Δ</w:t>
      </w:r>
      <w:r w:rsidRPr="00F83C9F">
        <w:rPr>
          <w:rFonts w:ascii="Times New Roman" w:hAnsi="Times New Roman" w:cs="Times New Roman"/>
          <w:szCs w:val="20"/>
        </w:rPr>
        <w:t>Fed11 mutant strains and the wild type (WT). (b) Light-induced O</w:t>
      </w:r>
      <w:r w:rsidRPr="00F83C9F">
        <w:rPr>
          <w:rFonts w:ascii="Times New Roman" w:hAnsi="Times New Roman" w:cs="Times New Roman"/>
          <w:szCs w:val="20"/>
          <w:vertAlign w:val="subscript"/>
        </w:rPr>
        <w:t xml:space="preserve">2 </w:t>
      </w:r>
      <w:r w:rsidRPr="00F83C9F">
        <w:rPr>
          <w:rFonts w:ascii="Times New Roman" w:hAnsi="Times New Roman" w:cs="Times New Roman"/>
          <w:szCs w:val="20"/>
        </w:rPr>
        <w:t xml:space="preserve">uptake in partially segregated Fed2 and Fed5-deficient cells. Experiments were performed as in Figures 1 and 2. </w:t>
      </w:r>
    </w:p>
    <w:p w:rsidR="00F83C9F" w:rsidRDefault="00F83C9F">
      <w:pPr>
        <w:rPr>
          <w:sz w:val="20"/>
          <w:szCs w:val="20"/>
        </w:rPr>
      </w:pPr>
    </w:p>
    <w:p w:rsidR="00F83C9F" w:rsidRDefault="00F83C9F">
      <w:pPr>
        <w:rPr>
          <w:sz w:val="20"/>
          <w:szCs w:val="20"/>
        </w:rPr>
      </w:pPr>
    </w:p>
    <w:p w:rsidR="00F83C9F" w:rsidRDefault="00F83C9F">
      <w:pPr>
        <w:rPr>
          <w:sz w:val="20"/>
          <w:szCs w:val="20"/>
        </w:rPr>
      </w:pPr>
    </w:p>
    <w:p w:rsidR="00C66166" w:rsidRDefault="00C66166">
      <w:pPr>
        <w:rPr>
          <w:sz w:val="20"/>
          <w:szCs w:val="20"/>
        </w:rPr>
      </w:pPr>
      <w:bookmarkStart w:id="0" w:name="_GoBack"/>
      <w:bookmarkEnd w:id="0"/>
    </w:p>
    <w:p w:rsidR="00F83C9F" w:rsidRDefault="00F83C9F">
      <w:pPr>
        <w:rPr>
          <w:sz w:val="20"/>
          <w:szCs w:val="20"/>
        </w:rPr>
      </w:pPr>
    </w:p>
    <w:p w:rsidR="00F83C9F" w:rsidRDefault="00F83C9F">
      <w:pPr>
        <w:rPr>
          <w:sz w:val="20"/>
          <w:szCs w:val="20"/>
        </w:rPr>
      </w:pPr>
    </w:p>
    <w:p w:rsidR="00F83C9F" w:rsidRDefault="00F83C9F">
      <w:pPr>
        <w:rPr>
          <w:sz w:val="20"/>
          <w:szCs w:val="20"/>
        </w:rPr>
      </w:pPr>
    </w:p>
    <w:p w:rsidR="00F83C9F" w:rsidRDefault="00F83C9F">
      <w:pPr>
        <w:rPr>
          <w:sz w:val="20"/>
          <w:szCs w:val="20"/>
        </w:rPr>
      </w:pPr>
    </w:p>
    <w:p w:rsidR="00F83C9F" w:rsidRDefault="00F83C9F">
      <w:pPr>
        <w:rPr>
          <w:sz w:val="20"/>
          <w:szCs w:val="20"/>
        </w:rPr>
      </w:pPr>
    </w:p>
    <w:p w:rsidR="00F83C9F" w:rsidRDefault="00F83C9F">
      <w:pPr>
        <w:rPr>
          <w:sz w:val="20"/>
          <w:szCs w:val="20"/>
        </w:rPr>
      </w:pPr>
    </w:p>
    <w:p w:rsidR="00F83C9F" w:rsidRDefault="00F83C9F">
      <w:pPr>
        <w:rPr>
          <w:sz w:val="20"/>
          <w:szCs w:val="20"/>
        </w:rPr>
      </w:pPr>
    </w:p>
    <w:p w:rsidR="00645826" w:rsidRDefault="00645826">
      <w:pPr>
        <w:rPr>
          <w:sz w:val="20"/>
          <w:szCs w:val="20"/>
        </w:rPr>
      </w:pPr>
    </w:p>
    <w:p w:rsidR="00645826" w:rsidRDefault="00C66166" w:rsidP="00F83C9F">
      <w:pPr>
        <w:jc w:val="center"/>
        <w:rPr>
          <w:b/>
          <w:sz w:val="24"/>
          <w:szCs w:val="24"/>
        </w:rPr>
      </w:pPr>
      <w:r>
        <w:rPr>
          <w:noProof/>
          <w:sz w:val="24"/>
          <w:szCs w:val="24"/>
          <w:lang w:val="fi-FI"/>
        </w:rPr>
        <w:lastRenderedPageBreak/>
        <w:drawing>
          <wp:inline distT="114300" distB="114300" distL="114300" distR="114300">
            <wp:extent cx="3847148" cy="2848452"/>
            <wp:effectExtent l="0" t="0" r="0" b="0"/>
            <wp:docPr id="3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t="119" b="119"/>
                    <a:stretch>
                      <a:fillRect/>
                    </a:stretch>
                  </pic:blipFill>
                  <pic:spPr>
                    <a:xfrm>
                      <a:off x="0" y="0"/>
                      <a:ext cx="3847148" cy="2848452"/>
                    </a:xfrm>
                    <a:prstGeom prst="rect">
                      <a:avLst/>
                    </a:prstGeom>
                    <a:ln/>
                  </pic:spPr>
                </pic:pic>
              </a:graphicData>
            </a:graphic>
          </wp:inline>
        </w:drawing>
      </w:r>
    </w:p>
    <w:p w:rsidR="00645826" w:rsidRPr="00F83C9F" w:rsidRDefault="00C66166" w:rsidP="0014471F">
      <w:pPr>
        <w:spacing w:line="360" w:lineRule="auto"/>
        <w:jc w:val="both"/>
        <w:rPr>
          <w:rFonts w:ascii="Times New Roman" w:hAnsi="Times New Roman" w:cs="Times New Roman"/>
          <w:szCs w:val="20"/>
        </w:rPr>
      </w:pPr>
      <w:r w:rsidRPr="00F83C9F">
        <w:rPr>
          <w:rFonts w:ascii="Times New Roman" w:hAnsi="Times New Roman" w:cs="Times New Roman"/>
          <w:b/>
          <w:szCs w:val="20"/>
        </w:rPr>
        <w:t xml:space="preserve">Supplementary Figure 5. Redox changes of PC, P700, and Fed in WT, </w:t>
      </w:r>
      <w:r w:rsidRPr="00F83C9F">
        <w:rPr>
          <w:rFonts w:ascii="Times New Roman" w:hAnsi="Times New Roman" w:cs="Times New Roman"/>
          <w:i/>
          <w:szCs w:val="20"/>
        </w:rPr>
        <w:t>∆</w:t>
      </w:r>
      <w:r w:rsidRPr="00F83C9F">
        <w:rPr>
          <w:rFonts w:ascii="Times New Roman" w:hAnsi="Times New Roman" w:cs="Times New Roman"/>
          <w:b/>
          <w:szCs w:val="20"/>
        </w:rPr>
        <w:t xml:space="preserve">Fed4, </w:t>
      </w:r>
      <w:r w:rsidRPr="00F83C9F">
        <w:rPr>
          <w:rFonts w:ascii="Times New Roman" w:hAnsi="Times New Roman" w:cs="Times New Roman"/>
          <w:szCs w:val="20"/>
        </w:rPr>
        <w:t>∆</w:t>
      </w:r>
      <w:r w:rsidRPr="00F83C9F">
        <w:rPr>
          <w:rFonts w:ascii="Times New Roman" w:hAnsi="Times New Roman" w:cs="Times New Roman"/>
          <w:b/>
          <w:szCs w:val="20"/>
        </w:rPr>
        <w:t>Fed9</w:t>
      </w:r>
      <w:r w:rsidRPr="00F83C9F">
        <w:rPr>
          <w:rFonts w:ascii="Times New Roman" w:hAnsi="Times New Roman" w:cs="Times New Roman"/>
          <w:b/>
          <w:i/>
          <w:szCs w:val="20"/>
        </w:rPr>
        <w:t xml:space="preserve"> </w:t>
      </w:r>
      <w:r w:rsidRPr="00F83C9F">
        <w:rPr>
          <w:rFonts w:ascii="Times New Roman" w:hAnsi="Times New Roman" w:cs="Times New Roman"/>
          <w:b/>
          <w:szCs w:val="20"/>
        </w:rPr>
        <w:t xml:space="preserve">and </w:t>
      </w:r>
      <w:r w:rsidRPr="00F83C9F">
        <w:rPr>
          <w:rFonts w:ascii="Times New Roman" w:hAnsi="Times New Roman" w:cs="Times New Roman"/>
          <w:szCs w:val="20"/>
        </w:rPr>
        <w:t>∆</w:t>
      </w:r>
      <w:r w:rsidRPr="00F83C9F">
        <w:rPr>
          <w:rFonts w:ascii="Times New Roman" w:hAnsi="Times New Roman" w:cs="Times New Roman"/>
          <w:b/>
          <w:szCs w:val="20"/>
        </w:rPr>
        <w:t xml:space="preserve">Flv3 cells. </w:t>
      </w:r>
      <w:r w:rsidRPr="00F83C9F">
        <w:rPr>
          <w:rFonts w:ascii="Times New Roman" w:hAnsi="Times New Roman" w:cs="Times New Roman"/>
          <w:szCs w:val="20"/>
        </w:rPr>
        <w:t>Cells grown in air level CO</w:t>
      </w:r>
      <w:r w:rsidRPr="00F83C9F">
        <w:rPr>
          <w:rFonts w:ascii="Times New Roman" w:hAnsi="Times New Roman" w:cs="Times New Roman"/>
          <w:szCs w:val="20"/>
          <w:vertAlign w:val="subscript"/>
        </w:rPr>
        <w:t>2</w:t>
      </w:r>
      <w:r w:rsidRPr="00F83C9F">
        <w:rPr>
          <w:rFonts w:ascii="Times New Roman" w:hAnsi="Times New Roman" w:cs="Times New Roman"/>
          <w:szCs w:val="20"/>
        </w:rPr>
        <w:t xml:space="preserve"> concentration for 4 days were harvested and </w:t>
      </w:r>
      <w:proofErr w:type="spellStart"/>
      <w:r w:rsidRPr="00F83C9F">
        <w:rPr>
          <w:rFonts w:ascii="Times New Roman" w:hAnsi="Times New Roman" w:cs="Times New Roman"/>
          <w:szCs w:val="20"/>
        </w:rPr>
        <w:t>resuspended</w:t>
      </w:r>
      <w:proofErr w:type="spellEnd"/>
      <w:r w:rsidRPr="00F83C9F">
        <w:rPr>
          <w:rFonts w:ascii="Times New Roman" w:hAnsi="Times New Roman" w:cs="Times New Roman"/>
          <w:szCs w:val="20"/>
        </w:rPr>
        <w:t xml:space="preserve"> in fresh BG-11 pH 7.5 with </w:t>
      </w:r>
      <w:proofErr w:type="spellStart"/>
      <w:r w:rsidRPr="00F83C9F">
        <w:rPr>
          <w:rFonts w:ascii="Times New Roman" w:hAnsi="Times New Roman" w:cs="Times New Roman"/>
          <w:szCs w:val="20"/>
        </w:rPr>
        <w:t>Chl</w:t>
      </w:r>
      <w:proofErr w:type="spellEnd"/>
      <w:r w:rsidRPr="00F83C9F">
        <w:rPr>
          <w:rFonts w:ascii="Times New Roman" w:hAnsi="Times New Roman" w:cs="Times New Roman"/>
          <w:szCs w:val="20"/>
        </w:rPr>
        <w:t xml:space="preserve"> concentration adjusted to 15 µg/ml.  PC, P700, and Fed redox changes were </w:t>
      </w:r>
      <w:proofErr w:type="spellStart"/>
      <w:r w:rsidRPr="00F83C9F">
        <w:rPr>
          <w:rFonts w:ascii="Times New Roman" w:hAnsi="Times New Roman" w:cs="Times New Roman"/>
          <w:szCs w:val="20"/>
        </w:rPr>
        <w:t>deconvoluted</w:t>
      </w:r>
      <w:proofErr w:type="spellEnd"/>
      <w:r w:rsidRPr="00F83C9F">
        <w:rPr>
          <w:rFonts w:ascii="Times New Roman" w:hAnsi="Times New Roman" w:cs="Times New Roman"/>
          <w:szCs w:val="20"/>
        </w:rPr>
        <w:t xml:space="preserve"> from near-infrared absorbance differences measured with a DUAL-KLAS-NIR spectroph</w:t>
      </w:r>
      <w:r w:rsidRPr="00F83C9F">
        <w:rPr>
          <w:rFonts w:ascii="Times New Roman" w:hAnsi="Times New Roman" w:cs="Times New Roman"/>
          <w:szCs w:val="20"/>
        </w:rPr>
        <w:t>otometer. A modified NIRMAX protocol was used, consisting of a 3 s illumination with 1750 µ</w:t>
      </w:r>
      <w:proofErr w:type="spellStart"/>
      <w:r w:rsidRPr="00F83C9F">
        <w:rPr>
          <w:rFonts w:ascii="Times New Roman" w:hAnsi="Times New Roman" w:cs="Times New Roman"/>
          <w:szCs w:val="20"/>
        </w:rPr>
        <w:t>mol</w:t>
      </w:r>
      <w:proofErr w:type="spellEnd"/>
      <w:r w:rsidRPr="00F83C9F">
        <w:rPr>
          <w:rFonts w:ascii="Times New Roman" w:hAnsi="Times New Roman" w:cs="Times New Roman"/>
          <w:szCs w:val="20"/>
        </w:rPr>
        <w:t xml:space="preserve"> photons m</w:t>
      </w:r>
      <w:r w:rsidRPr="00F83C9F">
        <w:rPr>
          <w:rFonts w:ascii="Times New Roman" w:hAnsi="Times New Roman" w:cs="Times New Roman"/>
          <w:szCs w:val="20"/>
          <w:vertAlign w:val="superscript"/>
        </w:rPr>
        <w:t>-2</w:t>
      </w:r>
      <w:r w:rsidRPr="00F83C9F">
        <w:rPr>
          <w:rFonts w:ascii="Times New Roman" w:hAnsi="Times New Roman" w:cs="Times New Roman"/>
          <w:szCs w:val="20"/>
        </w:rPr>
        <w:t>s</w:t>
      </w:r>
      <w:r w:rsidRPr="00F83C9F">
        <w:rPr>
          <w:rFonts w:ascii="Times New Roman" w:hAnsi="Times New Roman" w:cs="Times New Roman"/>
          <w:szCs w:val="20"/>
          <w:vertAlign w:val="superscript"/>
        </w:rPr>
        <w:t>-1</w:t>
      </w:r>
      <w:r w:rsidRPr="00F83C9F">
        <w:rPr>
          <w:rFonts w:ascii="Times New Roman" w:hAnsi="Times New Roman" w:cs="Times New Roman"/>
          <w:szCs w:val="20"/>
        </w:rPr>
        <w:t xml:space="preserve"> actinic </w:t>
      </w:r>
      <w:proofErr w:type="gramStart"/>
      <w:r w:rsidRPr="00F83C9F">
        <w:rPr>
          <w:rFonts w:ascii="Times New Roman" w:hAnsi="Times New Roman" w:cs="Times New Roman"/>
          <w:szCs w:val="20"/>
        </w:rPr>
        <w:t>with  a</w:t>
      </w:r>
      <w:proofErr w:type="gramEnd"/>
      <w:r w:rsidRPr="00F83C9F">
        <w:rPr>
          <w:rFonts w:ascii="Times New Roman" w:hAnsi="Times New Roman" w:cs="Times New Roman"/>
          <w:szCs w:val="20"/>
        </w:rPr>
        <w:t xml:space="preserve"> multiple turnover pulse after 200 </w:t>
      </w:r>
      <w:proofErr w:type="spellStart"/>
      <w:r w:rsidRPr="00F83C9F">
        <w:rPr>
          <w:rFonts w:ascii="Times New Roman" w:hAnsi="Times New Roman" w:cs="Times New Roman"/>
          <w:szCs w:val="20"/>
        </w:rPr>
        <w:t>ms</w:t>
      </w:r>
      <w:proofErr w:type="spellEnd"/>
      <w:r w:rsidRPr="00F83C9F">
        <w:rPr>
          <w:rFonts w:ascii="Times New Roman" w:hAnsi="Times New Roman" w:cs="Times New Roman"/>
          <w:szCs w:val="20"/>
        </w:rPr>
        <w:t xml:space="preserve"> (indicated by the red triangle in the WT panel) to fully reduce the Fed pool, 3 s darkness, f</w:t>
      </w:r>
      <w:r w:rsidRPr="00F83C9F">
        <w:rPr>
          <w:rFonts w:ascii="Times New Roman" w:hAnsi="Times New Roman" w:cs="Times New Roman"/>
          <w:szCs w:val="20"/>
        </w:rPr>
        <w:t>ollowed by 10 s of illumination under far red light with another multiple turnover flash at the end of the illumination period to fully oxidise P700 and PC. The traces are normalised to the maximal oxidation values of PC and P700 and maximal reduction of F</w:t>
      </w:r>
      <w:r w:rsidRPr="00F83C9F">
        <w:rPr>
          <w:rFonts w:ascii="Times New Roman" w:hAnsi="Times New Roman" w:cs="Times New Roman"/>
          <w:szCs w:val="20"/>
        </w:rPr>
        <w:t xml:space="preserve">ed. Averaged traces from 3 biological replicates are shown, with standard deviation as the shadowed area. </w:t>
      </w:r>
    </w:p>
    <w:p w:rsidR="00645826" w:rsidRDefault="00645826">
      <w:pPr>
        <w:rPr>
          <w:sz w:val="20"/>
          <w:szCs w:val="20"/>
        </w:rPr>
      </w:pPr>
    </w:p>
    <w:p w:rsidR="001819B0" w:rsidRDefault="001819B0">
      <w:pPr>
        <w:rPr>
          <w:sz w:val="20"/>
          <w:szCs w:val="20"/>
        </w:rPr>
      </w:pPr>
    </w:p>
    <w:p w:rsidR="001819B0" w:rsidRDefault="001819B0">
      <w:pPr>
        <w:rPr>
          <w:sz w:val="20"/>
          <w:szCs w:val="20"/>
        </w:rPr>
      </w:pPr>
    </w:p>
    <w:p w:rsidR="001819B0" w:rsidRDefault="001819B0">
      <w:pPr>
        <w:rPr>
          <w:sz w:val="20"/>
          <w:szCs w:val="20"/>
        </w:rPr>
      </w:pPr>
    </w:p>
    <w:p w:rsidR="001819B0" w:rsidRDefault="001819B0">
      <w:pPr>
        <w:rPr>
          <w:sz w:val="20"/>
          <w:szCs w:val="20"/>
        </w:rPr>
      </w:pPr>
    </w:p>
    <w:p w:rsidR="001819B0" w:rsidRDefault="001819B0">
      <w:pPr>
        <w:rPr>
          <w:sz w:val="20"/>
          <w:szCs w:val="20"/>
        </w:rPr>
      </w:pPr>
    </w:p>
    <w:p w:rsidR="001819B0" w:rsidRDefault="001819B0">
      <w:pPr>
        <w:rPr>
          <w:sz w:val="20"/>
          <w:szCs w:val="20"/>
        </w:rPr>
      </w:pPr>
    </w:p>
    <w:p w:rsidR="00645826" w:rsidRDefault="00645826">
      <w:pPr>
        <w:rPr>
          <w:b/>
        </w:rPr>
      </w:pPr>
    </w:p>
    <w:p w:rsidR="001819B0" w:rsidRDefault="00C66166" w:rsidP="001819B0">
      <w:pPr>
        <w:jc w:val="center"/>
        <w:rPr>
          <w:sz w:val="24"/>
          <w:szCs w:val="24"/>
        </w:rPr>
      </w:pPr>
      <w:r>
        <w:rPr>
          <w:noProof/>
          <w:sz w:val="24"/>
          <w:szCs w:val="24"/>
          <w:lang w:val="fi-FI"/>
        </w:rPr>
        <w:lastRenderedPageBreak/>
        <w:drawing>
          <wp:inline distT="114300" distB="114300" distL="114300" distR="114300">
            <wp:extent cx="4952048" cy="1363607"/>
            <wp:effectExtent l="0" t="0" r="0" b="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t="806" b="806"/>
                    <a:stretch>
                      <a:fillRect/>
                    </a:stretch>
                  </pic:blipFill>
                  <pic:spPr>
                    <a:xfrm>
                      <a:off x="0" y="0"/>
                      <a:ext cx="4952048" cy="1363607"/>
                    </a:xfrm>
                    <a:prstGeom prst="rect">
                      <a:avLst/>
                    </a:prstGeom>
                    <a:ln/>
                  </pic:spPr>
                </pic:pic>
              </a:graphicData>
            </a:graphic>
          </wp:inline>
        </w:drawing>
      </w:r>
    </w:p>
    <w:p w:rsidR="00645826" w:rsidRDefault="00C66166" w:rsidP="0014471F">
      <w:pPr>
        <w:spacing w:line="360" w:lineRule="auto"/>
        <w:jc w:val="both"/>
        <w:rPr>
          <w:rFonts w:ascii="Times New Roman" w:hAnsi="Times New Roman" w:cs="Times New Roman"/>
          <w:szCs w:val="20"/>
        </w:rPr>
      </w:pPr>
      <w:r w:rsidRPr="001819B0">
        <w:rPr>
          <w:rFonts w:ascii="Times New Roman" w:hAnsi="Times New Roman" w:cs="Times New Roman"/>
          <w:b/>
          <w:szCs w:val="20"/>
        </w:rPr>
        <w:t>Supplementary Figure 6.</w:t>
      </w:r>
      <w:r w:rsidRPr="001819B0">
        <w:rPr>
          <w:rFonts w:ascii="Times New Roman" w:hAnsi="Times New Roman" w:cs="Times New Roman"/>
          <w:szCs w:val="20"/>
        </w:rPr>
        <w:t xml:space="preserve"> </w:t>
      </w:r>
      <w:r w:rsidRPr="001819B0">
        <w:rPr>
          <w:rFonts w:ascii="Times New Roman" w:hAnsi="Times New Roman" w:cs="Times New Roman"/>
          <w:b/>
          <w:szCs w:val="20"/>
        </w:rPr>
        <w:t xml:space="preserve">Effect of CCCP on the </w:t>
      </w:r>
      <w:proofErr w:type="spellStart"/>
      <w:r w:rsidRPr="001819B0">
        <w:rPr>
          <w:rFonts w:ascii="Times New Roman" w:hAnsi="Times New Roman" w:cs="Times New Roman"/>
          <w:b/>
          <w:i/>
          <w:szCs w:val="20"/>
        </w:rPr>
        <w:t>pmf</w:t>
      </w:r>
      <w:proofErr w:type="spellEnd"/>
      <w:r w:rsidRPr="001819B0">
        <w:rPr>
          <w:rFonts w:ascii="Times New Roman" w:hAnsi="Times New Roman" w:cs="Times New Roman"/>
          <w:b/>
          <w:i/>
          <w:szCs w:val="20"/>
        </w:rPr>
        <w:t xml:space="preserve"> </w:t>
      </w:r>
      <w:r w:rsidRPr="001819B0">
        <w:rPr>
          <w:rFonts w:ascii="Times New Roman" w:hAnsi="Times New Roman" w:cs="Times New Roman"/>
          <w:b/>
          <w:szCs w:val="20"/>
        </w:rPr>
        <w:t xml:space="preserve">in </w:t>
      </w:r>
      <w:proofErr w:type="spellStart"/>
      <w:r w:rsidRPr="001819B0">
        <w:rPr>
          <w:rFonts w:ascii="Times New Roman" w:hAnsi="Times New Roman" w:cs="Times New Roman"/>
          <w:b/>
          <w:i/>
          <w:szCs w:val="20"/>
        </w:rPr>
        <w:t>Synechocystis</w:t>
      </w:r>
      <w:proofErr w:type="spellEnd"/>
      <w:r w:rsidRPr="001819B0">
        <w:rPr>
          <w:rFonts w:ascii="Times New Roman" w:hAnsi="Times New Roman" w:cs="Times New Roman"/>
          <w:szCs w:val="20"/>
        </w:rPr>
        <w:t xml:space="preserve">.  The magnitude of the </w:t>
      </w:r>
      <w:proofErr w:type="spellStart"/>
      <w:r w:rsidRPr="001819B0">
        <w:rPr>
          <w:rFonts w:ascii="Times New Roman" w:hAnsi="Times New Roman" w:cs="Times New Roman"/>
          <w:i/>
          <w:szCs w:val="20"/>
        </w:rPr>
        <w:t>pmf</w:t>
      </w:r>
      <w:proofErr w:type="spellEnd"/>
      <w:r w:rsidRPr="001819B0">
        <w:rPr>
          <w:rFonts w:ascii="Times New Roman" w:hAnsi="Times New Roman" w:cs="Times New Roman"/>
          <w:i/>
          <w:szCs w:val="20"/>
        </w:rPr>
        <w:t xml:space="preserve"> </w:t>
      </w:r>
      <w:r w:rsidRPr="001819B0">
        <w:rPr>
          <w:rFonts w:ascii="Times New Roman" w:hAnsi="Times New Roman" w:cs="Times New Roman"/>
          <w:szCs w:val="20"/>
        </w:rPr>
        <w:t xml:space="preserve">was determined from the dark interval relaxation kinetics (DIRK) of the ECS signal after illuminating WT </w:t>
      </w:r>
      <w:proofErr w:type="spellStart"/>
      <w:r w:rsidRPr="001819B0">
        <w:rPr>
          <w:rFonts w:ascii="Times New Roman" w:hAnsi="Times New Roman" w:cs="Times New Roman"/>
          <w:i/>
          <w:szCs w:val="20"/>
        </w:rPr>
        <w:t>Synechocystis</w:t>
      </w:r>
      <w:proofErr w:type="spellEnd"/>
      <w:r w:rsidRPr="001819B0">
        <w:rPr>
          <w:rFonts w:ascii="Times New Roman" w:hAnsi="Times New Roman" w:cs="Times New Roman"/>
          <w:i/>
          <w:szCs w:val="20"/>
        </w:rPr>
        <w:t xml:space="preserve"> </w:t>
      </w:r>
      <w:r w:rsidRPr="001819B0">
        <w:rPr>
          <w:rFonts w:ascii="Times New Roman" w:hAnsi="Times New Roman" w:cs="Times New Roman"/>
          <w:szCs w:val="20"/>
        </w:rPr>
        <w:t>cells for 27 s at 500 µ</w:t>
      </w:r>
      <w:proofErr w:type="spellStart"/>
      <w:r w:rsidRPr="001819B0">
        <w:rPr>
          <w:rFonts w:ascii="Times New Roman" w:hAnsi="Times New Roman" w:cs="Times New Roman"/>
          <w:szCs w:val="20"/>
        </w:rPr>
        <w:t>mol</w:t>
      </w:r>
      <w:proofErr w:type="spellEnd"/>
      <w:r w:rsidRPr="001819B0">
        <w:rPr>
          <w:rFonts w:ascii="Times New Roman" w:hAnsi="Times New Roman" w:cs="Times New Roman"/>
          <w:szCs w:val="20"/>
        </w:rPr>
        <w:t xml:space="preserve"> photons m</w:t>
      </w:r>
      <w:r w:rsidRPr="001819B0">
        <w:rPr>
          <w:rFonts w:ascii="Times New Roman" w:hAnsi="Times New Roman" w:cs="Times New Roman"/>
          <w:szCs w:val="20"/>
          <w:vertAlign w:val="superscript"/>
        </w:rPr>
        <w:t>-2</w:t>
      </w:r>
      <w:r w:rsidRPr="001819B0">
        <w:rPr>
          <w:rFonts w:ascii="Times New Roman" w:hAnsi="Times New Roman" w:cs="Times New Roman"/>
          <w:szCs w:val="20"/>
        </w:rPr>
        <w:t xml:space="preserve"> s</w:t>
      </w:r>
      <w:r w:rsidRPr="001819B0">
        <w:rPr>
          <w:rFonts w:ascii="Times New Roman" w:hAnsi="Times New Roman" w:cs="Times New Roman"/>
          <w:szCs w:val="20"/>
          <w:vertAlign w:val="superscript"/>
        </w:rPr>
        <w:t>-1</w:t>
      </w:r>
      <w:r w:rsidRPr="001819B0">
        <w:rPr>
          <w:rFonts w:ascii="Times New Roman" w:hAnsi="Times New Roman" w:cs="Times New Roman"/>
          <w:szCs w:val="20"/>
        </w:rPr>
        <w:t xml:space="preserve"> in the presence of 0, 15, 30, or 45 µM CCCP.  </w:t>
      </w:r>
      <w:proofErr w:type="spellStart"/>
      <w:r w:rsidRPr="001819B0">
        <w:rPr>
          <w:rFonts w:ascii="Times New Roman" w:hAnsi="Times New Roman" w:cs="Times New Roman"/>
          <w:i/>
          <w:szCs w:val="20"/>
        </w:rPr>
        <w:t>Pmf</w:t>
      </w:r>
      <w:proofErr w:type="spellEnd"/>
      <w:r w:rsidRPr="001819B0">
        <w:rPr>
          <w:rFonts w:ascii="Times New Roman" w:hAnsi="Times New Roman" w:cs="Times New Roman"/>
          <w:szCs w:val="20"/>
        </w:rPr>
        <w:t xml:space="preserve"> is the extent of ECS signal decay during a D</w:t>
      </w:r>
      <w:r w:rsidRPr="001819B0">
        <w:rPr>
          <w:rFonts w:ascii="Times New Roman" w:hAnsi="Times New Roman" w:cs="Times New Roman"/>
          <w:szCs w:val="20"/>
        </w:rPr>
        <w:t>IRK, thylakoid proton conductivity (</w:t>
      </w:r>
      <w:proofErr w:type="spellStart"/>
      <w:r w:rsidRPr="001819B0">
        <w:rPr>
          <w:rFonts w:ascii="Times New Roman" w:hAnsi="Times New Roman" w:cs="Times New Roman"/>
          <w:szCs w:val="20"/>
        </w:rPr>
        <w:t>gH</w:t>
      </w:r>
      <w:proofErr w:type="spellEnd"/>
      <w:r w:rsidRPr="001819B0">
        <w:rPr>
          <w:rFonts w:ascii="Times New Roman" w:hAnsi="Times New Roman" w:cs="Times New Roman"/>
          <w:szCs w:val="20"/>
        </w:rPr>
        <w:t>+) is the inverse of the time constant of a first order fit to DIRK kinetics, and thylakoid proton flux (</w:t>
      </w:r>
      <w:proofErr w:type="spellStart"/>
      <w:r w:rsidRPr="001819B0">
        <w:rPr>
          <w:rFonts w:ascii="Times New Roman" w:hAnsi="Times New Roman" w:cs="Times New Roman"/>
          <w:szCs w:val="20"/>
        </w:rPr>
        <w:t>vH</w:t>
      </w:r>
      <w:proofErr w:type="spellEnd"/>
      <w:r w:rsidRPr="001819B0">
        <w:rPr>
          <w:rFonts w:ascii="Times New Roman" w:hAnsi="Times New Roman" w:cs="Times New Roman"/>
          <w:szCs w:val="20"/>
        </w:rPr>
        <w:t xml:space="preserve">+) is calculated as </w:t>
      </w:r>
      <w:proofErr w:type="spellStart"/>
      <w:r w:rsidRPr="001819B0">
        <w:rPr>
          <w:rFonts w:ascii="Times New Roman" w:hAnsi="Times New Roman" w:cs="Times New Roman"/>
          <w:szCs w:val="20"/>
        </w:rPr>
        <w:t>pmf</w:t>
      </w:r>
      <w:proofErr w:type="spellEnd"/>
      <w:r w:rsidRPr="001819B0">
        <w:rPr>
          <w:rFonts w:ascii="Times New Roman" w:hAnsi="Times New Roman" w:cs="Times New Roman"/>
          <w:szCs w:val="20"/>
        </w:rPr>
        <w:t>*</w:t>
      </w:r>
      <w:proofErr w:type="spellStart"/>
      <w:r w:rsidRPr="001819B0">
        <w:rPr>
          <w:rFonts w:ascii="Times New Roman" w:hAnsi="Times New Roman" w:cs="Times New Roman"/>
          <w:szCs w:val="20"/>
        </w:rPr>
        <w:t>gH</w:t>
      </w:r>
      <w:proofErr w:type="spellEnd"/>
      <w:r w:rsidRPr="001819B0">
        <w:rPr>
          <w:rFonts w:ascii="Times New Roman" w:hAnsi="Times New Roman" w:cs="Times New Roman"/>
          <w:szCs w:val="20"/>
        </w:rPr>
        <w:t>+. The values shown are averages from 3</w:t>
      </w:r>
      <w:r w:rsidR="00C91000">
        <w:rPr>
          <w:rFonts w:ascii="Times New Roman" w:hAnsi="Times New Roman" w:cs="Times New Roman"/>
          <w:szCs w:val="20"/>
        </w:rPr>
        <w:t xml:space="preserve"> (15 µM CCCP) or </w:t>
      </w:r>
      <w:r w:rsidRPr="001819B0">
        <w:rPr>
          <w:rFonts w:ascii="Times New Roman" w:hAnsi="Times New Roman" w:cs="Times New Roman"/>
          <w:szCs w:val="20"/>
        </w:rPr>
        <w:t xml:space="preserve">4 </w:t>
      </w:r>
      <w:r w:rsidR="00C91000">
        <w:rPr>
          <w:rFonts w:ascii="Times New Roman" w:hAnsi="Times New Roman" w:cs="Times New Roman"/>
          <w:szCs w:val="20"/>
        </w:rPr>
        <w:t xml:space="preserve">(0, 30, and 45 µM CCCP) </w:t>
      </w:r>
      <w:r w:rsidRPr="001819B0">
        <w:rPr>
          <w:rFonts w:ascii="Times New Roman" w:hAnsi="Times New Roman" w:cs="Times New Roman"/>
          <w:szCs w:val="20"/>
        </w:rPr>
        <w:t>bio</w:t>
      </w:r>
      <w:r w:rsidRPr="001819B0">
        <w:rPr>
          <w:rFonts w:ascii="Times New Roman" w:hAnsi="Times New Roman" w:cs="Times New Roman"/>
          <w:szCs w:val="20"/>
        </w:rPr>
        <w:t>logical replicates +/- SEM.</w:t>
      </w:r>
    </w:p>
    <w:p w:rsidR="001819B0" w:rsidRDefault="001819B0" w:rsidP="001819B0">
      <w:pPr>
        <w:spacing w:line="360" w:lineRule="auto"/>
        <w:rPr>
          <w:rFonts w:ascii="Times New Roman" w:hAnsi="Times New Roman" w:cs="Times New Roman"/>
          <w:szCs w:val="20"/>
        </w:rPr>
      </w:pPr>
    </w:p>
    <w:p w:rsidR="0014471F" w:rsidRDefault="0014471F" w:rsidP="001819B0">
      <w:pPr>
        <w:spacing w:line="360" w:lineRule="auto"/>
        <w:rPr>
          <w:rFonts w:ascii="Times New Roman" w:hAnsi="Times New Roman" w:cs="Times New Roman"/>
          <w:szCs w:val="20"/>
        </w:rPr>
      </w:pPr>
    </w:p>
    <w:p w:rsidR="0014471F" w:rsidRDefault="0014471F" w:rsidP="001819B0">
      <w:pPr>
        <w:spacing w:line="360" w:lineRule="auto"/>
        <w:rPr>
          <w:rFonts w:ascii="Times New Roman" w:hAnsi="Times New Roman" w:cs="Times New Roman"/>
          <w:szCs w:val="20"/>
        </w:rPr>
      </w:pPr>
    </w:p>
    <w:p w:rsidR="0014471F" w:rsidRDefault="0014471F" w:rsidP="001819B0">
      <w:pPr>
        <w:spacing w:line="360" w:lineRule="auto"/>
        <w:rPr>
          <w:rFonts w:ascii="Times New Roman" w:hAnsi="Times New Roman" w:cs="Times New Roman"/>
          <w:szCs w:val="20"/>
        </w:rPr>
      </w:pPr>
    </w:p>
    <w:p w:rsidR="0014471F" w:rsidRDefault="0014471F" w:rsidP="001819B0">
      <w:pPr>
        <w:spacing w:line="360" w:lineRule="auto"/>
        <w:rPr>
          <w:rFonts w:ascii="Times New Roman" w:hAnsi="Times New Roman" w:cs="Times New Roman"/>
          <w:szCs w:val="20"/>
        </w:rPr>
      </w:pPr>
    </w:p>
    <w:p w:rsidR="0014471F" w:rsidRDefault="0014471F" w:rsidP="001819B0">
      <w:pPr>
        <w:spacing w:line="360" w:lineRule="auto"/>
        <w:rPr>
          <w:rFonts w:ascii="Times New Roman" w:hAnsi="Times New Roman" w:cs="Times New Roman"/>
          <w:szCs w:val="20"/>
        </w:rPr>
      </w:pPr>
    </w:p>
    <w:p w:rsidR="0014471F" w:rsidRDefault="0014471F" w:rsidP="001819B0">
      <w:pPr>
        <w:spacing w:line="360" w:lineRule="auto"/>
        <w:rPr>
          <w:rFonts w:ascii="Times New Roman" w:hAnsi="Times New Roman" w:cs="Times New Roman"/>
          <w:szCs w:val="20"/>
        </w:rPr>
      </w:pPr>
    </w:p>
    <w:p w:rsidR="0014471F" w:rsidRDefault="0014471F" w:rsidP="001819B0">
      <w:pPr>
        <w:spacing w:line="360" w:lineRule="auto"/>
        <w:rPr>
          <w:rFonts w:ascii="Times New Roman" w:hAnsi="Times New Roman" w:cs="Times New Roman"/>
          <w:szCs w:val="20"/>
        </w:rPr>
      </w:pPr>
    </w:p>
    <w:p w:rsidR="0014471F" w:rsidRDefault="0014471F" w:rsidP="001819B0">
      <w:pPr>
        <w:spacing w:line="360" w:lineRule="auto"/>
        <w:rPr>
          <w:rFonts w:ascii="Times New Roman" w:hAnsi="Times New Roman" w:cs="Times New Roman"/>
          <w:szCs w:val="20"/>
        </w:rPr>
      </w:pPr>
    </w:p>
    <w:p w:rsidR="0014471F" w:rsidRDefault="0014471F" w:rsidP="001819B0">
      <w:pPr>
        <w:spacing w:line="360" w:lineRule="auto"/>
        <w:rPr>
          <w:rFonts w:ascii="Times New Roman" w:hAnsi="Times New Roman" w:cs="Times New Roman"/>
          <w:szCs w:val="20"/>
        </w:rPr>
      </w:pPr>
    </w:p>
    <w:p w:rsidR="0014471F" w:rsidRDefault="0014471F" w:rsidP="001819B0">
      <w:pPr>
        <w:spacing w:line="360" w:lineRule="auto"/>
        <w:rPr>
          <w:rFonts w:ascii="Times New Roman" w:hAnsi="Times New Roman" w:cs="Times New Roman"/>
          <w:szCs w:val="20"/>
        </w:rPr>
      </w:pPr>
    </w:p>
    <w:p w:rsidR="001819B0" w:rsidRPr="001819B0" w:rsidRDefault="001819B0" w:rsidP="001819B0">
      <w:pPr>
        <w:spacing w:line="360" w:lineRule="auto"/>
        <w:rPr>
          <w:rFonts w:ascii="Times New Roman" w:hAnsi="Times New Roman" w:cs="Times New Roman"/>
          <w:szCs w:val="20"/>
        </w:rPr>
      </w:pPr>
    </w:p>
    <w:p w:rsidR="00645826" w:rsidRDefault="00C66166" w:rsidP="0014471F">
      <w:pPr>
        <w:jc w:val="center"/>
      </w:pPr>
      <w:r>
        <w:rPr>
          <w:noProof/>
          <w:lang w:val="fi-FI"/>
        </w:rPr>
        <w:lastRenderedPageBreak/>
        <w:drawing>
          <wp:inline distT="114300" distB="114300" distL="114300" distR="114300">
            <wp:extent cx="4908451" cy="1595438"/>
            <wp:effectExtent l="0" t="0" r="0" b="0"/>
            <wp:docPr id="3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4908451" cy="1595438"/>
                    </a:xfrm>
                    <a:prstGeom prst="rect">
                      <a:avLst/>
                    </a:prstGeom>
                    <a:ln/>
                  </pic:spPr>
                </pic:pic>
              </a:graphicData>
            </a:graphic>
          </wp:inline>
        </w:drawing>
      </w:r>
    </w:p>
    <w:p w:rsidR="00645826" w:rsidRPr="0014471F" w:rsidRDefault="00C66166" w:rsidP="0014471F">
      <w:pPr>
        <w:spacing w:line="360" w:lineRule="auto"/>
        <w:jc w:val="both"/>
        <w:rPr>
          <w:rFonts w:ascii="Times New Roman" w:hAnsi="Times New Roman" w:cs="Times New Roman"/>
        </w:rPr>
      </w:pPr>
      <w:r w:rsidRPr="0014471F">
        <w:rPr>
          <w:rFonts w:ascii="Times New Roman" w:hAnsi="Times New Roman" w:cs="Times New Roman"/>
          <w:b/>
        </w:rPr>
        <w:t>Supplementary Figure 7.</w:t>
      </w:r>
      <w:r w:rsidRPr="0014471F">
        <w:rPr>
          <w:rFonts w:ascii="Times New Roman" w:hAnsi="Times New Roman" w:cs="Times New Roman"/>
        </w:rPr>
        <w:t xml:space="preserve"> </w:t>
      </w:r>
      <w:r w:rsidRPr="0014471F">
        <w:rPr>
          <w:rFonts w:ascii="Times New Roman" w:hAnsi="Times New Roman" w:cs="Times New Roman"/>
          <w:b/>
        </w:rPr>
        <w:t xml:space="preserve">Generation of the </w:t>
      </w:r>
      <w:proofErr w:type="spellStart"/>
      <w:r w:rsidRPr="0014471F">
        <w:rPr>
          <w:rFonts w:ascii="Times New Roman" w:hAnsi="Times New Roman" w:cs="Times New Roman"/>
          <w:b/>
          <w:i/>
        </w:rPr>
        <w:t>pmf</w:t>
      </w:r>
      <w:proofErr w:type="spellEnd"/>
      <w:r w:rsidRPr="0014471F">
        <w:rPr>
          <w:rFonts w:ascii="Times New Roman" w:hAnsi="Times New Roman" w:cs="Times New Roman"/>
          <w:b/>
        </w:rPr>
        <w:t>, thylakoid conductivity (</w:t>
      </w:r>
      <w:proofErr w:type="spellStart"/>
      <w:r w:rsidRPr="0014471F">
        <w:rPr>
          <w:rFonts w:ascii="Times New Roman" w:hAnsi="Times New Roman" w:cs="Times New Roman"/>
          <w:b/>
        </w:rPr>
        <w:t>gH</w:t>
      </w:r>
      <w:proofErr w:type="spellEnd"/>
      <w:r w:rsidRPr="0014471F">
        <w:rPr>
          <w:rFonts w:ascii="Times New Roman" w:hAnsi="Times New Roman" w:cs="Times New Roman"/>
          <w:b/>
        </w:rPr>
        <w:t>+), and proton flux (</w:t>
      </w:r>
      <w:proofErr w:type="spellStart"/>
      <w:r w:rsidRPr="0014471F">
        <w:rPr>
          <w:rFonts w:ascii="Times New Roman" w:hAnsi="Times New Roman" w:cs="Times New Roman"/>
          <w:b/>
        </w:rPr>
        <w:t>vH</w:t>
      </w:r>
      <w:proofErr w:type="spellEnd"/>
      <w:r w:rsidRPr="0014471F">
        <w:rPr>
          <w:rFonts w:ascii="Times New Roman" w:hAnsi="Times New Roman" w:cs="Times New Roman"/>
          <w:b/>
        </w:rPr>
        <w:t>+)</w:t>
      </w:r>
      <w:r w:rsidRPr="0014471F">
        <w:rPr>
          <w:rFonts w:ascii="Times New Roman" w:hAnsi="Times New Roman" w:cs="Times New Roman"/>
          <w:b/>
          <w:i/>
        </w:rPr>
        <w:t xml:space="preserve"> </w:t>
      </w:r>
      <w:r w:rsidRPr="0014471F">
        <w:rPr>
          <w:rFonts w:ascii="Times New Roman" w:hAnsi="Times New Roman" w:cs="Times New Roman"/>
          <w:b/>
        </w:rPr>
        <w:t>during dark-to-light transitions in low vs high cation concentration.</w:t>
      </w:r>
      <w:r w:rsidRPr="0014471F">
        <w:rPr>
          <w:rFonts w:ascii="Times New Roman" w:hAnsi="Times New Roman" w:cs="Times New Roman"/>
        </w:rPr>
        <w:t xml:space="preserve"> Dark-adapted WT </w:t>
      </w:r>
      <w:proofErr w:type="spellStart"/>
      <w:r w:rsidRPr="0014471F">
        <w:rPr>
          <w:rFonts w:ascii="Times New Roman" w:hAnsi="Times New Roman" w:cs="Times New Roman"/>
          <w:i/>
        </w:rPr>
        <w:t>Synechocystis</w:t>
      </w:r>
      <w:proofErr w:type="spellEnd"/>
      <w:r w:rsidRPr="0014471F">
        <w:rPr>
          <w:rFonts w:ascii="Times New Roman" w:hAnsi="Times New Roman" w:cs="Times New Roman"/>
          <w:i/>
        </w:rPr>
        <w:t xml:space="preserve"> </w:t>
      </w:r>
      <w:r w:rsidRPr="0014471F">
        <w:rPr>
          <w:rFonts w:ascii="Times New Roman" w:hAnsi="Times New Roman" w:cs="Times New Roman"/>
        </w:rPr>
        <w:t>cells grown for</w:t>
      </w:r>
      <w:r w:rsidRPr="0014471F">
        <w:rPr>
          <w:rFonts w:ascii="Times New Roman" w:hAnsi="Times New Roman" w:cs="Times New Roman"/>
        </w:rPr>
        <w:t xml:space="preserve">  in BG-11 pH 7.5  in 3% CO</w:t>
      </w:r>
      <w:r w:rsidRPr="0014471F">
        <w:rPr>
          <w:rFonts w:ascii="Times New Roman" w:hAnsi="Times New Roman" w:cs="Times New Roman"/>
          <w:vertAlign w:val="subscript"/>
        </w:rPr>
        <w:t>2</w:t>
      </w:r>
      <w:r w:rsidRPr="0014471F">
        <w:rPr>
          <w:rFonts w:ascii="Times New Roman" w:hAnsi="Times New Roman" w:cs="Times New Roman"/>
        </w:rPr>
        <w:t xml:space="preserve"> under 50 µ</w:t>
      </w:r>
      <w:proofErr w:type="spellStart"/>
      <w:r w:rsidRPr="0014471F">
        <w:rPr>
          <w:rFonts w:ascii="Times New Roman" w:hAnsi="Times New Roman" w:cs="Times New Roman"/>
        </w:rPr>
        <w:t>mol</w:t>
      </w:r>
      <w:proofErr w:type="spellEnd"/>
      <w:r w:rsidRPr="0014471F">
        <w:rPr>
          <w:rFonts w:ascii="Times New Roman" w:hAnsi="Times New Roman" w:cs="Times New Roman"/>
        </w:rPr>
        <w:t xml:space="preserve"> photons m</w:t>
      </w:r>
      <w:r w:rsidRPr="0014471F">
        <w:rPr>
          <w:rFonts w:ascii="Times New Roman" w:hAnsi="Times New Roman" w:cs="Times New Roman"/>
          <w:vertAlign w:val="superscript"/>
        </w:rPr>
        <w:t>-2</w:t>
      </w:r>
      <w:r w:rsidRPr="0014471F">
        <w:rPr>
          <w:rFonts w:ascii="Times New Roman" w:hAnsi="Times New Roman" w:cs="Times New Roman"/>
        </w:rPr>
        <w:t xml:space="preserve"> s</w:t>
      </w:r>
      <w:r w:rsidRPr="0014471F">
        <w:rPr>
          <w:rFonts w:ascii="Times New Roman" w:hAnsi="Times New Roman" w:cs="Times New Roman"/>
          <w:vertAlign w:val="superscript"/>
        </w:rPr>
        <w:t>-1</w:t>
      </w:r>
      <w:r w:rsidRPr="0014471F">
        <w:rPr>
          <w:rFonts w:ascii="Times New Roman" w:hAnsi="Times New Roman" w:cs="Times New Roman"/>
        </w:rPr>
        <w:t xml:space="preserve"> were harvested and </w:t>
      </w:r>
      <w:proofErr w:type="spellStart"/>
      <w:r w:rsidRPr="0014471F">
        <w:rPr>
          <w:rFonts w:ascii="Times New Roman" w:hAnsi="Times New Roman" w:cs="Times New Roman"/>
        </w:rPr>
        <w:t>resuspended</w:t>
      </w:r>
      <w:proofErr w:type="spellEnd"/>
      <w:r w:rsidRPr="0014471F">
        <w:rPr>
          <w:rFonts w:ascii="Times New Roman" w:hAnsi="Times New Roman" w:cs="Times New Roman"/>
        </w:rPr>
        <w:t xml:space="preserve"> in fresh BG-11 medium containing either now added source of Mg</w:t>
      </w:r>
      <w:r w:rsidRPr="0014471F">
        <w:rPr>
          <w:rFonts w:ascii="Times New Roman" w:hAnsi="Times New Roman" w:cs="Times New Roman"/>
          <w:vertAlign w:val="superscript"/>
        </w:rPr>
        <w:t>2+</w:t>
      </w:r>
      <w:r w:rsidRPr="0014471F">
        <w:rPr>
          <w:rFonts w:ascii="Times New Roman" w:hAnsi="Times New Roman" w:cs="Times New Roman"/>
        </w:rPr>
        <w:t xml:space="preserve"> and Ca</w:t>
      </w:r>
      <w:r w:rsidRPr="0014471F">
        <w:rPr>
          <w:rFonts w:ascii="Times New Roman" w:hAnsi="Times New Roman" w:cs="Times New Roman"/>
          <w:vertAlign w:val="superscript"/>
        </w:rPr>
        <w:t>2+</w:t>
      </w:r>
      <w:r w:rsidRPr="0014471F">
        <w:rPr>
          <w:rFonts w:ascii="Times New Roman" w:hAnsi="Times New Roman" w:cs="Times New Roman"/>
        </w:rPr>
        <w:t xml:space="preserve"> (low cation) or in BG-11 supplemented with 25 </w:t>
      </w:r>
      <w:proofErr w:type="spellStart"/>
      <w:r w:rsidRPr="0014471F">
        <w:rPr>
          <w:rFonts w:ascii="Times New Roman" w:hAnsi="Times New Roman" w:cs="Times New Roman"/>
        </w:rPr>
        <w:t>mM</w:t>
      </w:r>
      <w:proofErr w:type="spellEnd"/>
      <w:r w:rsidRPr="0014471F">
        <w:rPr>
          <w:rFonts w:ascii="Times New Roman" w:hAnsi="Times New Roman" w:cs="Times New Roman"/>
        </w:rPr>
        <w:t xml:space="preserve"> MgCl</w:t>
      </w:r>
      <w:r w:rsidRPr="0014471F">
        <w:rPr>
          <w:rFonts w:ascii="Times New Roman" w:hAnsi="Times New Roman" w:cs="Times New Roman"/>
          <w:vertAlign w:val="subscript"/>
        </w:rPr>
        <w:t>2</w:t>
      </w:r>
      <w:r w:rsidRPr="0014471F">
        <w:rPr>
          <w:rFonts w:ascii="Times New Roman" w:hAnsi="Times New Roman" w:cs="Times New Roman"/>
        </w:rPr>
        <w:t xml:space="preserve"> and 30mM CaCl</w:t>
      </w:r>
      <w:r w:rsidRPr="0014471F">
        <w:rPr>
          <w:rFonts w:ascii="Times New Roman" w:hAnsi="Times New Roman" w:cs="Times New Roman"/>
          <w:vertAlign w:val="subscript"/>
        </w:rPr>
        <w:t>2</w:t>
      </w:r>
      <w:r w:rsidRPr="0014471F">
        <w:rPr>
          <w:rFonts w:ascii="Times New Roman" w:hAnsi="Times New Roman" w:cs="Times New Roman"/>
        </w:rPr>
        <w:t xml:space="preserve"> (high cation). Suspens</w:t>
      </w:r>
      <w:r w:rsidRPr="0014471F">
        <w:rPr>
          <w:rFonts w:ascii="Times New Roman" w:hAnsi="Times New Roman" w:cs="Times New Roman"/>
        </w:rPr>
        <w:t>ions were illuminated for 90s with 500 µ</w:t>
      </w:r>
      <w:proofErr w:type="spellStart"/>
      <w:r w:rsidRPr="0014471F">
        <w:rPr>
          <w:rFonts w:ascii="Times New Roman" w:hAnsi="Times New Roman" w:cs="Times New Roman"/>
        </w:rPr>
        <w:t>mol</w:t>
      </w:r>
      <w:proofErr w:type="spellEnd"/>
      <w:r w:rsidRPr="0014471F">
        <w:rPr>
          <w:rFonts w:ascii="Times New Roman" w:hAnsi="Times New Roman" w:cs="Times New Roman"/>
        </w:rPr>
        <w:t xml:space="preserve"> photons m</w:t>
      </w:r>
      <w:r w:rsidRPr="0014471F">
        <w:rPr>
          <w:rFonts w:ascii="Times New Roman" w:hAnsi="Times New Roman" w:cs="Times New Roman"/>
          <w:vertAlign w:val="superscript"/>
        </w:rPr>
        <w:t>-2</w:t>
      </w:r>
      <w:r w:rsidRPr="0014471F">
        <w:rPr>
          <w:rFonts w:ascii="Times New Roman" w:hAnsi="Times New Roman" w:cs="Times New Roman"/>
        </w:rPr>
        <w:t xml:space="preserve"> s</w:t>
      </w:r>
      <w:r w:rsidRPr="0014471F">
        <w:rPr>
          <w:rFonts w:ascii="Times New Roman" w:hAnsi="Times New Roman" w:cs="Times New Roman"/>
          <w:vertAlign w:val="superscript"/>
        </w:rPr>
        <w:t>-1</w:t>
      </w:r>
      <w:r w:rsidRPr="0014471F">
        <w:rPr>
          <w:rFonts w:ascii="Times New Roman" w:hAnsi="Times New Roman" w:cs="Times New Roman"/>
        </w:rPr>
        <w:t xml:space="preserve"> of green light, with 600 </w:t>
      </w:r>
      <w:proofErr w:type="spellStart"/>
      <w:r w:rsidRPr="0014471F">
        <w:rPr>
          <w:rFonts w:ascii="Times New Roman" w:hAnsi="Times New Roman" w:cs="Times New Roman"/>
        </w:rPr>
        <w:t>ms</w:t>
      </w:r>
      <w:proofErr w:type="spellEnd"/>
      <w:r w:rsidRPr="0014471F">
        <w:rPr>
          <w:rFonts w:ascii="Times New Roman" w:hAnsi="Times New Roman" w:cs="Times New Roman"/>
        </w:rPr>
        <w:t xml:space="preserve"> dark intervals administered after 7, 27, 37, 57, 67, and 87 s of light. </w:t>
      </w:r>
      <w:proofErr w:type="spellStart"/>
      <w:r w:rsidRPr="0014471F">
        <w:rPr>
          <w:rFonts w:ascii="Times New Roman" w:hAnsi="Times New Roman" w:cs="Times New Roman"/>
          <w:i/>
        </w:rPr>
        <w:t>Pmf</w:t>
      </w:r>
      <w:proofErr w:type="spellEnd"/>
      <w:r w:rsidRPr="0014471F">
        <w:rPr>
          <w:rFonts w:ascii="Times New Roman" w:hAnsi="Times New Roman" w:cs="Times New Roman"/>
        </w:rPr>
        <w:t xml:space="preserve">, </w:t>
      </w:r>
      <w:proofErr w:type="spellStart"/>
      <w:r w:rsidRPr="0014471F">
        <w:rPr>
          <w:rFonts w:ascii="Times New Roman" w:hAnsi="Times New Roman" w:cs="Times New Roman"/>
        </w:rPr>
        <w:t>gH</w:t>
      </w:r>
      <w:proofErr w:type="spellEnd"/>
      <w:r w:rsidRPr="0014471F">
        <w:rPr>
          <w:rFonts w:ascii="Times New Roman" w:hAnsi="Times New Roman" w:cs="Times New Roman"/>
        </w:rPr>
        <w:t xml:space="preserve">+, and </w:t>
      </w:r>
      <w:proofErr w:type="spellStart"/>
      <w:r w:rsidRPr="0014471F">
        <w:rPr>
          <w:rFonts w:ascii="Times New Roman" w:hAnsi="Times New Roman" w:cs="Times New Roman"/>
        </w:rPr>
        <w:t>vH</w:t>
      </w:r>
      <w:proofErr w:type="spellEnd"/>
      <w:r w:rsidRPr="0014471F">
        <w:rPr>
          <w:rFonts w:ascii="Times New Roman" w:hAnsi="Times New Roman" w:cs="Times New Roman"/>
        </w:rPr>
        <w:t>+ were determined using DIRK analysis of the ECS signal. Values are averages fro</w:t>
      </w:r>
      <w:r w:rsidRPr="0014471F">
        <w:rPr>
          <w:rFonts w:ascii="Times New Roman" w:hAnsi="Times New Roman" w:cs="Times New Roman"/>
        </w:rPr>
        <w:t xml:space="preserve">m 4 biological replicates +/- SEM (shadowed area). </w:t>
      </w:r>
    </w:p>
    <w:p w:rsidR="00645826" w:rsidRDefault="00645826">
      <w:pPr>
        <w:rPr>
          <w:sz w:val="20"/>
          <w:szCs w:val="20"/>
        </w:rPr>
      </w:pPr>
    </w:p>
    <w:p w:rsidR="00645826" w:rsidRDefault="00645826">
      <w:pPr>
        <w:rPr>
          <w:sz w:val="20"/>
          <w:szCs w:val="20"/>
        </w:rPr>
      </w:pPr>
    </w:p>
    <w:p w:rsidR="00645826" w:rsidRDefault="00645826"/>
    <w:p w:rsidR="00645826" w:rsidRDefault="00645826"/>
    <w:p w:rsidR="00645826" w:rsidRDefault="00645826"/>
    <w:p w:rsidR="00645826" w:rsidRDefault="00645826"/>
    <w:p w:rsidR="00645826" w:rsidRDefault="00645826"/>
    <w:p w:rsidR="00645826" w:rsidRDefault="00645826"/>
    <w:p w:rsidR="00645826" w:rsidRDefault="00645826"/>
    <w:p w:rsidR="00645826" w:rsidRDefault="00645826"/>
    <w:p w:rsidR="00645826" w:rsidRDefault="00C66166">
      <w:r>
        <w:rPr>
          <w:noProof/>
          <w:lang w:val="fi-FI"/>
        </w:rPr>
        <w:lastRenderedPageBreak/>
        <w:drawing>
          <wp:inline distT="114300" distB="114300" distL="114300" distR="114300">
            <wp:extent cx="6119820" cy="3911600"/>
            <wp:effectExtent l="0" t="0" r="0" b="0"/>
            <wp:docPr id="3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6119820" cy="3911600"/>
                    </a:xfrm>
                    <a:prstGeom prst="rect">
                      <a:avLst/>
                    </a:prstGeom>
                    <a:ln/>
                  </pic:spPr>
                </pic:pic>
              </a:graphicData>
            </a:graphic>
          </wp:inline>
        </w:drawing>
      </w:r>
    </w:p>
    <w:p w:rsidR="00645826" w:rsidRPr="0014471F" w:rsidRDefault="00C66166" w:rsidP="0014471F">
      <w:pPr>
        <w:spacing w:line="360" w:lineRule="auto"/>
        <w:jc w:val="both"/>
        <w:rPr>
          <w:rFonts w:ascii="Times New Roman" w:hAnsi="Times New Roman" w:cs="Times New Roman"/>
        </w:rPr>
      </w:pPr>
      <w:r w:rsidRPr="0014471F">
        <w:rPr>
          <w:rFonts w:ascii="Times New Roman" w:hAnsi="Times New Roman" w:cs="Times New Roman"/>
          <w:b/>
        </w:rPr>
        <w:t>Supplemental Figure 8. Effect of cation concentration on the subcellular localisation of Flv1/3 and Flv2/4 interactions</w:t>
      </w:r>
      <w:r w:rsidRPr="0014471F">
        <w:rPr>
          <w:rFonts w:ascii="Times New Roman" w:hAnsi="Times New Roman" w:cs="Times New Roman"/>
        </w:rPr>
        <w:t xml:space="preserve">. </w:t>
      </w:r>
      <w:proofErr w:type="spellStart"/>
      <w:r w:rsidRPr="0014471F">
        <w:rPr>
          <w:rFonts w:ascii="Times New Roman" w:hAnsi="Times New Roman" w:cs="Times New Roman"/>
        </w:rPr>
        <w:t>BiFC</w:t>
      </w:r>
      <w:proofErr w:type="spellEnd"/>
      <w:r w:rsidRPr="0014471F">
        <w:rPr>
          <w:rFonts w:ascii="Times New Roman" w:hAnsi="Times New Roman" w:cs="Times New Roman"/>
        </w:rPr>
        <w:t xml:space="preserve"> tests between Flv1</w:t>
      </w:r>
      <w:proofErr w:type="gramStart"/>
      <w:r w:rsidRPr="0014471F">
        <w:rPr>
          <w:rFonts w:ascii="Times New Roman" w:hAnsi="Times New Roman" w:cs="Times New Roman"/>
        </w:rPr>
        <w:t>:VN</w:t>
      </w:r>
      <w:proofErr w:type="gramEnd"/>
      <w:r w:rsidRPr="0014471F">
        <w:rPr>
          <w:rFonts w:ascii="Times New Roman" w:hAnsi="Times New Roman" w:cs="Times New Roman"/>
        </w:rPr>
        <w:t xml:space="preserve"> and Flv3:VC and between Flv2:VC and Flv4:VN </w:t>
      </w:r>
      <w:r w:rsidRPr="0014471F">
        <w:rPr>
          <w:rFonts w:ascii="Times New Roman" w:hAnsi="Times New Roman" w:cs="Times New Roman"/>
        </w:rPr>
        <w:t>in BG-11 medium with no added source of Mg</w:t>
      </w:r>
      <w:r w:rsidRPr="0014471F">
        <w:rPr>
          <w:rFonts w:ascii="Times New Roman" w:hAnsi="Times New Roman" w:cs="Times New Roman"/>
          <w:vertAlign w:val="superscript"/>
        </w:rPr>
        <w:t>2+</w:t>
      </w:r>
      <w:r w:rsidRPr="0014471F">
        <w:rPr>
          <w:rFonts w:ascii="Times New Roman" w:hAnsi="Times New Roman" w:cs="Times New Roman"/>
        </w:rPr>
        <w:t xml:space="preserve"> or Ca</w:t>
      </w:r>
      <w:r w:rsidRPr="0014471F">
        <w:rPr>
          <w:rFonts w:ascii="Times New Roman" w:hAnsi="Times New Roman" w:cs="Times New Roman"/>
          <w:vertAlign w:val="superscript"/>
        </w:rPr>
        <w:t>2+</w:t>
      </w:r>
      <w:r w:rsidRPr="0014471F">
        <w:rPr>
          <w:rFonts w:ascii="Times New Roman" w:hAnsi="Times New Roman" w:cs="Times New Roman"/>
        </w:rPr>
        <w:t xml:space="preserve"> (A and C, respectively) or in BG-11 supplemented with 25mM MgCl</w:t>
      </w:r>
      <w:r w:rsidRPr="0014471F">
        <w:rPr>
          <w:rFonts w:ascii="Times New Roman" w:hAnsi="Times New Roman" w:cs="Times New Roman"/>
          <w:vertAlign w:val="subscript"/>
        </w:rPr>
        <w:t>2</w:t>
      </w:r>
      <w:r w:rsidRPr="0014471F">
        <w:rPr>
          <w:rFonts w:ascii="Times New Roman" w:hAnsi="Times New Roman" w:cs="Times New Roman"/>
        </w:rPr>
        <w:t xml:space="preserve"> and 30mM CaCl</w:t>
      </w:r>
      <w:r w:rsidRPr="0014471F">
        <w:rPr>
          <w:rFonts w:ascii="Times New Roman" w:hAnsi="Times New Roman" w:cs="Times New Roman"/>
          <w:vertAlign w:val="subscript"/>
        </w:rPr>
        <w:t xml:space="preserve">2 </w:t>
      </w:r>
      <w:r w:rsidRPr="0014471F">
        <w:rPr>
          <w:rFonts w:ascii="Times New Roman" w:hAnsi="Times New Roman" w:cs="Times New Roman"/>
        </w:rPr>
        <w:t>(B and D, respectively) are shown. Upper panels show representative confocal micrographs from the chlorophyll and Venus flu</w:t>
      </w:r>
      <w:r w:rsidRPr="0014471F">
        <w:rPr>
          <w:rFonts w:ascii="Times New Roman" w:hAnsi="Times New Roman" w:cs="Times New Roman"/>
        </w:rPr>
        <w:t xml:space="preserve">orescence channels as well as a merged image. The lower panels show co-localisation of </w:t>
      </w:r>
      <w:proofErr w:type="spellStart"/>
      <w:r w:rsidRPr="0014471F">
        <w:rPr>
          <w:rFonts w:ascii="Times New Roman" w:hAnsi="Times New Roman" w:cs="Times New Roman"/>
        </w:rPr>
        <w:t>Chl</w:t>
      </w:r>
      <w:proofErr w:type="spellEnd"/>
      <w:r w:rsidRPr="0014471F">
        <w:rPr>
          <w:rFonts w:ascii="Times New Roman" w:hAnsi="Times New Roman" w:cs="Times New Roman"/>
        </w:rPr>
        <w:t xml:space="preserve"> (red) and Venus (yellow) fluorescence intensities over cross-sections of 30-40 cells (with width normalised to 100%) shown as a scatterplot. Brighter red and yellow </w:t>
      </w:r>
      <w:r w:rsidRPr="0014471F">
        <w:rPr>
          <w:rFonts w:ascii="Times New Roman" w:hAnsi="Times New Roman" w:cs="Times New Roman"/>
        </w:rPr>
        <w:t xml:space="preserve">lines show moving regression curves produced by locally weighted scatterplot smoothing (LOWESS). The histograms show the distribution of the Pearson Correlation Coefficient (PCC) for </w:t>
      </w:r>
      <w:proofErr w:type="spellStart"/>
      <w:r w:rsidRPr="0014471F">
        <w:rPr>
          <w:rFonts w:ascii="Times New Roman" w:hAnsi="Times New Roman" w:cs="Times New Roman"/>
        </w:rPr>
        <w:t>Chl</w:t>
      </w:r>
      <w:proofErr w:type="spellEnd"/>
      <w:r w:rsidRPr="0014471F">
        <w:rPr>
          <w:rFonts w:ascii="Times New Roman" w:hAnsi="Times New Roman" w:cs="Times New Roman"/>
        </w:rPr>
        <w:t xml:space="preserve"> and Venus fluorescence co-localisation in all cells from three microg</w:t>
      </w:r>
      <w:r w:rsidRPr="0014471F">
        <w:rPr>
          <w:rFonts w:ascii="Times New Roman" w:hAnsi="Times New Roman" w:cs="Times New Roman"/>
        </w:rPr>
        <w:t xml:space="preserve">raphs from individual replicates. A PCC of 1 indicates perfect co-localisation and a PCC of 0 no co-localisation. The </w:t>
      </w:r>
      <w:proofErr w:type="spellStart"/>
      <w:r w:rsidRPr="0014471F">
        <w:rPr>
          <w:rFonts w:ascii="Times New Roman" w:hAnsi="Times New Roman" w:cs="Times New Roman"/>
        </w:rPr>
        <w:t>cytofluorograms</w:t>
      </w:r>
      <w:proofErr w:type="spellEnd"/>
      <w:r w:rsidRPr="0014471F">
        <w:rPr>
          <w:rFonts w:ascii="Times New Roman" w:hAnsi="Times New Roman" w:cs="Times New Roman"/>
        </w:rPr>
        <w:t xml:space="preserve"> show co-localised </w:t>
      </w:r>
      <w:proofErr w:type="spellStart"/>
      <w:r w:rsidRPr="0014471F">
        <w:rPr>
          <w:rFonts w:ascii="Times New Roman" w:hAnsi="Times New Roman" w:cs="Times New Roman"/>
        </w:rPr>
        <w:t>Chl</w:t>
      </w:r>
      <w:proofErr w:type="spellEnd"/>
      <w:r w:rsidRPr="0014471F">
        <w:rPr>
          <w:rFonts w:ascii="Times New Roman" w:hAnsi="Times New Roman" w:cs="Times New Roman"/>
        </w:rPr>
        <w:t xml:space="preserve"> and Venus fluorescence intensities as a scatter plot from all cells in three micrographs from indepe</w:t>
      </w:r>
      <w:r w:rsidRPr="0014471F">
        <w:rPr>
          <w:rFonts w:ascii="Times New Roman" w:hAnsi="Times New Roman" w:cs="Times New Roman"/>
        </w:rPr>
        <w:t>ndent replicates.</w:t>
      </w:r>
    </w:p>
    <w:p w:rsidR="0014471F" w:rsidRDefault="0014471F"/>
    <w:p w:rsidR="00645826" w:rsidRDefault="00C66166" w:rsidP="0014471F">
      <w:pPr>
        <w:jc w:val="center"/>
        <w:rPr>
          <w:b/>
          <w:sz w:val="24"/>
          <w:szCs w:val="24"/>
        </w:rPr>
      </w:pPr>
      <w:r>
        <w:rPr>
          <w:b/>
          <w:noProof/>
          <w:sz w:val="24"/>
          <w:szCs w:val="24"/>
          <w:lang w:val="fi-FI"/>
        </w:rPr>
        <w:lastRenderedPageBreak/>
        <w:drawing>
          <wp:inline distT="114300" distB="114300" distL="114300" distR="114300">
            <wp:extent cx="4064301" cy="1801440"/>
            <wp:effectExtent l="0" t="0" r="0" b="0"/>
            <wp:docPr id="2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4064301" cy="1801440"/>
                    </a:xfrm>
                    <a:prstGeom prst="rect">
                      <a:avLst/>
                    </a:prstGeom>
                    <a:ln/>
                  </pic:spPr>
                </pic:pic>
              </a:graphicData>
            </a:graphic>
          </wp:inline>
        </w:drawing>
      </w:r>
    </w:p>
    <w:p w:rsidR="00645826" w:rsidRDefault="00C66166" w:rsidP="007267F4">
      <w:pPr>
        <w:spacing w:line="360" w:lineRule="auto"/>
        <w:jc w:val="both"/>
        <w:rPr>
          <w:rFonts w:ascii="Times New Roman" w:hAnsi="Times New Roman" w:cs="Times New Roman"/>
        </w:rPr>
      </w:pPr>
      <w:r w:rsidRPr="0014471F">
        <w:rPr>
          <w:rFonts w:ascii="Times New Roman" w:hAnsi="Times New Roman" w:cs="Times New Roman"/>
          <w:b/>
        </w:rPr>
        <w:t>Supplemental Figure 9. Effect of CCCP on O</w:t>
      </w:r>
      <w:r w:rsidRPr="0014471F">
        <w:rPr>
          <w:rFonts w:ascii="Times New Roman" w:hAnsi="Times New Roman" w:cs="Times New Roman"/>
          <w:b/>
          <w:vertAlign w:val="subscript"/>
        </w:rPr>
        <w:t>2</w:t>
      </w:r>
      <w:r w:rsidRPr="0014471F">
        <w:rPr>
          <w:rFonts w:ascii="Times New Roman" w:hAnsi="Times New Roman" w:cs="Times New Roman"/>
          <w:b/>
        </w:rPr>
        <w:t xml:space="preserve"> uptake. </w:t>
      </w:r>
      <w:r w:rsidRPr="0014471F">
        <w:rPr>
          <w:rFonts w:ascii="Times New Roman" w:hAnsi="Times New Roman" w:cs="Times New Roman"/>
        </w:rPr>
        <w:t>(a) Maximum light-induced O</w:t>
      </w:r>
      <w:r w:rsidRPr="0014471F">
        <w:rPr>
          <w:rFonts w:ascii="Times New Roman" w:hAnsi="Times New Roman" w:cs="Times New Roman"/>
          <w:vertAlign w:val="subscript"/>
        </w:rPr>
        <w:t>2</w:t>
      </w:r>
      <w:r w:rsidRPr="0014471F">
        <w:rPr>
          <w:rFonts w:ascii="Times New Roman" w:hAnsi="Times New Roman" w:cs="Times New Roman"/>
        </w:rPr>
        <w:t xml:space="preserve"> uptake rate during dark-to-light transitions, normalised to maximum gross O</w:t>
      </w:r>
      <w:r w:rsidRPr="0014471F">
        <w:rPr>
          <w:rFonts w:ascii="Times New Roman" w:hAnsi="Times New Roman" w:cs="Times New Roman"/>
          <w:vertAlign w:val="subscript"/>
        </w:rPr>
        <w:t>2</w:t>
      </w:r>
      <w:r w:rsidRPr="0014471F">
        <w:rPr>
          <w:rFonts w:ascii="Times New Roman" w:hAnsi="Times New Roman" w:cs="Times New Roman"/>
        </w:rPr>
        <w:t xml:space="preserve"> evolution rate in BG-11 pH 7.5 supplemented with 0, 15, or 30 µM CCCP.  WT </w:t>
      </w:r>
      <w:proofErr w:type="spellStart"/>
      <w:r w:rsidRPr="0014471F">
        <w:rPr>
          <w:rFonts w:ascii="Times New Roman" w:hAnsi="Times New Roman" w:cs="Times New Roman"/>
          <w:i/>
        </w:rPr>
        <w:t>Synechocystis</w:t>
      </w:r>
      <w:proofErr w:type="spellEnd"/>
      <w:r w:rsidRPr="0014471F">
        <w:rPr>
          <w:rFonts w:ascii="Times New Roman" w:hAnsi="Times New Roman" w:cs="Times New Roman"/>
          <w:i/>
        </w:rPr>
        <w:t xml:space="preserve"> </w:t>
      </w:r>
      <w:r w:rsidRPr="0014471F">
        <w:rPr>
          <w:rFonts w:ascii="Times New Roman" w:hAnsi="Times New Roman" w:cs="Times New Roman"/>
        </w:rPr>
        <w:t>cells were grown under 3% CO</w:t>
      </w:r>
      <w:r w:rsidRPr="0014471F">
        <w:rPr>
          <w:rFonts w:ascii="Times New Roman" w:hAnsi="Times New Roman" w:cs="Times New Roman"/>
          <w:vertAlign w:val="subscript"/>
        </w:rPr>
        <w:t>2</w:t>
      </w:r>
      <w:r w:rsidRPr="0014471F">
        <w:rPr>
          <w:rFonts w:ascii="Times New Roman" w:hAnsi="Times New Roman" w:cs="Times New Roman"/>
        </w:rPr>
        <w:t xml:space="preserve"> for 3 days, harvested and </w:t>
      </w:r>
      <w:proofErr w:type="spellStart"/>
      <w:r w:rsidRPr="0014471F">
        <w:rPr>
          <w:rFonts w:ascii="Times New Roman" w:hAnsi="Times New Roman" w:cs="Times New Roman"/>
        </w:rPr>
        <w:t>resuspended</w:t>
      </w:r>
      <w:proofErr w:type="spellEnd"/>
      <w:r w:rsidRPr="0014471F">
        <w:rPr>
          <w:rFonts w:ascii="Times New Roman" w:hAnsi="Times New Roman" w:cs="Times New Roman"/>
        </w:rPr>
        <w:t xml:space="preserve"> in fresh BG-11 at </w:t>
      </w:r>
      <w:proofErr w:type="spellStart"/>
      <w:r w:rsidRPr="0014471F">
        <w:rPr>
          <w:rFonts w:ascii="Times New Roman" w:hAnsi="Times New Roman" w:cs="Times New Roman"/>
        </w:rPr>
        <w:t>Chl</w:t>
      </w:r>
      <w:proofErr w:type="spellEnd"/>
      <w:r w:rsidRPr="0014471F">
        <w:rPr>
          <w:rFonts w:ascii="Times New Roman" w:hAnsi="Times New Roman" w:cs="Times New Roman"/>
        </w:rPr>
        <w:t xml:space="preserve"> concentration of 10 µg/ml. Cells were illuminated with 500 µ</w:t>
      </w:r>
      <w:proofErr w:type="spellStart"/>
      <w:r w:rsidRPr="0014471F">
        <w:rPr>
          <w:rFonts w:ascii="Times New Roman" w:hAnsi="Times New Roman" w:cs="Times New Roman"/>
        </w:rPr>
        <w:t>mol</w:t>
      </w:r>
      <w:proofErr w:type="spellEnd"/>
      <w:r w:rsidRPr="0014471F">
        <w:rPr>
          <w:rFonts w:ascii="Times New Roman" w:hAnsi="Times New Roman" w:cs="Times New Roman"/>
        </w:rPr>
        <w:t xml:space="preserve"> photons m</w:t>
      </w:r>
      <w:r w:rsidRPr="0014471F">
        <w:rPr>
          <w:rFonts w:ascii="Times New Roman" w:hAnsi="Times New Roman" w:cs="Times New Roman"/>
          <w:vertAlign w:val="superscript"/>
        </w:rPr>
        <w:t>-2</w:t>
      </w:r>
      <w:r w:rsidRPr="0014471F">
        <w:rPr>
          <w:rFonts w:ascii="Times New Roman" w:hAnsi="Times New Roman" w:cs="Times New Roman"/>
        </w:rPr>
        <w:t>s</w:t>
      </w:r>
      <w:r w:rsidRPr="0014471F">
        <w:rPr>
          <w:rFonts w:ascii="Times New Roman" w:hAnsi="Times New Roman" w:cs="Times New Roman"/>
          <w:vertAlign w:val="superscript"/>
        </w:rPr>
        <w:t>-1</w:t>
      </w:r>
      <w:r w:rsidRPr="0014471F">
        <w:rPr>
          <w:rFonts w:ascii="Times New Roman" w:hAnsi="Times New Roman" w:cs="Times New Roman"/>
        </w:rPr>
        <w:t xml:space="preserve"> for 5 min while </w:t>
      </w:r>
      <w:r w:rsidRPr="0014471F">
        <w:rPr>
          <w:rFonts w:ascii="Times New Roman" w:hAnsi="Times New Roman" w:cs="Times New Roman"/>
          <w:vertAlign w:val="superscript"/>
        </w:rPr>
        <w:t>16</w:t>
      </w:r>
      <w:r w:rsidRPr="0014471F">
        <w:rPr>
          <w:rFonts w:ascii="Times New Roman" w:hAnsi="Times New Roman" w:cs="Times New Roman"/>
        </w:rPr>
        <w:t>O</w:t>
      </w:r>
      <w:r w:rsidRPr="0014471F">
        <w:rPr>
          <w:rFonts w:ascii="Times New Roman" w:hAnsi="Times New Roman" w:cs="Times New Roman"/>
          <w:vertAlign w:val="subscript"/>
        </w:rPr>
        <w:t>2</w:t>
      </w:r>
      <w:r w:rsidRPr="0014471F">
        <w:rPr>
          <w:rFonts w:ascii="Times New Roman" w:hAnsi="Times New Roman" w:cs="Times New Roman"/>
        </w:rPr>
        <w:t xml:space="preserve"> and </w:t>
      </w:r>
      <w:r w:rsidRPr="0014471F">
        <w:rPr>
          <w:rFonts w:ascii="Times New Roman" w:hAnsi="Times New Roman" w:cs="Times New Roman"/>
          <w:vertAlign w:val="superscript"/>
        </w:rPr>
        <w:t>18</w:t>
      </w:r>
      <w:r w:rsidRPr="0014471F">
        <w:rPr>
          <w:rFonts w:ascii="Times New Roman" w:hAnsi="Times New Roman" w:cs="Times New Roman"/>
        </w:rPr>
        <w:t>O</w:t>
      </w:r>
      <w:r w:rsidRPr="0014471F">
        <w:rPr>
          <w:rFonts w:ascii="Times New Roman" w:hAnsi="Times New Roman" w:cs="Times New Roman"/>
          <w:vertAlign w:val="subscript"/>
        </w:rPr>
        <w:t>2</w:t>
      </w:r>
      <w:r w:rsidRPr="0014471F">
        <w:rPr>
          <w:rFonts w:ascii="Times New Roman" w:hAnsi="Times New Roman" w:cs="Times New Roman"/>
        </w:rPr>
        <w:t xml:space="preserve"> fluxes were monitored by MIMS. Light-induce</w:t>
      </w:r>
      <w:r w:rsidRPr="0014471F">
        <w:rPr>
          <w:rFonts w:ascii="Times New Roman" w:hAnsi="Times New Roman" w:cs="Times New Roman"/>
        </w:rPr>
        <w:t>d uptake was calculated as total uptake - average uptake rate during 1 min in darkness.</w:t>
      </w:r>
      <w:r w:rsidR="0014471F">
        <w:rPr>
          <w:rFonts w:ascii="Times New Roman" w:hAnsi="Times New Roman" w:cs="Times New Roman"/>
        </w:rPr>
        <w:t xml:space="preserve"> The values shown are averages from 3 (0 and 30 µM) or 2 (15µM) biological replicates +/- standard deviation, with individual data points shown as circles and statistically significant differences according to Student’s T-tests (P&lt;0.05) as *.</w:t>
      </w:r>
      <w:r w:rsidRPr="0014471F">
        <w:rPr>
          <w:rFonts w:ascii="Times New Roman" w:hAnsi="Times New Roman" w:cs="Times New Roman"/>
        </w:rPr>
        <w:t xml:space="preserve"> (b) O</w:t>
      </w:r>
      <w:r w:rsidRPr="0014471F">
        <w:rPr>
          <w:rFonts w:ascii="Times New Roman" w:hAnsi="Times New Roman" w:cs="Times New Roman"/>
          <w:vertAlign w:val="subscript"/>
        </w:rPr>
        <w:t>2</w:t>
      </w:r>
      <w:r w:rsidRPr="0014471F">
        <w:rPr>
          <w:rFonts w:ascii="Times New Roman" w:hAnsi="Times New Roman" w:cs="Times New Roman"/>
        </w:rPr>
        <w:t xml:space="preserve"> fluxes in </w:t>
      </w:r>
      <w:r w:rsidRPr="0014471F">
        <w:rPr>
          <w:rFonts w:ascii="Times New Roman" w:hAnsi="Times New Roman" w:cs="Times New Roman"/>
          <w:i/>
        </w:rPr>
        <w:t xml:space="preserve">ΔFlv3 </w:t>
      </w:r>
      <w:r w:rsidRPr="0014471F">
        <w:rPr>
          <w:rFonts w:ascii="Times New Roman" w:hAnsi="Times New Roman" w:cs="Times New Roman"/>
        </w:rPr>
        <w:t>cells in the presence of 30mM CCCP. O</w:t>
      </w:r>
      <w:r w:rsidRPr="0014471F">
        <w:rPr>
          <w:rFonts w:ascii="Times New Roman" w:hAnsi="Times New Roman" w:cs="Times New Roman"/>
          <w:vertAlign w:val="subscript"/>
        </w:rPr>
        <w:t>2</w:t>
      </w:r>
      <w:r w:rsidRPr="0014471F">
        <w:rPr>
          <w:rFonts w:ascii="Times New Roman" w:hAnsi="Times New Roman" w:cs="Times New Roman"/>
        </w:rPr>
        <w:t xml:space="preserve"> evolution and uptake were measured with MIMS as in (a). </w:t>
      </w:r>
    </w:p>
    <w:p w:rsidR="0014471F" w:rsidRDefault="0014471F" w:rsidP="0014471F">
      <w:pPr>
        <w:spacing w:line="360" w:lineRule="auto"/>
        <w:rPr>
          <w:rFonts w:ascii="Times New Roman" w:hAnsi="Times New Roman" w:cs="Times New Roman"/>
        </w:rPr>
      </w:pPr>
    </w:p>
    <w:p w:rsidR="0014471F" w:rsidRDefault="0014471F" w:rsidP="0014471F">
      <w:pPr>
        <w:spacing w:line="360" w:lineRule="auto"/>
        <w:rPr>
          <w:rFonts w:ascii="Times New Roman" w:hAnsi="Times New Roman" w:cs="Times New Roman"/>
        </w:rPr>
      </w:pPr>
    </w:p>
    <w:p w:rsidR="0014471F" w:rsidRDefault="0014471F" w:rsidP="0014471F">
      <w:pPr>
        <w:spacing w:line="360" w:lineRule="auto"/>
        <w:rPr>
          <w:rFonts w:ascii="Times New Roman" w:hAnsi="Times New Roman" w:cs="Times New Roman"/>
        </w:rPr>
      </w:pPr>
    </w:p>
    <w:p w:rsidR="0014471F" w:rsidRDefault="0014471F" w:rsidP="0014471F">
      <w:pPr>
        <w:spacing w:line="360" w:lineRule="auto"/>
        <w:rPr>
          <w:rFonts w:ascii="Times New Roman" w:hAnsi="Times New Roman" w:cs="Times New Roman"/>
        </w:rPr>
      </w:pPr>
    </w:p>
    <w:p w:rsidR="0014471F" w:rsidRDefault="0014471F" w:rsidP="0014471F">
      <w:pPr>
        <w:spacing w:line="360" w:lineRule="auto"/>
        <w:rPr>
          <w:rFonts w:ascii="Times New Roman" w:hAnsi="Times New Roman" w:cs="Times New Roman"/>
        </w:rPr>
      </w:pPr>
    </w:p>
    <w:p w:rsidR="0014471F" w:rsidRDefault="0014471F" w:rsidP="0014471F">
      <w:pPr>
        <w:spacing w:line="360" w:lineRule="auto"/>
        <w:rPr>
          <w:rFonts w:ascii="Times New Roman" w:hAnsi="Times New Roman" w:cs="Times New Roman"/>
        </w:rPr>
      </w:pPr>
    </w:p>
    <w:p w:rsidR="0014471F" w:rsidRDefault="0014471F" w:rsidP="0014471F">
      <w:pPr>
        <w:spacing w:line="360" w:lineRule="auto"/>
        <w:rPr>
          <w:rFonts w:ascii="Times New Roman" w:hAnsi="Times New Roman" w:cs="Times New Roman"/>
        </w:rPr>
      </w:pPr>
    </w:p>
    <w:p w:rsidR="0014471F" w:rsidRDefault="0014471F" w:rsidP="0014471F">
      <w:pPr>
        <w:spacing w:line="360" w:lineRule="auto"/>
        <w:rPr>
          <w:rFonts w:ascii="Times New Roman" w:hAnsi="Times New Roman" w:cs="Times New Roman"/>
        </w:rPr>
      </w:pPr>
    </w:p>
    <w:p w:rsidR="0014471F" w:rsidRDefault="0014471F" w:rsidP="0014471F">
      <w:pPr>
        <w:spacing w:line="360" w:lineRule="auto"/>
        <w:rPr>
          <w:rFonts w:ascii="Times New Roman" w:hAnsi="Times New Roman" w:cs="Times New Roman"/>
        </w:rPr>
      </w:pPr>
    </w:p>
    <w:p w:rsidR="0014471F" w:rsidRPr="0014471F" w:rsidRDefault="0014471F" w:rsidP="0014471F">
      <w:pPr>
        <w:spacing w:line="360" w:lineRule="auto"/>
        <w:rPr>
          <w:rFonts w:ascii="Times New Roman" w:hAnsi="Times New Roman" w:cs="Times New Roman"/>
        </w:rPr>
      </w:pPr>
    </w:p>
    <w:p w:rsidR="00645826" w:rsidRDefault="00645826">
      <w:pPr>
        <w:rPr>
          <w:sz w:val="20"/>
          <w:szCs w:val="20"/>
        </w:rPr>
      </w:pPr>
    </w:p>
    <w:p w:rsidR="00645826" w:rsidRDefault="00C66166" w:rsidP="007267F4">
      <w:pPr>
        <w:jc w:val="center"/>
        <w:rPr>
          <w:sz w:val="20"/>
          <w:szCs w:val="20"/>
        </w:rPr>
      </w:pPr>
      <w:r>
        <w:rPr>
          <w:b/>
          <w:noProof/>
          <w:sz w:val="24"/>
          <w:szCs w:val="24"/>
          <w:lang w:val="fi-FI"/>
        </w:rPr>
        <w:lastRenderedPageBreak/>
        <w:drawing>
          <wp:inline distT="114300" distB="114300" distL="114300" distR="114300">
            <wp:extent cx="4294508" cy="1680905"/>
            <wp:effectExtent l="0" t="0" r="0" b="0"/>
            <wp:docPr id="3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l="162" r="162"/>
                    <a:stretch>
                      <a:fillRect/>
                    </a:stretch>
                  </pic:blipFill>
                  <pic:spPr>
                    <a:xfrm>
                      <a:off x="0" y="0"/>
                      <a:ext cx="4294508" cy="1680905"/>
                    </a:xfrm>
                    <a:prstGeom prst="rect">
                      <a:avLst/>
                    </a:prstGeom>
                    <a:ln/>
                  </pic:spPr>
                </pic:pic>
              </a:graphicData>
            </a:graphic>
          </wp:inline>
        </w:drawing>
      </w:r>
    </w:p>
    <w:p w:rsidR="00645826" w:rsidRPr="007267F4" w:rsidRDefault="00C66166" w:rsidP="007267F4">
      <w:pPr>
        <w:spacing w:line="360" w:lineRule="auto"/>
        <w:jc w:val="both"/>
        <w:rPr>
          <w:rFonts w:ascii="Times New Roman" w:hAnsi="Times New Roman" w:cs="Times New Roman"/>
        </w:rPr>
      </w:pPr>
      <w:r w:rsidRPr="007267F4">
        <w:rPr>
          <w:rFonts w:ascii="Times New Roman" w:hAnsi="Times New Roman" w:cs="Times New Roman"/>
          <w:b/>
        </w:rPr>
        <w:t xml:space="preserve">Supplemental Figure 10. Cytosolic alkalisation upon illumination. </w:t>
      </w:r>
      <w:r w:rsidRPr="007267F4">
        <w:rPr>
          <w:rFonts w:ascii="Times New Roman" w:hAnsi="Times New Roman" w:cs="Times New Roman"/>
        </w:rPr>
        <w:t xml:space="preserve">(a) </w:t>
      </w:r>
      <w:proofErr w:type="spellStart"/>
      <w:r w:rsidRPr="007267F4">
        <w:rPr>
          <w:rFonts w:ascii="Times New Roman" w:hAnsi="Times New Roman" w:cs="Times New Roman"/>
        </w:rPr>
        <w:t>Acridine</w:t>
      </w:r>
      <w:proofErr w:type="spellEnd"/>
      <w:r w:rsidRPr="007267F4">
        <w:rPr>
          <w:rFonts w:ascii="Times New Roman" w:hAnsi="Times New Roman" w:cs="Times New Roman"/>
        </w:rPr>
        <w:t xml:space="preserve"> orange (AO) and (b) </w:t>
      </w:r>
      <w:proofErr w:type="spellStart"/>
      <w:r w:rsidRPr="007267F4">
        <w:rPr>
          <w:rFonts w:ascii="Times New Roman" w:hAnsi="Times New Roman" w:cs="Times New Roman"/>
        </w:rPr>
        <w:t>acridine</w:t>
      </w:r>
      <w:proofErr w:type="spellEnd"/>
      <w:r w:rsidRPr="007267F4">
        <w:rPr>
          <w:rFonts w:ascii="Times New Roman" w:hAnsi="Times New Roman" w:cs="Times New Roman"/>
        </w:rPr>
        <w:t xml:space="preserve"> yellow (AY) fluorescence was recorded from dark-adapted WT and ΔD1D2 </w:t>
      </w:r>
      <w:proofErr w:type="spellStart"/>
      <w:r w:rsidRPr="007267F4">
        <w:rPr>
          <w:rFonts w:ascii="Times New Roman" w:hAnsi="Times New Roman" w:cs="Times New Roman"/>
          <w:i/>
        </w:rPr>
        <w:t>Synechocystis</w:t>
      </w:r>
      <w:proofErr w:type="spellEnd"/>
      <w:r w:rsidRPr="007267F4">
        <w:rPr>
          <w:rFonts w:ascii="Times New Roman" w:hAnsi="Times New Roman" w:cs="Times New Roman"/>
        </w:rPr>
        <w:t xml:space="preserve"> cultures with and without 1mM KCN under 216 µ</w:t>
      </w:r>
      <w:proofErr w:type="spellStart"/>
      <w:r w:rsidRPr="007267F4">
        <w:rPr>
          <w:rFonts w:ascii="Times New Roman" w:hAnsi="Times New Roman" w:cs="Times New Roman"/>
        </w:rPr>
        <w:t>mol</w:t>
      </w:r>
      <w:proofErr w:type="spellEnd"/>
      <w:r w:rsidRPr="007267F4">
        <w:rPr>
          <w:rFonts w:ascii="Times New Roman" w:hAnsi="Times New Roman" w:cs="Times New Roman"/>
        </w:rPr>
        <w:t xml:space="preserve"> photons m</w:t>
      </w:r>
      <w:r w:rsidRPr="007267F4">
        <w:rPr>
          <w:rFonts w:ascii="Times New Roman" w:hAnsi="Times New Roman" w:cs="Times New Roman"/>
          <w:vertAlign w:val="superscript"/>
        </w:rPr>
        <w:t>-2</w:t>
      </w:r>
      <w:r w:rsidRPr="007267F4">
        <w:rPr>
          <w:rFonts w:ascii="Times New Roman" w:hAnsi="Times New Roman" w:cs="Times New Roman"/>
        </w:rPr>
        <w:t>s</w:t>
      </w:r>
      <w:r w:rsidRPr="007267F4">
        <w:rPr>
          <w:rFonts w:ascii="Times New Roman" w:hAnsi="Times New Roman" w:cs="Times New Roman"/>
          <w:vertAlign w:val="superscript"/>
        </w:rPr>
        <w:t>-1</w:t>
      </w:r>
      <w:r w:rsidRPr="007267F4">
        <w:rPr>
          <w:rFonts w:ascii="Times New Roman" w:hAnsi="Times New Roman" w:cs="Times New Roman"/>
        </w:rPr>
        <w:t xml:space="preserve"> o</w:t>
      </w:r>
      <w:r w:rsidRPr="007267F4">
        <w:rPr>
          <w:rFonts w:ascii="Times New Roman" w:hAnsi="Times New Roman" w:cs="Times New Roman"/>
        </w:rPr>
        <w:t>f actinic light for 5 min (a) and 10 min (b). Cultures were grown in BG-11 pH 7.5 in air-level CO</w:t>
      </w:r>
      <w:r w:rsidRPr="007267F4">
        <w:rPr>
          <w:rFonts w:ascii="Times New Roman" w:hAnsi="Times New Roman" w:cs="Times New Roman"/>
          <w:vertAlign w:val="subscript"/>
        </w:rPr>
        <w:t>2</w:t>
      </w:r>
      <w:r w:rsidRPr="007267F4">
        <w:rPr>
          <w:rFonts w:ascii="Times New Roman" w:hAnsi="Times New Roman" w:cs="Times New Roman"/>
        </w:rPr>
        <w:t xml:space="preserve"> under 50 µ</w:t>
      </w:r>
      <w:proofErr w:type="spellStart"/>
      <w:r w:rsidRPr="007267F4">
        <w:rPr>
          <w:rFonts w:ascii="Times New Roman" w:hAnsi="Times New Roman" w:cs="Times New Roman"/>
        </w:rPr>
        <w:t>mol</w:t>
      </w:r>
      <w:proofErr w:type="spellEnd"/>
      <w:r w:rsidRPr="007267F4">
        <w:rPr>
          <w:rFonts w:ascii="Times New Roman" w:hAnsi="Times New Roman" w:cs="Times New Roman"/>
        </w:rPr>
        <w:t xml:space="preserve"> photons m</w:t>
      </w:r>
      <w:r w:rsidRPr="007267F4">
        <w:rPr>
          <w:rFonts w:ascii="Times New Roman" w:hAnsi="Times New Roman" w:cs="Times New Roman"/>
          <w:vertAlign w:val="superscript"/>
        </w:rPr>
        <w:t>-2</w:t>
      </w:r>
      <w:r w:rsidRPr="007267F4">
        <w:rPr>
          <w:rFonts w:ascii="Times New Roman" w:hAnsi="Times New Roman" w:cs="Times New Roman"/>
        </w:rPr>
        <w:t>s</w:t>
      </w:r>
      <w:r w:rsidRPr="007267F4">
        <w:rPr>
          <w:rFonts w:ascii="Times New Roman" w:hAnsi="Times New Roman" w:cs="Times New Roman"/>
          <w:vertAlign w:val="superscript"/>
        </w:rPr>
        <w:t xml:space="preserve">-1 </w:t>
      </w:r>
      <w:r w:rsidRPr="007267F4">
        <w:rPr>
          <w:rFonts w:ascii="Times New Roman" w:hAnsi="Times New Roman" w:cs="Times New Roman"/>
        </w:rPr>
        <w:t xml:space="preserve">for 4 days before measurements. </w:t>
      </w:r>
      <w:proofErr w:type="spellStart"/>
      <w:r w:rsidRPr="007267F4">
        <w:rPr>
          <w:rFonts w:ascii="Times New Roman" w:hAnsi="Times New Roman" w:cs="Times New Roman"/>
        </w:rPr>
        <w:t>Chl</w:t>
      </w:r>
      <w:proofErr w:type="spellEnd"/>
      <w:r w:rsidRPr="007267F4">
        <w:rPr>
          <w:rFonts w:ascii="Times New Roman" w:hAnsi="Times New Roman" w:cs="Times New Roman"/>
        </w:rPr>
        <w:t xml:space="preserve"> concentration was adjusted to 5 µg/ml, and AO and AY were added to a concentration of 5 µM p</w:t>
      </w:r>
      <w:r w:rsidRPr="007267F4">
        <w:rPr>
          <w:rFonts w:ascii="Times New Roman" w:hAnsi="Times New Roman" w:cs="Times New Roman"/>
        </w:rPr>
        <w:t xml:space="preserve">rior to measurements. AY fluorescence derives from cytosolic pH changes only, while AO fluorescence represents an aggregate of cytosolic and </w:t>
      </w:r>
      <w:proofErr w:type="spellStart"/>
      <w:r w:rsidRPr="007267F4">
        <w:rPr>
          <w:rFonts w:ascii="Times New Roman" w:hAnsi="Times New Roman" w:cs="Times New Roman"/>
        </w:rPr>
        <w:t>lumenal</w:t>
      </w:r>
      <w:proofErr w:type="spellEnd"/>
      <w:r w:rsidRPr="007267F4">
        <w:rPr>
          <w:rFonts w:ascii="Times New Roman" w:hAnsi="Times New Roman" w:cs="Times New Roman"/>
        </w:rPr>
        <w:t xml:space="preserve"> pH changes. </w:t>
      </w:r>
      <w:r w:rsidR="007267F4">
        <w:rPr>
          <w:rFonts w:ascii="Times New Roman" w:hAnsi="Times New Roman" w:cs="Times New Roman"/>
        </w:rPr>
        <w:t xml:space="preserve">Representative traces from 3 (WT +AY), 2 (WT +AO, WT +AO+KCN, </w:t>
      </w:r>
      <w:r w:rsidR="007267F4">
        <w:rPr>
          <w:rFonts w:cs="Times New Roman"/>
        </w:rPr>
        <w:t>Δ</w:t>
      </w:r>
      <w:r w:rsidR="007267F4">
        <w:rPr>
          <w:rFonts w:ascii="Times New Roman" w:hAnsi="Times New Roman" w:cs="Times New Roman"/>
        </w:rPr>
        <w:t xml:space="preserve">D1D2 +AO, </w:t>
      </w:r>
      <w:r w:rsidR="007267F4">
        <w:rPr>
          <w:rFonts w:cs="Times New Roman"/>
        </w:rPr>
        <w:t>Δ</w:t>
      </w:r>
      <w:r w:rsidR="007267F4">
        <w:rPr>
          <w:rFonts w:ascii="Times New Roman" w:hAnsi="Times New Roman" w:cs="Times New Roman"/>
        </w:rPr>
        <w:t>D1D2 +AY), or 1 (</w:t>
      </w:r>
      <w:r w:rsidR="007267F4">
        <w:rPr>
          <w:rFonts w:cs="Times New Roman"/>
        </w:rPr>
        <w:t>Δ</w:t>
      </w:r>
      <w:r w:rsidR="007267F4">
        <w:rPr>
          <w:rFonts w:ascii="Times New Roman" w:hAnsi="Times New Roman" w:cs="Times New Roman"/>
        </w:rPr>
        <w:t xml:space="preserve">D1D2 +AO+KCN) biological replicate are shown. </w:t>
      </w:r>
    </w:p>
    <w:p w:rsidR="00645826" w:rsidRDefault="00645826">
      <w:pPr>
        <w:rPr>
          <w:sz w:val="20"/>
          <w:szCs w:val="20"/>
        </w:rPr>
      </w:pPr>
    </w:p>
    <w:p w:rsidR="00645826" w:rsidRDefault="00645826">
      <w:pPr>
        <w:rPr>
          <w:sz w:val="20"/>
          <w:szCs w:val="20"/>
        </w:rPr>
      </w:pPr>
    </w:p>
    <w:p w:rsidR="00645826" w:rsidRDefault="00645826">
      <w:pPr>
        <w:rPr>
          <w:b/>
        </w:rPr>
      </w:pPr>
    </w:p>
    <w:p w:rsidR="00645826" w:rsidRDefault="00645826">
      <w:pPr>
        <w:rPr>
          <w:b/>
        </w:rPr>
      </w:pPr>
    </w:p>
    <w:p w:rsidR="00645826" w:rsidRDefault="00C66166" w:rsidP="005E2084">
      <w:pPr>
        <w:jc w:val="center"/>
      </w:pPr>
      <w:r>
        <w:rPr>
          <w:noProof/>
          <w:lang w:val="fi-FI"/>
        </w:rPr>
        <w:lastRenderedPageBreak/>
        <w:drawing>
          <wp:inline distT="114300" distB="114300" distL="114300" distR="114300">
            <wp:extent cx="3735070" cy="7556740"/>
            <wp:effectExtent l="0" t="0" r="0" b="0"/>
            <wp:docPr id="2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rotWithShape="1">
                    <a:blip r:embed="rId16"/>
                    <a:srcRect t="-1622" b="-1235"/>
                    <a:stretch/>
                  </pic:blipFill>
                  <pic:spPr bwMode="auto">
                    <a:xfrm>
                      <a:off x="0" y="0"/>
                      <a:ext cx="3743387" cy="7573567"/>
                    </a:xfrm>
                    <a:prstGeom prst="rect">
                      <a:avLst/>
                    </a:prstGeom>
                    <a:ln>
                      <a:noFill/>
                    </a:ln>
                    <a:extLst>
                      <a:ext uri="{53640926-AAD7-44D8-BBD7-CCE9431645EC}">
                        <a14:shadowObscured xmlns:a14="http://schemas.microsoft.com/office/drawing/2010/main"/>
                      </a:ext>
                    </a:extLst>
                  </pic:spPr>
                </pic:pic>
              </a:graphicData>
            </a:graphic>
          </wp:inline>
        </w:drawing>
      </w:r>
    </w:p>
    <w:p w:rsidR="00645826" w:rsidRPr="005E2084" w:rsidRDefault="00C66166" w:rsidP="005E2084">
      <w:pPr>
        <w:spacing w:line="360" w:lineRule="auto"/>
        <w:jc w:val="both"/>
        <w:rPr>
          <w:rFonts w:ascii="Times New Roman" w:hAnsi="Times New Roman" w:cs="Times New Roman"/>
        </w:rPr>
      </w:pPr>
      <w:r w:rsidRPr="005E2084">
        <w:rPr>
          <w:rFonts w:ascii="Times New Roman" w:hAnsi="Times New Roman" w:cs="Times New Roman"/>
          <w:b/>
        </w:rPr>
        <w:t xml:space="preserve">Supplemental Figure 11. Effect of cation concentration and </w:t>
      </w:r>
      <w:proofErr w:type="spellStart"/>
      <w:r w:rsidRPr="005E2084">
        <w:rPr>
          <w:rFonts w:ascii="Times New Roman" w:hAnsi="Times New Roman" w:cs="Times New Roman"/>
          <w:b/>
          <w:i/>
        </w:rPr>
        <w:t>pmf</w:t>
      </w:r>
      <w:proofErr w:type="spellEnd"/>
      <w:r w:rsidRPr="005E2084">
        <w:rPr>
          <w:rFonts w:ascii="Times New Roman" w:hAnsi="Times New Roman" w:cs="Times New Roman"/>
          <w:b/>
          <w:i/>
        </w:rPr>
        <w:t xml:space="preserve"> </w:t>
      </w:r>
      <w:r w:rsidRPr="005E2084">
        <w:rPr>
          <w:rFonts w:ascii="Times New Roman" w:hAnsi="Times New Roman" w:cs="Times New Roman"/>
          <w:b/>
        </w:rPr>
        <w:t>uncoupling on the subcellular localisation of Flv3 self-interactions</w:t>
      </w:r>
      <w:r w:rsidRPr="005E2084">
        <w:rPr>
          <w:rFonts w:ascii="Times New Roman" w:hAnsi="Times New Roman" w:cs="Times New Roman"/>
        </w:rPr>
        <w:t xml:space="preserve">. See legend for Supplemental Figure 8 for explanations of subpanels. </w:t>
      </w:r>
      <w:proofErr w:type="spellStart"/>
      <w:r w:rsidRPr="005E2084">
        <w:rPr>
          <w:rFonts w:ascii="Times New Roman" w:hAnsi="Times New Roman" w:cs="Times New Roman"/>
        </w:rPr>
        <w:t>BiFC</w:t>
      </w:r>
      <w:proofErr w:type="spellEnd"/>
      <w:r w:rsidRPr="005E2084">
        <w:rPr>
          <w:rFonts w:ascii="Times New Roman" w:hAnsi="Times New Roman" w:cs="Times New Roman"/>
        </w:rPr>
        <w:t xml:space="preserve"> tests were performed in medium supplemented with 25 </w:t>
      </w:r>
      <w:proofErr w:type="spellStart"/>
      <w:r w:rsidRPr="005E2084">
        <w:rPr>
          <w:rFonts w:ascii="Times New Roman" w:hAnsi="Times New Roman" w:cs="Times New Roman"/>
        </w:rPr>
        <w:t>mM</w:t>
      </w:r>
      <w:proofErr w:type="spellEnd"/>
      <w:r w:rsidRPr="005E2084">
        <w:rPr>
          <w:rFonts w:ascii="Times New Roman" w:hAnsi="Times New Roman" w:cs="Times New Roman"/>
        </w:rPr>
        <w:t xml:space="preserve"> MgCl</w:t>
      </w:r>
      <w:r w:rsidRPr="005E2084">
        <w:rPr>
          <w:rFonts w:ascii="Times New Roman" w:hAnsi="Times New Roman" w:cs="Times New Roman"/>
          <w:vertAlign w:val="subscript"/>
        </w:rPr>
        <w:t>2</w:t>
      </w:r>
      <w:r w:rsidRPr="005E2084">
        <w:rPr>
          <w:rFonts w:ascii="Times New Roman" w:hAnsi="Times New Roman" w:cs="Times New Roman"/>
        </w:rPr>
        <w:t xml:space="preserve"> and 30mM CaCl</w:t>
      </w:r>
      <w:r w:rsidRPr="005E2084">
        <w:rPr>
          <w:rFonts w:ascii="Times New Roman" w:hAnsi="Times New Roman" w:cs="Times New Roman"/>
          <w:vertAlign w:val="subscript"/>
        </w:rPr>
        <w:t>2</w:t>
      </w:r>
      <w:r w:rsidR="005E2084">
        <w:rPr>
          <w:rFonts w:ascii="Times New Roman" w:hAnsi="Times New Roman" w:cs="Times New Roman"/>
        </w:rPr>
        <w:t xml:space="preserve"> (high cation, a</w:t>
      </w:r>
      <w:r w:rsidRPr="005E2084">
        <w:rPr>
          <w:rFonts w:ascii="Times New Roman" w:hAnsi="Times New Roman" w:cs="Times New Roman"/>
        </w:rPr>
        <w:t>), in medium without added source of MgCl</w:t>
      </w:r>
      <w:r w:rsidRPr="005E2084">
        <w:rPr>
          <w:rFonts w:ascii="Times New Roman" w:hAnsi="Times New Roman" w:cs="Times New Roman"/>
          <w:vertAlign w:val="subscript"/>
        </w:rPr>
        <w:t>2</w:t>
      </w:r>
      <w:r w:rsidRPr="005E2084">
        <w:rPr>
          <w:rFonts w:ascii="Times New Roman" w:hAnsi="Times New Roman" w:cs="Times New Roman"/>
        </w:rPr>
        <w:t xml:space="preserve"> and CaCl</w:t>
      </w:r>
      <w:r w:rsidRPr="005E2084">
        <w:rPr>
          <w:rFonts w:ascii="Times New Roman" w:hAnsi="Times New Roman" w:cs="Times New Roman"/>
          <w:vertAlign w:val="subscript"/>
        </w:rPr>
        <w:t>2</w:t>
      </w:r>
      <w:r w:rsidR="005E2084">
        <w:rPr>
          <w:rFonts w:ascii="Times New Roman" w:hAnsi="Times New Roman" w:cs="Times New Roman"/>
        </w:rPr>
        <w:t xml:space="preserve"> (low cation, b</w:t>
      </w:r>
      <w:r w:rsidRPr="005E2084">
        <w:rPr>
          <w:rFonts w:ascii="Times New Roman" w:hAnsi="Times New Roman" w:cs="Times New Roman"/>
        </w:rPr>
        <w:t>), and in medium</w:t>
      </w:r>
      <w:r w:rsidR="005E2084">
        <w:rPr>
          <w:rFonts w:ascii="Times New Roman" w:hAnsi="Times New Roman" w:cs="Times New Roman"/>
        </w:rPr>
        <w:t xml:space="preserve"> supplemented with 30 µM CCCP (c</w:t>
      </w:r>
      <w:r w:rsidRPr="005E2084">
        <w:rPr>
          <w:rFonts w:ascii="Times New Roman" w:hAnsi="Times New Roman" w:cs="Times New Roman"/>
        </w:rPr>
        <w:t>).</w:t>
      </w:r>
    </w:p>
    <w:p w:rsidR="00645826" w:rsidRDefault="00C66166" w:rsidP="00661031">
      <w:pPr>
        <w:jc w:val="center"/>
      </w:pPr>
      <w:r>
        <w:rPr>
          <w:noProof/>
          <w:lang w:val="fi-FI"/>
        </w:rPr>
        <w:lastRenderedPageBreak/>
        <w:drawing>
          <wp:inline distT="114300" distB="114300" distL="114300" distR="114300">
            <wp:extent cx="3829976" cy="5614988"/>
            <wp:effectExtent l="0" t="0" r="0" b="0"/>
            <wp:docPr id="3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3829976" cy="5614988"/>
                    </a:xfrm>
                    <a:prstGeom prst="rect">
                      <a:avLst/>
                    </a:prstGeom>
                    <a:ln/>
                  </pic:spPr>
                </pic:pic>
              </a:graphicData>
            </a:graphic>
          </wp:inline>
        </w:drawing>
      </w:r>
    </w:p>
    <w:p w:rsidR="00645826" w:rsidRPr="00661031" w:rsidRDefault="00C66166" w:rsidP="002702A8">
      <w:pPr>
        <w:spacing w:line="360" w:lineRule="auto"/>
        <w:jc w:val="both"/>
        <w:rPr>
          <w:rFonts w:ascii="Times New Roman" w:hAnsi="Times New Roman" w:cs="Times New Roman"/>
        </w:rPr>
      </w:pPr>
      <w:r w:rsidRPr="00661031">
        <w:rPr>
          <w:rFonts w:ascii="Times New Roman" w:hAnsi="Times New Roman" w:cs="Times New Roman"/>
          <w:b/>
        </w:rPr>
        <w:t>Supplementary Figure 12</w:t>
      </w:r>
      <w:r w:rsidRPr="00661031">
        <w:rPr>
          <w:rFonts w:ascii="Times New Roman" w:hAnsi="Times New Roman" w:cs="Times New Roman"/>
          <w:b/>
          <w:i/>
        </w:rPr>
        <w:t xml:space="preserve">. In </w:t>
      </w:r>
      <w:proofErr w:type="spellStart"/>
      <w:r w:rsidRPr="00661031">
        <w:rPr>
          <w:rFonts w:ascii="Times New Roman" w:hAnsi="Times New Roman" w:cs="Times New Roman"/>
          <w:b/>
          <w:i/>
        </w:rPr>
        <w:t>silico</w:t>
      </w:r>
      <w:proofErr w:type="spellEnd"/>
      <w:r w:rsidRPr="00661031">
        <w:rPr>
          <w:rFonts w:ascii="Times New Roman" w:hAnsi="Times New Roman" w:cs="Times New Roman"/>
          <w:b/>
        </w:rPr>
        <w:t xml:space="preserve"> analysis </w:t>
      </w:r>
      <w:r w:rsidRPr="00661031">
        <w:rPr>
          <w:rFonts w:ascii="Times New Roman" w:hAnsi="Times New Roman" w:cs="Times New Roman"/>
          <w:b/>
        </w:rPr>
        <w:t>of electrostatic surface charges of FDP monomers under pH 7.0 and pH 8.5.</w:t>
      </w:r>
      <w:r w:rsidR="00661031" w:rsidRPr="00661031">
        <w:rPr>
          <w:rFonts w:ascii="Times New Roman" w:hAnsi="Times New Roman" w:cs="Times New Roman"/>
          <w:b/>
        </w:rPr>
        <w:t xml:space="preserve"> </w:t>
      </w:r>
      <w:r w:rsidR="0075005C" w:rsidRPr="0075005C">
        <w:rPr>
          <w:rFonts w:ascii="Times New Roman" w:hAnsi="Times New Roman" w:cs="Times New Roman"/>
          <w:lang w:val="sv-SE"/>
        </w:rPr>
        <w:t>(a) Flv1 monomer, (b</w:t>
      </w:r>
      <w:r w:rsidR="0075005C">
        <w:rPr>
          <w:rFonts w:ascii="Times New Roman" w:hAnsi="Times New Roman" w:cs="Times New Roman"/>
          <w:lang w:val="sv-SE"/>
        </w:rPr>
        <w:t>) Flv2 monomer, (c) Flv3 monomer, and (d</w:t>
      </w:r>
      <w:r w:rsidR="0075005C" w:rsidRPr="0075005C">
        <w:rPr>
          <w:rFonts w:ascii="Times New Roman" w:hAnsi="Times New Roman" w:cs="Times New Roman"/>
          <w:lang w:val="sv-SE"/>
        </w:rPr>
        <w:t xml:space="preserve">) Flv4 monomer. </w:t>
      </w:r>
      <w:r w:rsidR="0075005C" w:rsidRPr="0075005C">
        <w:rPr>
          <w:rFonts w:ascii="Times New Roman" w:hAnsi="Times New Roman" w:cs="Times New Roman"/>
        </w:rPr>
        <w:t xml:space="preserve">Surface charges are color-coded with red representing negatively charged regions, blue depicting positively charged regions, and white showing neutral regions. Left panels show charge at pH 7.0, while right panels depict charge at pH 8.5. Since relative orientation of C-terminal </w:t>
      </w:r>
      <w:proofErr w:type="spellStart"/>
      <w:r w:rsidR="0075005C" w:rsidRPr="0075005C">
        <w:rPr>
          <w:rFonts w:ascii="Times New Roman" w:hAnsi="Times New Roman" w:cs="Times New Roman"/>
        </w:rPr>
        <w:t>Flavine</w:t>
      </w:r>
      <w:proofErr w:type="spellEnd"/>
      <w:r w:rsidR="0075005C" w:rsidRPr="0075005C">
        <w:rPr>
          <w:rFonts w:ascii="Times New Roman" w:hAnsi="Times New Roman" w:cs="Times New Roman"/>
        </w:rPr>
        <w:t xml:space="preserve"> reductase domain could not be modelled reliably, only core domains (β-lactamase-like and </w:t>
      </w:r>
      <w:proofErr w:type="spellStart"/>
      <w:r w:rsidR="0075005C" w:rsidRPr="0075005C">
        <w:rPr>
          <w:rFonts w:ascii="Times New Roman" w:hAnsi="Times New Roman" w:cs="Times New Roman"/>
        </w:rPr>
        <w:t>Flavodoxin</w:t>
      </w:r>
      <w:proofErr w:type="spellEnd"/>
      <w:r w:rsidR="0075005C" w:rsidRPr="0075005C">
        <w:rPr>
          <w:rFonts w:ascii="Times New Roman" w:hAnsi="Times New Roman" w:cs="Times New Roman"/>
        </w:rPr>
        <w:t>-like</w:t>
      </w:r>
      <w:r w:rsidR="0075005C">
        <w:rPr>
          <w:rFonts w:ascii="Times New Roman" w:hAnsi="Times New Roman" w:cs="Times New Roman"/>
        </w:rPr>
        <w:t xml:space="preserve"> domains) are shown for visualis</w:t>
      </w:r>
      <w:r w:rsidR="0075005C" w:rsidRPr="0075005C">
        <w:rPr>
          <w:rFonts w:ascii="Times New Roman" w:hAnsi="Times New Roman" w:cs="Times New Roman"/>
        </w:rPr>
        <w:t>ation purposes.</w:t>
      </w:r>
    </w:p>
    <w:p w:rsidR="00645826" w:rsidRDefault="00645826">
      <w:pPr>
        <w:rPr>
          <w:b/>
        </w:rPr>
      </w:pPr>
    </w:p>
    <w:p w:rsidR="00645826" w:rsidRDefault="00645826"/>
    <w:p w:rsidR="00645826" w:rsidRDefault="00C66166" w:rsidP="00EC10DC">
      <w:pPr>
        <w:jc w:val="center"/>
        <w:rPr>
          <w:sz w:val="24"/>
          <w:szCs w:val="24"/>
        </w:rPr>
      </w:pPr>
      <w:r>
        <w:rPr>
          <w:noProof/>
          <w:sz w:val="24"/>
          <w:szCs w:val="24"/>
          <w:lang w:val="fi-FI"/>
        </w:rPr>
        <w:lastRenderedPageBreak/>
        <w:drawing>
          <wp:inline distT="114300" distB="114300" distL="114300" distR="114300">
            <wp:extent cx="4267632" cy="4115217"/>
            <wp:effectExtent l="0" t="0" r="0" b="0"/>
            <wp:docPr id="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4267632" cy="4115217"/>
                    </a:xfrm>
                    <a:prstGeom prst="rect">
                      <a:avLst/>
                    </a:prstGeom>
                    <a:ln/>
                  </pic:spPr>
                </pic:pic>
              </a:graphicData>
            </a:graphic>
          </wp:inline>
        </w:drawing>
      </w:r>
    </w:p>
    <w:p w:rsidR="00645826" w:rsidRPr="00EC10DC" w:rsidRDefault="00C66166" w:rsidP="00EC10DC">
      <w:pPr>
        <w:spacing w:line="360" w:lineRule="auto"/>
        <w:rPr>
          <w:rFonts w:ascii="Times New Roman" w:hAnsi="Times New Roman" w:cs="Times New Roman"/>
        </w:rPr>
      </w:pPr>
      <w:r w:rsidRPr="00EC10DC">
        <w:rPr>
          <w:rFonts w:ascii="Times New Roman" w:hAnsi="Times New Roman" w:cs="Times New Roman"/>
          <w:b/>
        </w:rPr>
        <w:t xml:space="preserve">Supplementary Figure 13. Plasmid map of a </w:t>
      </w:r>
      <w:proofErr w:type="spellStart"/>
      <w:r w:rsidRPr="00EC10DC">
        <w:rPr>
          <w:rFonts w:ascii="Times New Roman" w:hAnsi="Times New Roman" w:cs="Times New Roman"/>
          <w:b/>
        </w:rPr>
        <w:t>BiFC</w:t>
      </w:r>
      <w:proofErr w:type="spellEnd"/>
      <w:r w:rsidRPr="00EC10DC">
        <w:rPr>
          <w:rFonts w:ascii="Times New Roman" w:hAnsi="Times New Roman" w:cs="Times New Roman"/>
          <w:b/>
        </w:rPr>
        <w:t xml:space="preserve"> construct to express </w:t>
      </w:r>
      <w:proofErr w:type="spellStart"/>
      <w:r w:rsidRPr="00EC10DC">
        <w:rPr>
          <w:rFonts w:ascii="Times New Roman" w:hAnsi="Times New Roman" w:cs="Times New Roman"/>
          <w:b/>
          <w:i/>
        </w:rPr>
        <w:t>Synechocystis</w:t>
      </w:r>
      <w:proofErr w:type="spellEnd"/>
      <w:r w:rsidRPr="00EC10DC">
        <w:rPr>
          <w:rFonts w:ascii="Times New Roman" w:hAnsi="Times New Roman" w:cs="Times New Roman"/>
          <w:b/>
          <w:i/>
        </w:rPr>
        <w:t xml:space="preserve"> flv1 </w:t>
      </w:r>
      <w:r w:rsidRPr="00EC10DC">
        <w:rPr>
          <w:rFonts w:ascii="Times New Roman" w:hAnsi="Times New Roman" w:cs="Times New Roman"/>
          <w:b/>
        </w:rPr>
        <w:t xml:space="preserve">and </w:t>
      </w:r>
      <w:proofErr w:type="spellStart"/>
      <w:r w:rsidRPr="00EC10DC">
        <w:rPr>
          <w:rFonts w:ascii="Times New Roman" w:hAnsi="Times New Roman" w:cs="Times New Roman"/>
          <w:b/>
          <w:i/>
        </w:rPr>
        <w:t>petF</w:t>
      </w:r>
      <w:proofErr w:type="spellEnd"/>
      <w:r w:rsidRPr="00EC10DC">
        <w:rPr>
          <w:rFonts w:ascii="Times New Roman" w:hAnsi="Times New Roman" w:cs="Times New Roman"/>
          <w:b/>
          <w:i/>
        </w:rPr>
        <w:t xml:space="preserve"> </w:t>
      </w:r>
      <w:r w:rsidRPr="00EC10DC">
        <w:rPr>
          <w:rFonts w:ascii="Times New Roman" w:hAnsi="Times New Roman" w:cs="Times New Roman"/>
          <w:b/>
        </w:rPr>
        <w:t xml:space="preserve">(Fed1) as fusion proteins with N- and C-terminal Venus fragments, respectively. </w:t>
      </w:r>
      <w:r w:rsidRPr="00EC10DC">
        <w:rPr>
          <w:rFonts w:ascii="Times New Roman" w:hAnsi="Times New Roman" w:cs="Times New Roman"/>
        </w:rPr>
        <w:t xml:space="preserve">   </w:t>
      </w:r>
    </w:p>
    <w:p w:rsidR="00645826" w:rsidRDefault="00645826">
      <w:pPr>
        <w:rPr>
          <w:sz w:val="24"/>
          <w:szCs w:val="24"/>
        </w:rPr>
      </w:pPr>
    </w:p>
    <w:p w:rsidR="00645826" w:rsidRDefault="00645826">
      <w:pPr>
        <w:rPr>
          <w:sz w:val="24"/>
          <w:szCs w:val="24"/>
        </w:rPr>
      </w:pPr>
    </w:p>
    <w:p w:rsidR="00645826" w:rsidRDefault="00645826">
      <w:pPr>
        <w:rPr>
          <w:sz w:val="24"/>
          <w:szCs w:val="24"/>
        </w:rPr>
      </w:pPr>
    </w:p>
    <w:p w:rsidR="00645826" w:rsidRDefault="00645826">
      <w:pPr>
        <w:rPr>
          <w:sz w:val="24"/>
          <w:szCs w:val="24"/>
        </w:rPr>
      </w:pPr>
    </w:p>
    <w:p w:rsidR="00645826" w:rsidRDefault="00645826">
      <w:pPr>
        <w:rPr>
          <w:sz w:val="24"/>
          <w:szCs w:val="24"/>
        </w:rPr>
      </w:pPr>
    </w:p>
    <w:p w:rsidR="00645826" w:rsidRDefault="00645826">
      <w:pPr>
        <w:rPr>
          <w:sz w:val="24"/>
          <w:szCs w:val="24"/>
        </w:rPr>
      </w:pPr>
    </w:p>
    <w:p w:rsidR="00645826" w:rsidRDefault="00645826">
      <w:pPr>
        <w:rPr>
          <w:sz w:val="24"/>
          <w:szCs w:val="24"/>
        </w:rPr>
      </w:pPr>
    </w:p>
    <w:p w:rsidR="00645826" w:rsidRDefault="00645826">
      <w:pPr>
        <w:rPr>
          <w:sz w:val="24"/>
          <w:szCs w:val="24"/>
        </w:rPr>
      </w:pPr>
    </w:p>
    <w:p w:rsidR="00645826" w:rsidRDefault="00645826">
      <w:pPr>
        <w:rPr>
          <w:sz w:val="24"/>
          <w:szCs w:val="24"/>
        </w:rPr>
      </w:pPr>
    </w:p>
    <w:p w:rsidR="00645826" w:rsidRDefault="00645826">
      <w:pPr>
        <w:rPr>
          <w:sz w:val="24"/>
          <w:szCs w:val="24"/>
        </w:rPr>
      </w:pPr>
    </w:p>
    <w:p w:rsidR="00645826" w:rsidRDefault="00645826">
      <w:pPr>
        <w:rPr>
          <w:sz w:val="24"/>
          <w:szCs w:val="24"/>
        </w:rPr>
      </w:pPr>
    </w:p>
    <w:p w:rsidR="00645826" w:rsidRDefault="00645826">
      <w:pPr>
        <w:rPr>
          <w:sz w:val="24"/>
          <w:szCs w:val="24"/>
        </w:rPr>
      </w:pPr>
    </w:p>
    <w:p w:rsidR="00645826" w:rsidRDefault="00645826">
      <w:pPr>
        <w:rPr>
          <w:sz w:val="24"/>
          <w:szCs w:val="24"/>
        </w:rPr>
      </w:pPr>
    </w:p>
    <w:p w:rsidR="00645826" w:rsidRDefault="00645826" w:rsidP="003648BD">
      <w:pPr>
        <w:spacing w:line="360" w:lineRule="auto"/>
        <w:rPr>
          <w:sz w:val="24"/>
          <w:szCs w:val="24"/>
        </w:rPr>
      </w:pPr>
    </w:p>
    <w:p w:rsidR="00645826" w:rsidRPr="003648BD" w:rsidRDefault="00C66166" w:rsidP="003648BD">
      <w:pPr>
        <w:spacing w:line="360" w:lineRule="auto"/>
        <w:rPr>
          <w:rFonts w:ascii="Times New Roman" w:hAnsi="Times New Roman" w:cs="Times New Roman"/>
          <w:b/>
        </w:rPr>
      </w:pPr>
      <w:r w:rsidRPr="003648BD">
        <w:rPr>
          <w:rFonts w:ascii="Times New Roman" w:hAnsi="Times New Roman" w:cs="Times New Roman"/>
          <w:b/>
        </w:rPr>
        <w:t>Supplementary Table 1. Primers used for generating the ∆Fed10 and ∆Fed11 strains.</w:t>
      </w:r>
    </w:p>
    <w:tbl>
      <w:tblPr>
        <w:tblStyle w:val="a"/>
        <w:tblW w:w="9630" w:type="dxa"/>
        <w:tblBorders>
          <w:top w:val="nil"/>
          <w:left w:val="nil"/>
          <w:bottom w:val="nil"/>
          <w:right w:val="nil"/>
          <w:insideH w:val="nil"/>
          <w:insideV w:val="nil"/>
        </w:tblBorders>
        <w:tblLayout w:type="fixed"/>
        <w:tblLook w:val="0600" w:firstRow="0" w:lastRow="0" w:firstColumn="0" w:lastColumn="0" w:noHBand="1" w:noVBand="1"/>
      </w:tblPr>
      <w:tblGrid>
        <w:gridCol w:w="1875"/>
        <w:gridCol w:w="7755"/>
      </w:tblGrid>
      <w:tr w:rsidR="00645826">
        <w:trPr>
          <w:cantSplit/>
          <w:trHeight w:val="600"/>
        </w:trPr>
        <w:tc>
          <w:tcPr>
            <w:tcW w:w="1875" w:type="dxa"/>
            <w:tcBorders>
              <w:top w:val="single" w:sz="4" w:space="0" w:color="D9D9E3"/>
              <w:left w:val="single" w:sz="4" w:space="0" w:color="D9D9E3"/>
              <w:bottom w:val="single" w:sz="4" w:space="0" w:color="D9D9E3"/>
              <w:right w:val="nil"/>
            </w:tcBorders>
            <w:tcMar>
              <w:top w:w="100" w:type="dxa"/>
              <w:left w:w="100" w:type="dxa"/>
              <w:bottom w:w="100" w:type="dxa"/>
              <w:right w:w="100" w:type="dxa"/>
            </w:tcMar>
            <w:vAlign w:val="bottom"/>
          </w:tcPr>
          <w:p w:rsidR="00645826" w:rsidRPr="003648BD" w:rsidRDefault="00C66166">
            <w:pPr>
              <w:spacing w:after="0" w:line="411" w:lineRule="auto"/>
              <w:jc w:val="center"/>
              <w:rPr>
                <w:rFonts w:ascii="Arial" w:eastAsia="Roboto" w:hAnsi="Arial" w:cs="Arial"/>
                <w:color w:val="374151"/>
                <w:sz w:val="19"/>
                <w:szCs w:val="19"/>
              </w:rPr>
            </w:pPr>
            <w:r w:rsidRPr="003648BD">
              <w:rPr>
                <w:rFonts w:ascii="Arial" w:eastAsia="Roboto" w:hAnsi="Arial" w:cs="Arial"/>
                <w:b/>
                <w:color w:val="374151"/>
                <w:sz w:val="19"/>
                <w:szCs w:val="19"/>
              </w:rPr>
              <w:t>Primer Name</w:t>
            </w:r>
          </w:p>
        </w:tc>
        <w:tc>
          <w:tcPr>
            <w:tcW w:w="7755" w:type="dxa"/>
            <w:tcBorders>
              <w:top w:val="single" w:sz="4" w:space="0" w:color="D9D9E3"/>
              <w:left w:val="single" w:sz="4" w:space="0" w:color="D9D9E3"/>
              <w:bottom w:val="single" w:sz="4" w:space="0" w:color="D9D9E3"/>
              <w:right w:val="single" w:sz="4" w:space="0" w:color="D9D9E3"/>
            </w:tcBorders>
            <w:tcMar>
              <w:top w:w="100" w:type="dxa"/>
              <w:left w:w="100" w:type="dxa"/>
              <w:bottom w:w="100" w:type="dxa"/>
              <w:right w:w="100" w:type="dxa"/>
            </w:tcMar>
            <w:vAlign w:val="bottom"/>
          </w:tcPr>
          <w:p w:rsidR="00645826" w:rsidRPr="003648BD" w:rsidRDefault="00C66166">
            <w:pPr>
              <w:spacing w:after="0" w:line="411" w:lineRule="auto"/>
              <w:jc w:val="center"/>
              <w:rPr>
                <w:rFonts w:ascii="Arial" w:eastAsia="Roboto" w:hAnsi="Arial" w:cs="Arial"/>
                <w:color w:val="374151"/>
                <w:sz w:val="19"/>
                <w:szCs w:val="19"/>
              </w:rPr>
            </w:pPr>
            <w:r w:rsidRPr="003648BD">
              <w:rPr>
                <w:rFonts w:ascii="Arial" w:eastAsia="Roboto" w:hAnsi="Arial" w:cs="Arial"/>
                <w:b/>
                <w:color w:val="374151"/>
                <w:sz w:val="19"/>
                <w:szCs w:val="19"/>
              </w:rPr>
              <w:t>Sequence</w:t>
            </w:r>
          </w:p>
        </w:tc>
      </w:tr>
      <w:tr w:rsidR="00645826">
        <w:trPr>
          <w:trHeight w:val="600"/>
        </w:trPr>
        <w:tc>
          <w:tcPr>
            <w:tcW w:w="1875" w:type="dxa"/>
            <w:tcBorders>
              <w:top w:val="nil"/>
              <w:left w:val="single" w:sz="4" w:space="0" w:color="D9D9E3"/>
              <w:bottom w:val="single" w:sz="4" w:space="0" w:color="D9D9E3"/>
              <w:right w:val="nil"/>
            </w:tcBorders>
            <w:tcMar>
              <w:top w:w="100" w:type="dxa"/>
              <w:left w:w="100" w:type="dxa"/>
              <w:bottom w:w="100" w:type="dxa"/>
              <w:right w:w="100" w:type="dxa"/>
            </w:tcMar>
            <w:vAlign w:val="center"/>
          </w:tcPr>
          <w:p w:rsidR="00645826" w:rsidRPr="003648BD" w:rsidRDefault="00C66166">
            <w:pPr>
              <w:spacing w:after="0" w:line="411" w:lineRule="auto"/>
              <w:rPr>
                <w:rFonts w:ascii="Arial" w:eastAsia="Roboto" w:hAnsi="Arial" w:cs="Arial"/>
                <w:color w:val="374151"/>
                <w:sz w:val="19"/>
                <w:szCs w:val="19"/>
              </w:rPr>
            </w:pPr>
            <w:sdt>
              <w:sdtPr>
                <w:rPr>
                  <w:rFonts w:ascii="Arial" w:hAnsi="Arial" w:cs="Arial"/>
                </w:rPr>
                <w:tag w:val="goog_rdk_0"/>
                <w:id w:val="-803541434"/>
              </w:sdtPr>
              <w:sdtEndPr/>
              <w:sdtContent>
                <w:r w:rsidRPr="003648BD">
                  <w:rPr>
                    <w:rFonts w:ascii="Arial" w:eastAsia="Nova Mono" w:hAnsi="Arial" w:cs="Arial"/>
                    <w:color w:val="374151"/>
                    <w:sz w:val="19"/>
                    <w:szCs w:val="19"/>
                  </w:rPr>
                  <w:t>∆</w:t>
                </w:r>
                <w:r w:rsidRPr="003648BD">
                  <w:rPr>
                    <w:rFonts w:ascii="Arial" w:eastAsia="Nova Mono" w:hAnsi="Arial" w:cs="Arial"/>
                    <w:color w:val="374151"/>
                    <w:sz w:val="19"/>
                    <w:szCs w:val="19"/>
                  </w:rPr>
                  <w:t>FED10-GIB1</w:t>
                </w:r>
              </w:sdtContent>
            </w:sdt>
          </w:p>
        </w:tc>
        <w:tc>
          <w:tcPr>
            <w:tcW w:w="7755" w:type="dxa"/>
            <w:tcBorders>
              <w:top w:val="nil"/>
              <w:left w:val="single" w:sz="4" w:space="0" w:color="D9D9E3"/>
              <w:bottom w:val="single" w:sz="4" w:space="0" w:color="D9D9E3"/>
              <w:right w:val="single" w:sz="4" w:space="0" w:color="D9D9E3"/>
            </w:tcBorders>
            <w:tcMar>
              <w:top w:w="100" w:type="dxa"/>
              <w:left w:w="100" w:type="dxa"/>
              <w:bottom w:w="100" w:type="dxa"/>
              <w:right w:w="100" w:type="dxa"/>
            </w:tcMar>
            <w:vAlign w:val="center"/>
          </w:tcPr>
          <w:p w:rsidR="00645826" w:rsidRDefault="00C66166">
            <w:pPr>
              <w:spacing w:after="0" w:line="411" w:lineRule="auto"/>
              <w:rPr>
                <w:rFonts w:ascii="Roboto" w:eastAsia="Roboto" w:hAnsi="Roboto" w:cs="Roboto"/>
                <w:color w:val="374151"/>
                <w:sz w:val="19"/>
                <w:szCs w:val="19"/>
              </w:rPr>
            </w:pPr>
            <w:r>
              <w:rPr>
                <w:rFonts w:ascii="Roboto" w:eastAsia="Roboto" w:hAnsi="Roboto" w:cs="Roboto"/>
                <w:color w:val="374151"/>
                <w:sz w:val="19"/>
                <w:szCs w:val="19"/>
              </w:rPr>
              <w:t>GACTACTATAGGGCGAATTGGGTACGTAAAACCGATTACATTGTGGTGGGCAA</w:t>
            </w:r>
          </w:p>
        </w:tc>
      </w:tr>
      <w:tr w:rsidR="00645826">
        <w:trPr>
          <w:trHeight w:val="600"/>
        </w:trPr>
        <w:tc>
          <w:tcPr>
            <w:tcW w:w="1875" w:type="dxa"/>
            <w:tcBorders>
              <w:top w:val="nil"/>
              <w:left w:val="single" w:sz="4" w:space="0" w:color="D9D9E3"/>
              <w:bottom w:val="single" w:sz="4" w:space="0" w:color="D9D9E3"/>
              <w:right w:val="nil"/>
            </w:tcBorders>
            <w:tcMar>
              <w:top w:w="100" w:type="dxa"/>
              <w:left w:w="100" w:type="dxa"/>
              <w:bottom w:w="100" w:type="dxa"/>
              <w:right w:w="100" w:type="dxa"/>
            </w:tcMar>
            <w:vAlign w:val="center"/>
          </w:tcPr>
          <w:p w:rsidR="00645826" w:rsidRPr="003648BD" w:rsidRDefault="00C66166">
            <w:pPr>
              <w:spacing w:after="0" w:line="411" w:lineRule="auto"/>
              <w:rPr>
                <w:rFonts w:ascii="Arial" w:eastAsia="Roboto" w:hAnsi="Arial" w:cs="Arial"/>
                <w:color w:val="374151"/>
                <w:sz w:val="19"/>
                <w:szCs w:val="19"/>
              </w:rPr>
            </w:pPr>
            <w:sdt>
              <w:sdtPr>
                <w:rPr>
                  <w:rFonts w:ascii="Arial" w:hAnsi="Arial" w:cs="Arial"/>
                </w:rPr>
                <w:tag w:val="goog_rdk_1"/>
                <w:id w:val="1525672660"/>
              </w:sdtPr>
              <w:sdtEndPr/>
              <w:sdtContent>
                <w:r w:rsidRPr="003648BD">
                  <w:rPr>
                    <w:rFonts w:ascii="Arial" w:eastAsia="Nova Mono" w:hAnsi="Arial" w:cs="Arial"/>
                    <w:color w:val="374151"/>
                    <w:sz w:val="19"/>
                    <w:szCs w:val="19"/>
                  </w:rPr>
                  <w:t>∆</w:t>
                </w:r>
                <w:r w:rsidRPr="003648BD">
                  <w:rPr>
                    <w:rFonts w:ascii="Arial" w:eastAsia="Nova Mono" w:hAnsi="Arial" w:cs="Arial"/>
                    <w:color w:val="374151"/>
                    <w:sz w:val="19"/>
                    <w:szCs w:val="19"/>
                  </w:rPr>
                  <w:t>FED10-GIB2</w:t>
                </w:r>
              </w:sdtContent>
            </w:sdt>
          </w:p>
        </w:tc>
        <w:tc>
          <w:tcPr>
            <w:tcW w:w="7755" w:type="dxa"/>
            <w:tcBorders>
              <w:top w:val="nil"/>
              <w:left w:val="single" w:sz="4" w:space="0" w:color="D9D9E3"/>
              <w:bottom w:val="single" w:sz="4" w:space="0" w:color="D9D9E3"/>
              <w:right w:val="single" w:sz="4" w:space="0" w:color="D9D9E3"/>
            </w:tcBorders>
            <w:tcMar>
              <w:top w:w="100" w:type="dxa"/>
              <w:left w:w="100" w:type="dxa"/>
              <w:bottom w:w="100" w:type="dxa"/>
              <w:right w:w="100" w:type="dxa"/>
            </w:tcMar>
            <w:vAlign w:val="center"/>
          </w:tcPr>
          <w:p w:rsidR="00645826" w:rsidRDefault="00C66166">
            <w:pPr>
              <w:spacing w:after="0" w:line="411" w:lineRule="auto"/>
              <w:rPr>
                <w:rFonts w:ascii="Roboto" w:eastAsia="Roboto" w:hAnsi="Roboto" w:cs="Roboto"/>
                <w:color w:val="374151"/>
                <w:sz w:val="19"/>
                <w:szCs w:val="19"/>
              </w:rPr>
            </w:pPr>
            <w:r>
              <w:rPr>
                <w:rFonts w:ascii="Roboto" w:eastAsia="Roboto" w:hAnsi="Roboto" w:cs="Roboto"/>
                <w:color w:val="374151"/>
                <w:sz w:val="19"/>
                <w:szCs w:val="19"/>
              </w:rPr>
              <w:t>TTCTGGCTGGATGATGGGGCGATGGAAATGTGCGCGAAAACTGAATAATCG</w:t>
            </w:r>
          </w:p>
        </w:tc>
      </w:tr>
      <w:tr w:rsidR="00645826">
        <w:trPr>
          <w:trHeight w:val="600"/>
        </w:trPr>
        <w:tc>
          <w:tcPr>
            <w:tcW w:w="1875" w:type="dxa"/>
            <w:tcBorders>
              <w:top w:val="nil"/>
              <w:left w:val="single" w:sz="4" w:space="0" w:color="D9D9E3"/>
              <w:bottom w:val="single" w:sz="4" w:space="0" w:color="D9D9E3"/>
              <w:right w:val="nil"/>
            </w:tcBorders>
            <w:tcMar>
              <w:top w:w="100" w:type="dxa"/>
              <w:left w:w="100" w:type="dxa"/>
              <w:bottom w:w="100" w:type="dxa"/>
              <w:right w:w="100" w:type="dxa"/>
            </w:tcMar>
            <w:vAlign w:val="center"/>
          </w:tcPr>
          <w:p w:rsidR="00645826" w:rsidRPr="003648BD" w:rsidRDefault="00C66166">
            <w:pPr>
              <w:spacing w:after="0" w:line="411" w:lineRule="auto"/>
              <w:rPr>
                <w:rFonts w:ascii="Arial" w:eastAsia="Roboto" w:hAnsi="Arial" w:cs="Arial"/>
                <w:color w:val="374151"/>
                <w:sz w:val="19"/>
                <w:szCs w:val="19"/>
              </w:rPr>
            </w:pPr>
            <w:sdt>
              <w:sdtPr>
                <w:rPr>
                  <w:rFonts w:ascii="Arial" w:hAnsi="Arial" w:cs="Arial"/>
                </w:rPr>
                <w:tag w:val="goog_rdk_2"/>
                <w:id w:val="800110300"/>
              </w:sdtPr>
              <w:sdtEndPr/>
              <w:sdtContent>
                <w:r w:rsidRPr="003648BD">
                  <w:rPr>
                    <w:rFonts w:ascii="Arial" w:eastAsia="Nova Mono" w:hAnsi="Arial" w:cs="Arial"/>
                    <w:color w:val="374151"/>
                    <w:sz w:val="19"/>
                    <w:szCs w:val="19"/>
                  </w:rPr>
                  <w:t>∆</w:t>
                </w:r>
                <w:r w:rsidRPr="003648BD">
                  <w:rPr>
                    <w:rFonts w:ascii="Arial" w:eastAsia="Nova Mono" w:hAnsi="Arial" w:cs="Arial"/>
                    <w:color w:val="374151"/>
                    <w:sz w:val="19"/>
                    <w:szCs w:val="19"/>
                  </w:rPr>
                  <w:t>FED10-GIB3</w:t>
                </w:r>
              </w:sdtContent>
            </w:sdt>
          </w:p>
        </w:tc>
        <w:tc>
          <w:tcPr>
            <w:tcW w:w="7755" w:type="dxa"/>
            <w:tcBorders>
              <w:top w:val="nil"/>
              <w:left w:val="single" w:sz="4" w:space="0" w:color="D9D9E3"/>
              <w:bottom w:val="single" w:sz="4" w:space="0" w:color="D9D9E3"/>
              <w:right w:val="single" w:sz="4" w:space="0" w:color="D9D9E3"/>
            </w:tcBorders>
            <w:tcMar>
              <w:top w:w="100" w:type="dxa"/>
              <w:left w:w="100" w:type="dxa"/>
              <w:bottom w:w="100" w:type="dxa"/>
              <w:right w:w="100" w:type="dxa"/>
            </w:tcMar>
            <w:vAlign w:val="center"/>
          </w:tcPr>
          <w:p w:rsidR="00645826" w:rsidRDefault="00C66166">
            <w:pPr>
              <w:spacing w:after="0" w:line="411" w:lineRule="auto"/>
              <w:rPr>
                <w:rFonts w:ascii="Roboto" w:eastAsia="Roboto" w:hAnsi="Roboto" w:cs="Roboto"/>
                <w:color w:val="374151"/>
                <w:sz w:val="19"/>
                <w:szCs w:val="19"/>
              </w:rPr>
            </w:pPr>
            <w:r>
              <w:rPr>
                <w:rFonts w:ascii="Roboto" w:eastAsia="Roboto" w:hAnsi="Roboto" w:cs="Roboto"/>
                <w:color w:val="374151"/>
                <w:sz w:val="19"/>
                <w:szCs w:val="19"/>
              </w:rPr>
              <w:t>CGATTATTCAGTTTTCGCGCACATTTCCATCGCCCCATCATCCAGCCAGAA</w:t>
            </w:r>
          </w:p>
        </w:tc>
      </w:tr>
      <w:tr w:rsidR="00645826">
        <w:trPr>
          <w:trHeight w:val="600"/>
        </w:trPr>
        <w:tc>
          <w:tcPr>
            <w:tcW w:w="1875" w:type="dxa"/>
            <w:tcBorders>
              <w:top w:val="nil"/>
              <w:left w:val="single" w:sz="4" w:space="0" w:color="D9D9E3"/>
              <w:bottom w:val="single" w:sz="4" w:space="0" w:color="D9D9E3"/>
              <w:right w:val="nil"/>
            </w:tcBorders>
            <w:tcMar>
              <w:top w:w="100" w:type="dxa"/>
              <w:left w:w="100" w:type="dxa"/>
              <w:bottom w:w="100" w:type="dxa"/>
              <w:right w:w="100" w:type="dxa"/>
            </w:tcMar>
            <w:vAlign w:val="center"/>
          </w:tcPr>
          <w:p w:rsidR="00645826" w:rsidRPr="003648BD" w:rsidRDefault="00C66166">
            <w:pPr>
              <w:spacing w:after="0" w:line="411" w:lineRule="auto"/>
              <w:rPr>
                <w:rFonts w:ascii="Arial" w:eastAsia="Roboto" w:hAnsi="Arial" w:cs="Arial"/>
                <w:color w:val="374151"/>
                <w:sz w:val="19"/>
                <w:szCs w:val="19"/>
              </w:rPr>
            </w:pPr>
            <w:sdt>
              <w:sdtPr>
                <w:rPr>
                  <w:rFonts w:ascii="Arial" w:hAnsi="Arial" w:cs="Arial"/>
                </w:rPr>
                <w:tag w:val="goog_rdk_3"/>
                <w:id w:val="1996062784"/>
              </w:sdtPr>
              <w:sdtEndPr/>
              <w:sdtContent>
                <w:r w:rsidRPr="003648BD">
                  <w:rPr>
                    <w:rFonts w:ascii="Arial" w:eastAsia="Nova Mono" w:hAnsi="Arial" w:cs="Arial"/>
                    <w:color w:val="374151"/>
                    <w:sz w:val="19"/>
                    <w:szCs w:val="19"/>
                  </w:rPr>
                  <w:t>∆</w:t>
                </w:r>
                <w:r w:rsidRPr="003648BD">
                  <w:rPr>
                    <w:rFonts w:ascii="Arial" w:eastAsia="Nova Mono" w:hAnsi="Arial" w:cs="Arial"/>
                    <w:color w:val="374151"/>
                    <w:sz w:val="19"/>
                    <w:szCs w:val="19"/>
                  </w:rPr>
                  <w:t>FED10-GIB4</w:t>
                </w:r>
              </w:sdtContent>
            </w:sdt>
          </w:p>
        </w:tc>
        <w:tc>
          <w:tcPr>
            <w:tcW w:w="7755" w:type="dxa"/>
            <w:tcBorders>
              <w:top w:val="nil"/>
              <w:left w:val="single" w:sz="4" w:space="0" w:color="D9D9E3"/>
              <w:bottom w:val="single" w:sz="4" w:space="0" w:color="D9D9E3"/>
              <w:right w:val="single" w:sz="4" w:space="0" w:color="D9D9E3"/>
            </w:tcBorders>
            <w:tcMar>
              <w:top w:w="100" w:type="dxa"/>
              <w:left w:w="100" w:type="dxa"/>
              <w:bottom w:w="100" w:type="dxa"/>
              <w:right w:w="100" w:type="dxa"/>
            </w:tcMar>
            <w:vAlign w:val="center"/>
          </w:tcPr>
          <w:p w:rsidR="00645826" w:rsidRDefault="00C66166">
            <w:pPr>
              <w:spacing w:after="0" w:line="411" w:lineRule="auto"/>
              <w:rPr>
                <w:rFonts w:ascii="Roboto" w:eastAsia="Roboto" w:hAnsi="Roboto" w:cs="Roboto"/>
                <w:color w:val="374151"/>
                <w:sz w:val="19"/>
                <w:szCs w:val="19"/>
              </w:rPr>
            </w:pPr>
            <w:r>
              <w:rPr>
                <w:rFonts w:ascii="Roboto" w:eastAsia="Roboto" w:hAnsi="Roboto" w:cs="Roboto"/>
                <w:color w:val="374151"/>
                <w:sz w:val="19"/>
                <w:szCs w:val="19"/>
              </w:rPr>
              <w:t>CCGACTCGTTTCTATAGCGGTTTTGATAATCCACGTTGTGTCTCAAAATCTCTGATGTTAC</w:t>
            </w:r>
          </w:p>
        </w:tc>
      </w:tr>
      <w:tr w:rsidR="00645826">
        <w:trPr>
          <w:trHeight w:val="600"/>
        </w:trPr>
        <w:tc>
          <w:tcPr>
            <w:tcW w:w="1875" w:type="dxa"/>
            <w:tcBorders>
              <w:top w:val="nil"/>
              <w:left w:val="single" w:sz="4" w:space="0" w:color="D9D9E3"/>
              <w:bottom w:val="single" w:sz="4" w:space="0" w:color="D9D9E3"/>
              <w:right w:val="nil"/>
            </w:tcBorders>
            <w:tcMar>
              <w:top w:w="100" w:type="dxa"/>
              <w:left w:w="100" w:type="dxa"/>
              <w:bottom w:w="100" w:type="dxa"/>
              <w:right w:w="100" w:type="dxa"/>
            </w:tcMar>
            <w:vAlign w:val="center"/>
          </w:tcPr>
          <w:p w:rsidR="00645826" w:rsidRPr="003648BD" w:rsidRDefault="00C66166">
            <w:pPr>
              <w:spacing w:after="0" w:line="411" w:lineRule="auto"/>
              <w:rPr>
                <w:rFonts w:ascii="Arial" w:eastAsia="Roboto" w:hAnsi="Arial" w:cs="Arial"/>
                <w:color w:val="374151"/>
                <w:sz w:val="19"/>
                <w:szCs w:val="19"/>
              </w:rPr>
            </w:pPr>
            <w:sdt>
              <w:sdtPr>
                <w:rPr>
                  <w:rFonts w:ascii="Arial" w:hAnsi="Arial" w:cs="Arial"/>
                </w:rPr>
                <w:tag w:val="goog_rdk_4"/>
                <w:id w:val="1884279487"/>
              </w:sdtPr>
              <w:sdtEndPr/>
              <w:sdtContent>
                <w:r w:rsidRPr="003648BD">
                  <w:rPr>
                    <w:rFonts w:ascii="Arial" w:eastAsia="Nova Mono" w:hAnsi="Arial" w:cs="Arial"/>
                    <w:color w:val="374151"/>
                    <w:sz w:val="19"/>
                    <w:szCs w:val="19"/>
                  </w:rPr>
                  <w:t>∆</w:t>
                </w:r>
                <w:r w:rsidRPr="003648BD">
                  <w:rPr>
                    <w:rFonts w:ascii="Arial" w:eastAsia="Nova Mono" w:hAnsi="Arial" w:cs="Arial"/>
                    <w:color w:val="374151"/>
                    <w:sz w:val="19"/>
                    <w:szCs w:val="19"/>
                  </w:rPr>
                  <w:t>FED10-GIB5</w:t>
                </w:r>
              </w:sdtContent>
            </w:sdt>
          </w:p>
        </w:tc>
        <w:tc>
          <w:tcPr>
            <w:tcW w:w="7755" w:type="dxa"/>
            <w:tcBorders>
              <w:top w:val="nil"/>
              <w:left w:val="single" w:sz="4" w:space="0" w:color="D9D9E3"/>
              <w:bottom w:val="single" w:sz="4" w:space="0" w:color="D9D9E3"/>
              <w:right w:val="single" w:sz="4" w:space="0" w:color="D9D9E3"/>
            </w:tcBorders>
            <w:tcMar>
              <w:top w:w="100" w:type="dxa"/>
              <w:left w:w="100" w:type="dxa"/>
              <w:bottom w:w="100" w:type="dxa"/>
              <w:right w:w="100" w:type="dxa"/>
            </w:tcMar>
            <w:vAlign w:val="center"/>
          </w:tcPr>
          <w:p w:rsidR="00645826" w:rsidRDefault="00C66166">
            <w:pPr>
              <w:spacing w:after="0" w:line="411" w:lineRule="auto"/>
              <w:rPr>
                <w:rFonts w:ascii="Roboto" w:eastAsia="Roboto" w:hAnsi="Roboto" w:cs="Roboto"/>
                <w:color w:val="374151"/>
                <w:sz w:val="19"/>
                <w:szCs w:val="19"/>
              </w:rPr>
            </w:pPr>
            <w:r>
              <w:rPr>
                <w:rFonts w:ascii="Roboto" w:eastAsia="Roboto" w:hAnsi="Roboto" w:cs="Roboto"/>
                <w:color w:val="374151"/>
                <w:sz w:val="19"/>
                <w:szCs w:val="19"/>
              </w:rPr>
              <w:t>GTAACATCAGAGATTTTGAGACACAACGTGGATTATCAAAACCGCTATAGAAACGAGTCGG</w:t>
            </w:r>
          </w:p>
        </w:tc>
      </w:tr>
      <w:tr w:rsidR="00645826">
        <w:trPr>
          <w:trHeight w:val="600"/>
        </w:trPr>
        <w:tc>
          <w:tcPr>
            <w:tcW w:w="1875" w:type="dxa"/>
            <w:tcBorders>
              <w:top w:val="nil"/>
              <w:left w:val="single" w:sz="4" w:space="0" w:color="D9D9E3"/>
              <w:bottom w:val="single" w:sz="4" w:space="0" w:color="D9D9E3"/>
              <w:right w:val="nil"/>
            </w:tcBorders>
            <w:tcMar>
              <w:top w:w="100" w:type="dxa"/>
              <w:left w:w="100" w:type="dxa"/>
              <w:bottom w:w="100" w:type="dxa"/>
              <w:right w:w="100" w:type="dxa"/>
            </w:tcMar>
            <w:vAlign w:val="center"/>
          </w:tcPr>
          <w:p w:rsidR="00645826" w:rsidRPr="003648BD" w:rsidRDefault="00C66166">
            <w:pPr>
              <w:spacing w:after="0" w:line="411" w:lineRule="auto"/>
              <w:rPr>
                <w:rFonts w:ascii="Arial" w:eastAsia="Roboto" w:hAnsi="Arial" w:cs="Arial"/>
                <w:color w:val="374151"/>
                <w:sz w:val="19"/>
                <w:szCs w:val="19"/>
              </w:rPr>
            </w:pPr>
            <w:sdt>
              <w:sdtPr>
                <w:rPr>
                  <w:rFonts w:ascii="Arial" w:hAnsi="Arial" w:cs="Arial"/>
                </w:rPr>
                <w:tag w:val="goog_rdk_5"/>
                <w:id w:val="1208066473"/>
              </w:sdtPr>
              <w:sdtEndPr/>
              <w:sdtContent>
                <w:r w:rsidRPr="003648BD">
                  <w:rPr>
                    <w:rFonts w:ascii="Arial" w:eastAsia="Nova Mono" w:hAnsi="Arial" w:cs="Arial"/>
                    <w:color w:val="374151"/>
                    <w:sz w:val="19"/>
                    <w:szCs w:val="19"/>
                  </w:rPr>
                  <w:t>∆</w:t>
                </w:r>
                <w:r w:rsidRPr="003648BD">
                  <w:rPr>
                    <w:rFonts w:ascii="Arial" w:eastAsia="Nova Mono" w:hAnsi="Arial" w:cs="Arial"/>
                    <w:color w:val="374151"/>
                    <w:sz w:val="19"/>
                    <w:szCs w:val="19"/>
                  </w:rPr>
                  <w:t>FED10-GIB6</w:t>
                </w:r>
              </w:sdtContent>
            </w:sdt>
          </w:p>
        </w:tc>
        <w:tc>
          <w:tcPr>
            <w:tcW w:w="7755" w:type="dxa"/>
            <w:tcBorders>
              <w:top w:val="nil"/>
              <w:left w:val="single" w:sz="4" w:space="0" w:color="D9D9E3"/>
              <w:bottom w:val="single" w:sz="4" w:space="0" w:color="D9D9E3"/>
              <w:right w:val="single" w:sz="4" w:space="0" w:color="D9D9E3"/>
            </w:tcBorders>
            <w:tcMar>
              <w:top w:w="100" w:type="dxa"/>
              <w:left w:w="100" w:type="dxa"/>
              <w:bottom w:w="100" w:type="dxa"/>
              <w:right w:w="100" w:type="dxa"/>
            </w:tcMar>
            <w:vAlign w:val="center"/>
          </w:tcPr>
          <w:p w:rsidR="00645826" w:rsidRDefault="00C66166">
            <w:pPr>
              <w:spacing w:after="0" w:line="411" w:lineRule="auto"/>
              <w:rPr>
                <w:rFonts w:ascii="Roboto" w:eastAsia="Roboto" w:hAnsi="Roboto" w:cs="Roboto"/>
                <w:color w:val="374151"/>
                <w:sz w:val="19"/>
                <w:szCs w:val="19"/>
              </w:rPr>
            </w:pPr>
            <w:r>
              <w:rPr>
                <w:rFonts w:ascii="Roboto" w:eastAsia="Roboto" w:hAnsi="Roboto" w:cs="Roboto"/>
                <w:color w:val="374151"/>
                <w:sz w:val="19"/>
                <w:szCs w:val="19"/>
              </w:rPr>
              <w:t>ACTAAAGGGAACAAAAGCTGGAGCTCGGCAATATCCTCGTTGCGTTTAATAACTA</w:t>
            </w:r>
          </w:p>
        </w:tc>
      </w:tr>
      <w:tr w:rsidR="00645826">
        <w:trPr>
          <w:trHeight w:val="600"/>
        </w:trPr>
        <w:tc>
          <w:tcPr>
            <w:tcW w:w="1875" w:type="dxa"/>
            <w:tcBorders>
              <w:top w:val="nil"/>
              <w:left w:val="single" w:sz="4" w:space="0" w:color="D9D9E3"/>
              <w:bottom w:val="single" w:sz="4" w:space="0" w:color="D9D9E3"/>
              <w:right w:val="nil"/>
            </w:tcBorders>
            <w:tcMar>
              <w:top w:w="100" w:type="dxa"/>
              <w:left w:w="100" w:type="dxa"/>
              <w:bottom w:w="100" w:type="dxa"/>
              <w:right w:w="100" w:type="dxa"/>
            </w:tcMar>
            <w:vAlign w:val="center"/>
          </w:tcPr>
          <w:p w:rsidR="00645826" w:rsidRPr="003648BD" w:rsidRDefault="00C66166">
            <w:pPr>
              <w:spacing w:after="0" w:line="411" w:lineRule="auto"/>
              <w:rPr>
                <w:rFonts w:ascii="Arial" w:eastAsia="Roboto" w:hAnsi="Arial" w:cs="Arial"/>
                <w:color w:val="374151"/>
                <w:sz w:val="19"/>
                <w:szCs w:val="19"/>
              </w:rPr>
            </w:pPr>
            <w:sdt>
              <w:sdtPr>
                <w:rPr>
                  <w:rFonts w:ascii="Arial" w:hAnsi="Arial" w:cs="Arial"/>
                </w:rPr>
                <w:tag w:val="goog_rdk_6"/>
                <w:id w:val="841824309"/>
              </w:sdtPr>
              <w:sdtEndPr/>
              <w:sdtContent>
                <w:r w:rsidRPr="003648BD">
                  <w:rPr>
                    <w:rFonts w:ascii="Arial" w:eastAsia="Nova Mono" w:hAnsi="Arial" w:cs="Arial"/>
                    <w:color w:val="374151"/>
                    <w:sz w:val="19"/>
                    <w:szCs w:val="19"/>
                  </w:rPr>
                  <w:t>∆</w:t>
                </w:r>
                <w:r w:rsidRPr="003648BD">
                  <w:rPr>
                    <w:rFonts w:ascii="Arial" w:eastAsia="Nova Mono" w:hAnsi="Arial" w:cs="Arial"/>
                    <w:color w:val="374151"/>
                    <w:sz w:val="19"/>
                    <w:szCs w:val="19"/>
                  </w:rPr>
                  <w:t>FED11-GIB1</w:t>
                </w:r>
              </w:sdtContent>
            </w:sdt>
          </w:p>
        </w:tc>
        <w:tc>
          <w:tcPr>
            <w:tcW w:w="7755" w:type="dxa"/>
            <w:tcBorders>
              <w:top w:val="nil"/>
              <w:left w:val="single" w:sz="4" w:space="0" w:color="D9D9E3"/>
              <w:bottom w:val="single" w:sz="4" w:space="0" w:color="D9D9E3"/>
              <w:right w:val="single" w:sz="4" w:space="0" w:color="D9D9E3"/>
            </w:tcBorders>
            <w:tcMar>
              <w:top w:w="100" w:type="dxa"/>
              <w:left w:w="100" w:type="dxa"/>
              <w:bottom w:w="100" w:type="dxa"/>
              <w:right w:w="100" w:type="dxa"/>
            </w:tcMar>
            <w:vAlign w:val="center"/>
          </w:tcPr>
          <w:p w:rsidR="00645826" w:rsidRDefault="00C66166">
            <w:pPr>
              <w:spacing w:after="0" w:line="411" w:lineRule="auto"/>
              <w:rPr>
                <w:rFonts w:ascii="Roboto" w:eastAsia="Roboto" w:hAnsi="Roboto" w:cs="Roboto"/>
                <w:color w:val="374151"/>
                <w:sz w:val="19"/>
                <w:szCs w:val="19"/>
              </w:rPr>
            </w:pPr>
            <w:r>
              <w:rPr>
                <w:rFonts w:ascii="Roboto" w:eastAsia="Roboto" w:hAnsi="Roboto" w:cs="Roboto"/>
                <w:color w:val="374151"/>
                <w:sz w:val="19"/>
                <w:szCs w:val="19"/>
              </w:rPr>
              <w:t>GACTACTATAGGGCGAATTGGGTACGTAAAAAGCCCGGCAGAGGGGAT</w:t>
            </w:r>
          </w:p>
        </w:tc>
      </w:tr>
      <w:tr w:rsidR="00645826">
        <w:trPr>
          <w:trHeight w:val="600"/>
        </w:trPr>
        <w:tc>
          <w:tcPr>
            <w:tcW w:w="1875" w:type="dxa"/>
            <w:tcBorders>
              <w:top w:val="nil"/>
              <w:left w:val="single" w:sz="4" w:space="0" w:color="D9D9E3"/>
              <w:bottom w:val="single" w:sz="4" w:space="0" w:color="D9D9E3"/>
              <w:right w:val="nil"/>
            </w:tcBorders>
            <w:tcMar>
              <w:top w:w="100" w:type="dxa"/>
              <w:left w:w="100" w:type="dxa"/>
              <w:bottom w:w="100" w:type="dxa"/>
              <w:right w:w="100" w:type="dxa"/>
            </w:tcMar>
            <w:vAlign w:val="center"/>
          </w:tcPr>
          <w:p w:rsidR="00645826" w:rsidRPr="003648BD" w:rsidRDefault="00C66166">
            <w:pPr>
              <w:spacing w:after="0" w:line="411" w:lineRule="auto"/>
              <w:rPr>
                <w:rFonts w:ascii="Arial" w:eastAsia="Roboto" w:hAnsi="Arial" w:cs="Arial"/>
                <w:color w:val="374151"/>
                <w:sz w:val="19"/>
                <w:szCs w:val="19"/>
              </w:rPr>
            </w:pPr>
            <w:sdt>
              <w:sdtPr>
                <w:rPr>
                  <w:rFonts w:ascii="Arial" w:hAnsi="Arial" w:cs="Arial"/>
                </w:rPr>
                <w:tag w:val="goog_rdk_7"/>
                <w:id w:val="-1683822503"/>
              </w:sdtPr>
              <w:sdtEndPr/>
              <w:sdtContent>
                <w:r w:rsidRPr="003648BD">
                  <w:rPr>
                    <w:rFonts w:ascii="Arial" w:eastAsia="Nova Mono" w:hAnsi="Arial" w:cs="Arial"/>
                    <w:color w:val="374151"/>
                    <w:sz w:val="19"/>
                    <w:szCs w:val="19"/>
                  </w:rPr>
                  <w:t>∆</w:t>
                </w:r>
                <w:r w:rsidRPr="003648BD">
                  <w:rPr>
                    <w:rFonts w:ascii="Arial" w:eastAsia="Nova Mono" w:hAnsi="Arial" w:cs="Arial"/>
                    <w:color w:val="374151"/>
                    <w:sz w:val="19"/>
                    <w:szCs w:val="19"/>
                  </w:rPr>
                  <w:t>FED11-GIB2</w:t>
                </w:r>
              </w:sdtContent>
            </w:sdt>
          </w:p>
        </w:tc>
        <w:tc>
          <w:tcPr>
            <w:tcW w:w="7755" w:type="dxa"/>
            <w:tcBorders>
              <w:top w:val="nil"/>
              <w:left w:val="single" w:sz="4" w:space="0" w:color="D9D9E3"/>
              <w:bottom w:val="single" w:sz="4" w:space="0" w:color="D9D9E3"/>
              <w:right w:val="single" w:sz="4" w:space="0" w:color="D9D9E3"/>
            </w:tcBorders>
            <w:tcMar>
              <w:top w:w="100" w:type="dxa"/>
              <w:left w:w="100" w:type="dxa"/>
              <w:bottom w:w="100" w:type="dxa"/>
              <w:right w:w="100" w:type="dxa"/>
            </w:tcMar>
            <w:vAlign w:val="center"/>
          </w:tcPr>
          <w:p w:rsidR="00645826" w:rsidRDefault="00C66166">
            <w:pPr>
              <w:spacing w:after="0" w:line="411" w:lineRule="auto"/>
              <w:rPr>
                <w:rFonts w:ascii="Roboto" w:eastAsia="Roboto" w:hAnsi="Roboto" w:cs="Roboto"/>
                <w:color w:val="374151"/>
                <w:sz w:val="19"/>
                <w:szCs w:val="19"/>
              </w:rPr>
            </w:pPr>
            <w:r>
              <w:rPr>
                <w:rFonts w:ascii="Roboto" w:eastAsia="Roboto" w:hAnsi="Roboto" w:cs="Roboto"/>
                <w:color w:val="374151"/>
                <w:sz w:val="19"/>
                <w:szCs w:val="19"/>
              </w:rPr>
              <w:t>TTCTGGCTGGATGATGGGGCGATTGCAATTTCCTCCTGTCCTCAGGG</w:t>
            </w:r>
          </w:p>
        </w:tc>
      </w:tr>
      <w:tr w:rsidR="00645826">
        <w:trPr>
          <w:trHeight w:val="600"/>
        </w:trPr>
        <w:tc>
          <w:tcPr>
            <w:tcW w:w="1875" w:type="dxa"/>
            <w:tcBorders>
              <w:top w:val="nil"/>
              <w:left w:val="single" w:sz="4" w:space="0" w:color="D9D9E3"/>
              <w:bottom w:val="single" w:sz="4" w:space="0" w:color="D9D9E3"/>
              <w:right w:val="nil"/>
            </w:tcBorders>
            <w:tcMar>
              <w:top w:w="100" w:type="dxa"/>
              <w:left w:w="100" w:type="dxa"/>
              <w:bottom w:w="100" w:type="dxa"/>
              <w:right w:w="100" w:type="dxa"/>
            </w:tcMar>
            <w:vAlign w:val="center"/>
          </w:tcPr>
          <w:p w:rsidR="00645826" w:rsidRPr="003648BD" w:rsidRDefault="00C66166">
            <w:pPr>
              <w:spacing w:after="0" w:line="411" w:lineRule="auto"/>
              <w:rPr>
                <w:rFonts w:ascii="Arial" w:eastAsia="Roboto" w:hAnsi="Arial" w:cs="Arial"/>
                <w:color w:val="374151"/>
                <w:sz w:val="19"/>
                <w:szCs w:val="19"/>
              </w:rPr>
            </w:pPr>
            <w:sdt>
              <w:sdtPr>
                <w:rPr>
                  <w:rFonts w:ascii="Arial" w:hAnsi="Arial" w:cs="Arial"/>
                </w:rPr>
                <w:tag w:val="goog_rdk_8"/>
                <w:id w:val="374745741"/>
              </w:sdtPr>
              <w:sdtEndPr/>
              <w:sdtContent>
                <w:r w:rsidRPr="003648BD">
                  <w:rPr>
                    <w:rFonts w:ascii="Arial" w:eastAsia="Nova Mono" w:hAnsi="Arial" w:cs="Arial"/>
                    <w:color w:val="374151"/>
                    <w:sz w:val="19"/>
                    <w:szCs w:val="19"/>
                  </w:rPr>
                  <w:t>∆</w:t>
                </w:r>
                <w:r w:rsidRPr="003648BD">
                  <w:rPr>
                    <w:rFonts w:ascii="Arial" w:eastAsia="Nova Mono" w:hAnsi="Arial" w:cs="Arial"/>
                    <w:color w:val="374151"/>
                    <w:sz w:val="19"/>
                    <w:szCs w:val="19"/>
                  </w:rPr>
                  <w:t>FED11-GIB3</w:t>
                </w:r>
              </w:sdtContent>
            </w:sdt>
          </w:p>
        </w:tc>
        <w:tc>
          <w:tcPr>
            <w:tcW w:w="7755" w:type="dxa"/>
            <w:tcBorders>
              <w:top w:val="nil"/>
              <w:left w:val="single" w:sz="4" w:space="0" w:color="D9D9E3"/>
              <w:bottom w:val="single" w:sz="4" w:space="0" w:color="D9D9E3"/>
              <w:right w:val="single" w:sz="4" w:space="0" w:color="D9D9E3"/>
            </w:tcBorders>
            <w:tcMar>
              <w:top w:w="100" w:type="dxa"/>
              <w:left w:w="100" w:type="dxa"/>
              <w:bottom w:w="100" w:type="dxa"/>
              <w:right w:w="100" w:type="dxa"/>
            </w:tcMar>
            <w:vAlign w:val="center"/>
          </w:tcPr>
          <w:p w:rsidR="00645826" w:rsidRDefault="00C66166">
            <w:pPr>
              <w:spacing w:after="0" w:line="411" w:lineRule="auto"/>
              <w:rPr>
                <w:rFonts w:ascii="Roboto" w:eastAsia="Roboto" w:hAnsi="Roboto" w:cs="Roboto"/>
                <w:color w:val="374151"/>
                <w:sz w:val="19"/>
                <w:szCs w:val="19"/>
              </w:rPr>
            </w:pPr>
            <w:r>
              <w:rPr>
                <w:rFonts w:ascii="Roboto" w:eastAsia="Roboto" w:hAnsi="Roboto" w:cs="Roboto"/>
                <w:color w:val="374151"/>
                <w:sz w:val="19"/>
                <w:szCs w:val="19"/>
              </w:rPr>
              <w:t>CCCTGAGGACAGGAGGAAATTGCAATCGCCCCATCATCCAGCCAGAA</w:t>
            </w:r>
          </w:p>
        </w:tc>
      </w:tr>
      <w:tr w:rsidR="00645826">
        <w:trPr>
          <w:trHeight w:val="600"/>
        </w:trPr>
        <w:tc>
          <w:tcPr>
            <w:tcW w:w="1875" w:type="dxa"/>
            <w:tcBorders>
              <w:top w:val="nil"/>
              <w:left w:val="single" w:sz="4" w:space="0" w:color="D9D9E3"/>
              <w:bottom w:val="single" w:sz="4" w:space="0" w:color="D9D9E3"/>
              <w:right w:val="nil"/>
            </w:tcBorders>
            <w:tcMar>
              <w:top w:w="100" w:type="dxa"/>
              <w:left w:w="100" w:type="dxa"/>
              <w:bottom w:w="100" w:type="dxa"/>
              <w:right w:w="100" w:type="dxa"/>
            </w:tcMar>
            <w:vAlign w:val="center"/>
          </w:tcPr>
          <w:p w:rsidR="00645826" w:rsidRPr="003648BD" w:rsidRDefault="00C66166">
            <w:pPr>
              <w:spacing w:after="0" w:line="411" w:lineRule="auto"/>
              <w:rPr>
                <w:rFonts w:ascii="Arial" w:eastAsia="Roboto" w:hAnsi="Arial" w:cs="Arial"/>
                <w:color w:val="374151"/>
                <w:sz w:val="19"/>
                <w:szCs w:val="19"/>
              </w:rPr>
            </w:pPr>
            <w:sdt>
              <w:sdtPr>
                <w:rPr>
                  <w:rFonts w:ascii="Arial" w:hAnsi="Arial" w:cs="Arial"/>
                </w:rPr>
                <w:tag w:val="goog_rdk_9"/>
                <w:id w:val="-1179113935"/>
              </w:sdtPr>
              <w:sdtEndPr/>
              <w:sdtContent>
                <w:r w:rsidRPr="003648BD">
                  <w:rPr>
                    <w:rFonts w:ascii="Arial" w:eastAsia="Nova Mono" w:hAnsi="Arial" w:cs="Arial"/>
                    <w:color w:val="374151"/>
                    <w:sz w:val="19"/>
                    <w:szCs w:val="19"/>
                  </w:rPr>
                  <w:t>∆</w:t>
                </w:r>
                <w:r w:rsidRPr="003648BD">
                  <w:rPr>
                    <w:rFonts w:ascii="Arial" w:eastAsia="Nova Mono" w:hAnsi="Arial" w:cs="Arial"/>
                    <w:color w:val="374151"/>
                    <w:sz w:val="19"/>
                    <w:szCs w:val="19"/>
                  </w:rPr>
                  <w:t>FED11-GIB4</w:t>
                </w:r>
              </w:sdtContent>
            </w:sdt>
          </w:p>
        </w:tc>
        <w:tc>
          <w:tcPr>
            <w:tcW w:w="7755" w:type="dxa"/>
            <w:tcBorders>
              <w:top w:val="nil"/>
              <w:left w:val="single" w:sz="4" w:space="0" w:color="D9D9E3"/>
              <w:bottom w:val="single" w:sz="4" w:space="0" w:color="D9D9E3"/>
              <w:right w:val="single" w:sz="4" w:space="0" w:color="D9D9E3"/>
            </w:tcBorders>
            <w:tcMar>
              <w:top w:w="100" w:type="dxa"/>
              <w:left w:w="100" w:type="dxa"/>
              <w:bottom w:w="100" w:type="dxa"/>
              <w:right w:w="100" w:type="dxa"/>
            </w:tcMar>
            <w:vAlign w:val="center"/>
          </w:tcPr>
          <w:p w:rsidR="00645826" w:rsidRDefault="00C66166">
            <w:pPr>
              <w:spacing w:after="0" w:line="411" w:lineRule="auto"/>
              <w:rPr>
                <w:rFonts w:ascii="Roboto" w:eastAsia="Roboto" w:hAnsi="Roboto" w:cs="Roboto"/>
                <w:color w:val="374151"/>
                <w:sz w:val="19"/>
                <w:szCs w:val="19"/>
              </w:rPr>
            </w:pPr>
            <w:r>
              <w:rPr>
                <w:rFonts w:ascii="Roboto" w:eastAsia="Roboto" w:hAnsi="Roboto" w:cs="Roboto"/>
                <w:color w:val="374151"/>
                <w:sz w:val="19"/>
                <w:szCs w:val="19"/>
              </w:rPr>
              <w:t>TTGGCCTCCGGTGATCGCCCCCACGTTGTGTCTCAAAATCTCTGATGTTAC</w:t>
            </w:r>
          </w:p>
        </w:tc>
      </w:tr>
      <w:tr w:rsidR="00645826">
        <w:trPr>
          <w:trHeight w:val="600"/>
        </w:trPr>
        <w:tc>
          <w:tcPr>
            <w:tcW w:w="1875" w:type="dxa"/>
            <w:tcBorders>
              <w:top w:val="nil"/>
              <w:left w:val="single" w:sz="4" w:space="0" w:color="D9D9E3"/>
              <w:bottom w:val="single" w:sz="4" w:space="0" w:color="D9D9E3"/>
              <w:right w:val="nil"/>
            </w:tcBorders>
            <w:tcMar>
              <w:top w:w="100" w:type="dxa"/>
              <w:left w:w="100" w:type="dxa"/>
              <w:bottom w:w="100" w:type="dxa"/>
              <w:right w:w="100" w:type="dxa"/>
            </w:tcMar>
            <w:vAlign w:val="center"/>
          </w:tcPr>
          <w:p w:rsidR="00645826" w:rsidRPr="003648BD" w:rsidRDefault="00C66166">
            <w:pPr>
              <w:spacing w:after="0" w:line="411" w:lineRule="auto"/>
              <w:rPr>
                <w:rFonts w:ascii="Arial" w:eastAsia="Roboto" w:hAnsi="Arial" w:cs="Arial"/>
                <w:color w:val="374151"/>
                <w:sz w:val="19"/>
                <w:szCs w:val="19"/>
              </w:rPr>
            </w:pPr>
            <w:sdt>
              <w:sdtPr>
                <w:rPr>
                  <w:rFonts w:ascii="Arial" w:hAnsi="Arial" w:cs="Arial"/>
                </w:rPr>
                <w:tag w:val="goog_rdk_10"/>
                <w:id w:val="-2118669934"/>
              </w:sdtPr>
              <w:sdtEndPr/>
              <w:sdtContent>
                <w:r w:rsidRPr="003648BD">
                  <w:rPr>
                    <w:rFonts w:ascii="Arial" w:eastAsia="Nova Mono" w:hAnsi="Arial" w:cs="Arial"/>
                    <w:color w:val="374151"/>
                    <w:sz w:val="19"/>
                    <w:szCs w:val="19"/>
                  </w:rPr>
                  <w:t>∆</w:t>
                </w:r>
                <w:r w:rsidRPr="003648BD">
                  <w:rPr>
                    <w:rFonts w:ascii="Arial" w:eastAsia="Nova Mono" w:hAnsi="Arial" w:cs="Arial"/>
                    <w:color w:val="374151"/>
                    <w:sz w:val="19"/>
                    <w:szCs w:val="19"/>
                  </w:rPr>
                  <w:t>FED11-GIB5</w:t>
                </w:r>
              </w:sdtContent>
            </w:sdt>
          </w:p>
        </w:tc>
        <w:tc>
          <w:tcPr>
            <w:tcW w:w="7755" w:type="dxa"/>
            <w:tcBorders>
              <w:top w:val="nil"/>
              <w:left w:val="single" w:sz="4" w:space="0" w:color="D9D9E3"/>
              <w:bottom w:val="single" w:sz="4" w:space="0" w:color="D9D9E3"/>
              <w:right w:val="single" w:sz="4" w:space="0" w:color="D9D9E3"/>
            </w:tcBorders>
            <w:tcMar>
              <w:top w:w="100" w:type="dxa"/>
              <w:left w:w="100" w:type="dxa"/>
              <w:bottom w:w="100" w:type="dxa"/>
              <w:right w:w="100" w:type="dxa"/>
            </w:tcMar>
            <w:vAlign w:val="center"/>
          </w:tcPr>
          <w:p w:rsidR="00645826" w:rsidRDefault="00C66166">
            <w:pPr>
              <w:spacing w:after="0" w:line="411" w:lineRule="auto"/>
              <w:rPr>
                <w:rFonts w:ascii="Roboto" w:eastAsia="Roboto" w:hAnsi="Roboto" w:cs="Roboto"/>
                <w:color w:val="374151"/>
                <w:sz w:val="19"/>
                <w:szCs w:val="19"/>
              </w:rPr>
            </w:pPr>
            <w:r>
              <w:rPr>
                <w:rFonts w:ascii="Roboto" w:eastAsia="Roboto" w:hAnsi="Roboto" w:cs="Roboto"/>
                <w:color w:val="374151"/>
                <w:sz w:val="19"/>
                <w:szCs w:val="19"/>
              </w:rPr>
              <w:t>GTAACATCAGAGATTTTGAGACACAACGTGGGGGCGATCACCGGAGGCCAA</w:t>
            </w:r>
          </w:p>
        </w:tc>
      </w:tr>
      <w:tr w:rsidR="00645826">
        <w:trPr>
          <w:trHeight w:val="600"/>
        </w:trPr>
        <w:tc>
          <w:tcPr>
            <w:tcW w:w="1875" w:type="dxa"/>
            <w:tcBorders>
              <w:top w:val="nil"/>
              <w:left w:val="single" w:sz="4" w:space="0" w:color="D9D9E3"/>
              <w:bottom w:val="single" w:sz="4" w:space="0" w:color="D9D9E3"/>
              <w:right w:val="nil"/>
            </w:tcBorders>
            <w:tcMar>
              <w:top w:w="100" w:type="dxa"/>
              <w:left w:w="100" w:type="dxa"/>
              <w:bottom w:w="100" w:type="dxa"/>
              <w:right w:w="100" w:type="dxa"/>
            </w:tcMar>
            <w:vAlign w:val="center"/>
          </w:tcPr>
          <w:p w:rsidR="00645826" w:rsidRPr="003648BD" w:rsidRDefault="00C66166">
            <w:pPr>
              <w:spacing w:after="0" w:line="411" w:lineRule="auto"/>
              <w:rPr>
                <w:rFonts w:ascii="Arial" w:eastAsia="Roboto" w:hAnsi="Arial" w:cs="Arial"/>
                <w:color w:val="374151"/>
                <w:sz w:val="19"/>
                <w:szCs w:val="19"/>
              </w:rPr>
            </w:pPr>
            <w:sdt>
              <w:sdtPr>
                <w:rPr>
                  <w:rFonts w:ascii="Arial" w:hAnsi="Arial" w:cs="Arial"/>
                </w:rPr>
                <w:tag w:val="goog_rdk_11"/>
                <w:id w:val="-1277866317"/>
              </w:sdtPr>
              <w:sdtEndPr/>
              <w:sdtContent>
                <w:r w:rsidRPr="003648BD">
                  <w:rPr>
                    <w:rFonts w:ascii="Arial" w:eastAsia="Nova Mono" w:hAnsi="Arial" w:cs="Arial"/>
                    <w:color w:val="374151"/>
                    <w:sz w:val="19"/>
                    <w:szCs w:val="19"/>
                  </w:rPr>
                  <w:t>∆</w:t>
                </w:r>
                <w:r w:rsidRPr="003648BD">
                  <w:rPr>
                    <w:rFonts w:ascii="Arial" w:eastAsia="Nova Mono" w:hAnsi="Arial" w:cs="Arial"/>
                    <w:color w:val="374151"/>
                    <w:sz w:val="19"/>
                    <w:szCs w:val="19"/>
                  </w:rPr>
                  <w:t>FED11-GIB6</w:t>
                </w:r>
              </w:sdtContent>
            </w:sdt>
          </w:p>
        </w:tc>
        <w:tc>
          <w:tcPr>
            <w:tcW w:w="7755" w:type="dxa"/>
            <w:tcBorders>
              <w:top w:val="nil"/>
              <w:left w:val="single" w:sz="4" w:space="0" w:color="D9D9E3"/>
              <w:bottom w:val="single" w:sz="4" w:space="0" w:color="D9D9E3"/>
              <w:right w:val="single" w:sz="4" w:space="0" w:color="D9D9E3"/>
            </w:tcBorders>
            <w:tcMar>
              <w:top w:w="100" w:type="dxa"/>
              <w:left w:w="100" w:type="dxa"/>
              <w:bottom w:w="100" w:type="dxa"/>
              <w:right w:w="100" w:type="dxa"/>
            </w:tcMar>
            <w:vAlign w:val="center"/>
          </w:tcPr>
          <w:p w:rsidR="00645826" w:rsidRDefault="00C66166">
            <w:pPr>
              <w:spacing w:after="0" w:line="411" w:lineRule="auto"/>
              <w:rPr>
                <w:rFonts w:ascii="Roboto" w:eastAsia="Roboto" w:hAnsi="Roboto" w:cs="Roboto"/>
                <w:color w:val="374151"/>
                <w:sz w:val="19"/>
                <w:szCs w:val="19"/>
              </w:rPr>
            </w:pPr>
            <w:r>
              <w:rPr>
                <w:rFonts w:ascii="Roboto" w:eastAsia="Roboto" w:hAnsi="Roboto" w:cs="Roboto"/>
                <w:color w:val="374151"/>
                <w:sz w:val="19"/>
                <w:szCs w:val="19"/>
              </w:rPr>
              <w:t>ACTAAAGGGAACAAAAGCTGGAGCTCGGCGGATAACGATGTTGTACTTTATAGT</w:t>
            </w:r>
          </w:p>
        </w:tc>
      </w:tr>
    </w:tbl>
    <w:p w:rsidR="00645826" w:rsidRDefault="00645826">
      <w:pPr>
        <w:rPr>
          <w:sz w:val="24"/>
          <w:szCs w:val="24"/>
        </w:rPr>
      </w:pPr>
    </w:p>
    <w:p w:rsidR="00645826" w:rsidRDefault="00645826"/>
    <w:sectPr w:rsidR="00645826">
      <w:pgSz w:w="11906" w:h="16838"/>
      <w:pgMar w:top="1417" w:right="1134" w:bottom="1417"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w:altName w:val="Arial"/>
    <w:charset w:val="00"/>
    <w:family w:val="auto"/>
    <w:pitch w:val="variable"/>
    <w:sig w:usb0="E0000AFF" w:usb1="5000217F" w:usb2="00000021" w:usb3="00000000" w:csb0="0000019F" w:csb1="00000000"/>
  </w:font>
  <w:font w:name="Nova Mono">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826"/>
    <w:rsid w:val="0007277B"/>
    <w:rsid w:val="0014471F"/>
    <w:rsid w:val="001819B0"/>
    <w:rsid w:val="00207F6F"/>
    <w:rsid w:val="002702A8"/>
    <w:rsid w:val="003648BD"/>
    <w:rsid w:val="003C36AD"/>
    <w:rsid w:val="00524BC5"/>
    <w:rsid w:val="00533383"/>
    <w:rsid w:val="005D7191"/>
    <w:rsid w:val="005E2084"/>
    <w:rsid w:val="00645826"/>
    <w:rsid w:val="00661031"/>
    <w:rsid w:val="007120DA"/>
    <w:rsid w:val="00720A13"/>
    <w:rsid w:val="007267F4"/>
    <w:rsid w:val="0075005C"/>
    <w:rsid w:val="00913C34"/>
    <w:rsid w:val="00A9296A"/>
    <w:rsid w:val="00BD448B"/>
    <w:rsid w:val="00C66166"/>
    <w:rsid w:val="00C91000"/>
    <w:rsid w:val="00EC10DC"/>
    <w:rsid w:val="00F30FB6"/>
    <w:rsid w:val="00F83C9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42667"/>
  <w15:docId w15:val="{E5C1FD11-7ABF-4797-A733-9BC384DF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fi-F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54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B57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54D"/>
    <w:rPr>
      <w:rFonts w:ascii="Segoe UI" w:eastAsia="Calibri" w:hAnsi="Segoe UI" w:cs="Segoe UI"/>
      <w:sz w:val="18"/>
      <w:szCs w:val="18"/>
      <w:lang w:val="en-GB" w:eastAsia="fi-FI"/>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7F7F8"/>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cbnQt6u9B4GgyfdCGnA9seTgIxw==">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1062</Words>
  <Characters>8604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Lauri Nikkanen</cp:lastModifiedBy>
  <cp:revision>5</cp:revision>
  <dcterms:created xsi:type="dcterms:W3CDTF">2023-05-02T10:13:00Z</dcterms:created>
  <dcterms:modified xsi:type="dcterms:W3CDTF">2023-05-04T06:29:00Z</dcterms:modified>
</cp:coreProperties>
</file>