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2" w:lineRule="auto"/>
        <w:ind w:left="1440" w:firstLine="0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Analyzed </w:t>
      </w:r>
      <w:r w:rsidDel="00000000" w:rsidR="00000000" w:rsidRPr="00000000">
        <w:rPr>
          <w:rFonts w:ascii="Times" w:cs="Times" w:eastAsia="Times" w:hAnsi="Times"/>
          <w:b w:val="1"/>
          <w:i w:val="1"/>
          <w:sz w:val="24"/>
          <w:szCs w:val="24"/>
          <w:rtl w:val="0"/>
        </w:rPr>
        <w:t xml:space="preserve">Ct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miRNA 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13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3"/>
        <w:gridCol w:w="1006"/>
        <w:gridCol w:w="1009"/>
        <w:gridCol w:w="1006"/>
        <w:gridCol w:w="1008"/>
        <w:gridCol w:w="1008"/>
        <w:gridCol w:w="1005"/>
        <w:gridCol w:w="1008"/>
        <w:gridCol w:w="1005"/>
        <w:tblGridChange w:id="0">
          <w:tblGrid>
            <w:gridCol w:w="773"/>
            <w:gridCol w:w="1006"/>
            <w:gridCol w:w="1009"/>
            <w:gridCol w:w="1006"/>
            <w:gridCol w:w="1008"/>
            <w:gridCol w:w="1008"/>
            <w:gridCol w:w="1005"/>
            <w:gridCol w:w="1008"/>
            <w:gridCol w:w="100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9"/>
            <w:shd w:fill="d9d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76" w:lineRule="auto"/>
              <w:ind w:left="4290" w:right="4282" w:firstLine="0"/>
              <w:jc w:val="center"/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96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miR-208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4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miR-208b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miR-1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4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miR-133b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miR-21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19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miR-155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miR-126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miR-16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34.8543413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38.3672095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34.2343164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30.7062189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24.3721958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30.6790121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23.6426862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17.7453825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34.0485609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38.3852363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31.2645636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29.9098942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22.9722826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30.5233422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22.9911051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15.5552597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ECT3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34.3419219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36.7219055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33.6945847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30.6132688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25.6801436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31.1916026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26.2192518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18.7095167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ECT4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34.343668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45.1344327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34.6743489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31.6697971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25.3220455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31.1605352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25.5242856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18.4607729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ECT5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34.477488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35.0159092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32.4591253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29.959491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23.9718275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30.4045236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23.7762138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17.0293453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ECT6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34.53941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38.7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34.0258758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31.2038318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24.9555325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31.1852767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25.5691198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18.8535162</w:t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ECT7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33.6769375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39.2845755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33.1866988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30.6536106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7" w:right="13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23.754927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30.9853925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24.2262862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16.8790633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ECT8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34.5368274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31.5514359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29.1775773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28.0517162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26.8170788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31.6336858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25.2917727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19.2696534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ECT9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34.4104357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37.051928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32.2919707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30.2781184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23.2799261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30.467931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23.2633754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16.3570201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ECT10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35.2317032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40.074794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35.5727343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31.2175208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29.5776269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31.8403387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28.9704903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23.4970258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ECT11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34.178482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33.4492448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33.3115393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30.8394718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25.3774603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31.1461139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25.5375675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18.8609308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ECT12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34.5346579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41.9859408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34.0254455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31.16272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24.7438138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28.8190517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24.2178862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19.8763218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ECT13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34.7158027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44.8928496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35.6600686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31.3802707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27.1510378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31.323105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27.3882077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21.1051343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ECT14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35.0734771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44.2381579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34.0510801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31.1567357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24.5426067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30.9717878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24.7823316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17.3954509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ECT15</w:t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34.4851467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32.1216503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30.6447505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27.865822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3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25.215408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30.8752026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23.4309625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17.0144003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ECT16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34.7020969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32.9697687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34.7990066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30.15567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25.1712452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31.3398612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25.1777003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19.0804276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ECT17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35.1468848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36.9793788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35.8890407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31.5622227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34.3231316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31.9412279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30.7317616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30.7139816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ECT18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34.9971154</w:t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45.4150606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35.2240361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32.0139691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31.1239317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31.7201993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30.265826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25.2511783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ECT19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34.5456879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45.0943763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33.7913124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31.1065719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24.2808646</w:t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30.1893351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23.6759569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127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17.680676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ECT20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43.4753035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35.9661591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32.144929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30.7126963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3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28.041094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29.8365656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23.9835619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18.0670007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ECT21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34.8848695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36.750927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35.0868452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31.2851197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27.6552563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31.5325395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29.0794955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25.0495386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ECT22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36.217278</w:t>
            </w:r>
          </w:p>
        </w:tc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38.7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34.8848275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33.4529256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29.7292453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30.8771668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26.2530825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22.0751851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ECT23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34.9734531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35.0118511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29.0380129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29.5045623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25.1289516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31.4126033</w:t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26.2039598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19.1035406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3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ECT24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34.5013227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44.9737244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34.4800962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31.6799327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27.0207391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31.2977354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26.1912204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20.3349957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34.5351047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45.5241418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33.6311792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31.6829861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28.9211577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31.880491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28.4507736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23.6340972</w:t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CTRL2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34.6320949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38.71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34.1669067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31.7838873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28.6482916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32.0960074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28.2516709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22.7703485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CTRL3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35.2811769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36.8853871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35.0898423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31.9730752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25.0359309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31.6686676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25.607375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127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18.519628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CTRL4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35.9460238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34.5538153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33.5619453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31.0469833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26.0157929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30.1431166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24.3051415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19.3179562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CTRL5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35.0799196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36.7418373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31.8885097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31.2913095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23.6205418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30.4977943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22.6511968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16.0440484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CTRL6</w:t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35.4091591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35.2825751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30.5967108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29.9553001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25.4327449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31.4959378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25.0827073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18.1008445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CTRL7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34.1685388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33.1549836</w:t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32.3322545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30.1233171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25.3159075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31.4585349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24.627615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18.3766688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CTRL8</w:t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34.6002335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43.8073323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34.2158845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31.4745356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26.2640094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31.8026265</w:t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26.217908</w:t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20.4389522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CTRL9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38.0654388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45.0261229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34.351335</w:t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33.2438533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26.3977643</w:t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31.4764088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25.465666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19.0710763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CTRL10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35.2339507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35.7429059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31.3481826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30.6520009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25.5028198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31.1227401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24.3198041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19.9958894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CTRL11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35.017887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35.732287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33.0539609</w:t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30.6873892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24.2358071</w:t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30.0813142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23.122633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17.2574999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CTRL12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34.7642622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39.0849879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34.6149349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32.2858174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26.5922288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30.6228312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25.6053611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19.8536125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CTRL13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34.4571156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42.3549833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32.8659285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32.131601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25.1433928</w:t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30.3771044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23.5912393</w:t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19.5252607</w:t>
            </w:r>
          </w:p>
        </w:tc>
      </w:tr>
    </w:tbl>
    <w:p w:rsidR="00000000" w:rsidDel="00000000" w:rsidP="00000000" w:rsidRDefault="00000000" w:rsidRPr="00000000" w14:paraId="00000167">
      <w:pPr>
        <w:jc w:val="left"/>
        <w:rPr>
          <w:rFonts w:ascii="Times" w:cs="Times" w:eastAsia="Times" w:hAnsi="Times"/>
          <w:sz w:val="24"/>
          <w:szCs w:val="24"/>
        </w:rPr>
        <w:sectPr>
          <w:footerReference r:id="rId7" w:type="default"/>
          <w:pgSz w:h="16840" w:w="11910" w:orient="portrait"/>
          <w:pgMar w:bottom="280" w:top="0" w:left="0" w:right="6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Ind w:w="13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3"/>
        <w:gridCol w:w="1006"/>
        <w:gridCol w:w="1009"/>
        <w:gridCol w:w="1006"/>
        <w:gridCol w:w="1008"/>
        <w:gridCol w:w="1008"/>
        <w:gridCol w:w="1005"/>
        <w:gridCol w:w="1008"/>
        <w:gridCol w:w="1005"/>
        <w:tblGridChange w:id="0">
          <w:tblGrid>
            <w:gridCol w:w="773"/>
            <w:gridCol w:w="1006"/>
            <w:gridCol w:w="1009"/>
            <w:gridCol w:w="1006"/>
            <w:gridCol w:w="1008"/>
            <w:gridCol w:w="1008"/>
            <w:gridCol w:w="1005"/>
            <w:gridCol w:w="1008"/>
            <w:gridCol w:w="1005"/>
          </w:tblGrid>
        </w:tblGridChange>
      </w:tblGrid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CTRL14</w:t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35.0345295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40.8086962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33.9909153</w:t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32.2530781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25.7013575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30.124924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24.9207728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127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18.852986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CTRL15</w:t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34.3112733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34.2756595</w:t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34.3147612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30.7494273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25.8160249</w:t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31.1020019</w:t>
            </w:r>
          </w:p>
        </w:tc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25.9742778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19.7940582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CTRL16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35.3214389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38.71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33.6060348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32.2400058</w:t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34.5992779</w:t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32.1143676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24.5388919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19.0157414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CTRL17</w:t>
            </w:r>
          </w:p>
        </w:tc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34.3394605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32.4777468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33.6042948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30.2795774</w:t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13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25.113102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31.1570799</w:t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24.5906726</w:t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127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18.756167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CTRL18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35.1491207</w:t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45.8983833</w:t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33.8957176</w:t>
            </w:r>
          </w:p>
        </w:tc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32.3425436</w:t>
            </w:r>
          </w:p>
        </w:tc>
        <w:tc>
          <w:tcPr/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25.7275706</w:t>
            </w:r>
          </w:p>
        </w:tc>
        <w:tc>
          <w:tcPr/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31.891544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24.7881552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127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18.787464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CTRL19</w:t>
            </w:r>
          </w:p>
        </w:tc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34.4716086</w:t>
            </w:r>
          </w:p>
        </w:tc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45.7224303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34.3759499</w:t>
            </w:r>
          </w:p>
        </w:tc>
        <w:tc>
          <w:tcPr/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31.9374474</w:t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25.7812021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31.0140102</w:t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25.8658985</w:t>
            </w:r>
          </w:p>
        </w:tc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19.3494717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CTRL20</w:t>
            </w:r>
          </w:p>
        </w:tc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35.1985466</w:t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41.1747605</w:t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32.3349048</w:t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31.1280862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25.4067392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42.6840996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24.4058487</w:t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18.2437559</w:t>
            </w:r>
          </w:p>
        </w:tc>
      </w:tr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CTRL21</w:t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34.832832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40.1909625</w:t>
            </w:r>
          </w:p>
        </w:tc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8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33.7113923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31.9355684</w:t>
            </w:r>
          </w:p>
        </w:tc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25.2422134</w:t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31.0582205</w:t>
            </w:r>
          </w:p>
        </w:tc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25.2825182</w:t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9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19.8793458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92" w:right="86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CTRL22</w:t>
            </w:r>
          </w:p>
        </w:tc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34.1005879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33.816086</w:t>
            </w:r>
          </w:p>
        </w:tc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8" w:right="12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30.126588</w:t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29.7611942</w:t>
            </w:r>
          </w:p>
        </w:tc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6" w:right="42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24.1399949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8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30.122165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7" w:right="41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23.1132413</w:t>
            </w:r>
          </w:p>
        </w:tc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" w:right="39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16.9603068</w:t>
            </w:r>
          </w:p>
        </w:tc>
      </w:tr>
    </w:tbl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Style w:val="Heading1"/>
        <w:spacing w:before="99" w:line="242" w:lineRule="auto"/>
        <w:ind w:left="720" w:right="116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Network of possible genes in the interaction of miR-133b and IL-2, IL-4 and IL-6.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1901181</wp:posOffset>
            </wp:positionH>
            <wp:positionV relativeFrom="paragraph">
              <wp:posOffset>215900</wp:posOffset>
            </wp:positionV>
            <wp:extent cx="3541791" cy="3241357"/>
            <wp:effectExtent b="0" l="0" r="0" t="0"/>
            <wp:wrapTopAndBottom distB="0" dist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41791" cy="32413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" w:line="240" w:lineRule="auto"/>
        <w:ind w:left="810" w:right="130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nextPage"/>
          <w:pgSz w:h="16840" w:w="11910" w:orient="portrait"/>
          <w:pgMar w:bottom="860" w:top="0" w:left="0" w:right="60" w:header="0" w:footer="671"/>
          <w:pgNumType w:start="1"/>
        </w:sect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Genes’ network of targets predicted by miRNet. Potential target genes predicted in the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interaction of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IL-2, IL-4, IL-6 and microRNA 133b.</w:t>
      </w:r>
    </w:p>
    <w:p w:rsidR="00000000" w:rsidDel="00000000" w:rsidP="00000000" w:rsidRDefault="00000000" w:rsidRPr="00000000" w14:paraId="000001E8">
      <w:pPr>
        <w:pStyle w:val="Heading1"/>
        <w:ind w:left="900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Network of the main pathways of possible genes.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203200</wp:posOffset>
                </wp:positionV>
                <wp:extent cx="5629910" cy="283972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30400" y="2359500"/>
                          <a:ext cx="5629910" cy="2839720"/>
                          <a:chOff x="2530400" y="2359500"/>
                          <a:chExt cx="5629925" cy="2839725"/>
                        </a:xfrm>
                      </wpg:grpSpPr>
                      <wpg:grpSp>
                        <wpg:cNvGrpSpPr/>
                        <wpg:grpSpPr>
                          <a:xfrm>
                            <a:off x="2530410" y="2359505"/>
                            <a:ext cx="5629910" cy="2839720"/>
                            <a:chOff x="1816" y="334"/>
                            <a:chExt cx="8866" cy="447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817" y="335"/>
                              <a:ext cx="8850" cy="4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794" y="4614"/>
                              <a:ext cx="888" cy="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816" y="334"/>
                              <a:ext cx="8549" cy="42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203200</wp:posOffset>
                </wp:positionV>
                <wp:extent cx="5629910" cy="2839720"/>
                <wp:effectExtent b="0" l="0" r="0" t="0"/>
                <wp:wrapTopAndBottom distB="0" dist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9910" cy="2839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A">
      <w:pPr>
        <w:spacing w:before="97" w:line="314" w:lineRule="auto"/>
        <w:ind w:left="900" w:right="1172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This figure shows a genome-wide overview of the results of pathway analysis. Reactome path- ways are arranged in a hierarchy. The center of each of the circular "bursts" is the root of one top- level pathway. Each step away from the center represents the next level lower in the pathway hierarchy. The color code denotes over-representation of that pathway in your input dataset. Light gray signifies pathways which are not significantly over-represented.</w:t>
      </w:r>
    </w:p>
    <w:p w:rsidR="00000000" w:rsidDel="00000000" w:rsidP="00000000" w:rsidRDefault="00000000" w:rsidRPr="00000000" w14:paraId="000001EB">
      <w:pPr>
        <w:spacing w:before="97" w:line="314" w:lineRule="auto"/>
        <w:ind w:left="900" w:right="1172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before="97" w:line="314" w:lineRule="auto"/>
        <w:ind w:left="900" w:right="1172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before="97" w:line="314" w:lineRule="auto"/>
        <w:ind w:left="1838" w:right="1172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before="97" w:line="314" w:lineRule="auto"/>
        <w:ind w:left="1838" w:right="1172" w:firstLine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before="97" w:line="314" w:lineRule="auto"/>
        <w:ind w:left="1838" w:right="1172" w:firstLine="0"/>
        <w:jc w:val="both"/>
        <w:rPr>
          <w:rFonts w:ascii="Times" w:cs="Times" w:eastAsia="Times" w:hAnsi="Times"/>
          <w:sz w:val="24"/>
          <w:szCs w:val="24"/>
        </w:rPr>
        <w:sectPr>
          <w:type w:val="nextPage"/>
          <w:pgSz w:h="16840" w:w="11910" w:orient="portrait"/>
          <w:pgMar w:bottom="860" w:top="1380" w:left="0" w:right="60" w:header="0" w:footer="67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63" w:line="240" w:lineRule="auto"/>
        <w:ind w:left="0" w:right="0" w:firstLine="81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63" w:line="240" w:lineRule="auto"/>
        <w:ind w:left="0" w:right="0" w:firstLine="81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63" w:line="240" w:lineRule="auto"/>
        <w:ind w:left="0" w:right="0" w:firstLine="81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 significant pathways of possible coronary artery ectasia genes.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" w:before="63" w:line="240" w:lineRule="auto"/>
        <w:ind w:left="180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61.0" w:type="dxa"/>
        <w:jc w:val="left"/>
        <w:tblInd w:w="1757.0" w:type="dxa"/>
        <w:tblBorders>
          <w:top w:color="cccccc" w:space="0" w:sz="4" w:val="dotted"/>
          <w:left w:color="cccccc" w:space="0" w:sz="4" w:val="dotted"/>
          <w:bottom w:color="cccccc" w:space="0" w:sz="4" w:val="dotted"/>
          <w:right w:color="cccccc" w:space="0" w:sz="4" w:val="dotted"/>
          <w:insideH w:color="cccccc" w:space="0" w:sz="4" w:val="dotted"/>
          <w:insideV w:color="cccccc" w:space="0" w:sz="4" w:val="dotted"/>
        </w:tblBorders>
        <w:tblLayout w:type="fixed"/>
        <w:tblLook w:val="0000"/>
      </w:tblPr>
      <w:tblGrid>
        <w:gridCol w:w="4460"/>
        <w:gridCol w:w="1200"/>
        <w:gridCol w:w="1201"/>
        <w:gridCol w:w="1200"/>
        <w:tblGridChange w:id="0">
          <w:tblGrid>
            <w:gridCol w:w="4460"/>
            <w:gridCol w:w="1200"/>
            <w:gridCol w:w="1201"/>
            <w:gridCol w:w="1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ffe699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</w:tcBorders>
            <w:shd w:fill="ffe699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Hits</w:t>
            </w:r>
          </w:p>
        </w:tc>
        <w:tc>
          <w:tcPr>
            <w:tcBorders>
              <w:top w:color="000000" w:space="0" w:sz="0" w:val="nil"/>
            </w:tcBorders>
            <w:shd w:fill="ffe699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Pval</w:t>
            </w:r>
          </w:p>
        </w:tc>
        <w:tc>
          <w:tcPr>
            <w:tcBorders>
              <w:top w:color="000000" w:space="0" w:sz="0" w:val="nil"/>
            </w:tcBorders>
            <w:shd w:fill="ffe699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adj.Pval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EGFR</w:t>
            </w:r>
          </w:p>
        </w:tc>
        <w:tc>
          <w:tcPr/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0.000168</w:t>
            </w:r>
          </w:p>
        </w:tc>
        <w:tc>
          <w:tcPr/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PI3K/AKT activation</w:t>
            </w:r>
          </w:p>
        </w:tc>
        <w:tc>
          <w:tcPr/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0.00024</w:t>
            </w:r>
          </w:p>
        </w:tc>
        <w:tc>
          <w:tcPr/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Axon guidance</w:t>
            </w:r>
          </w:p>
        </w:tc>
        <w:tc>
          <w:tcPr/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0.000258</w:t>
            </w:r>
          </w:p>
        </w:tc>
        <w:tc>
          <w:tcPr/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 beta:gamma signalling through PI3Kgamma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0.000281</w:t>
            </w:r>
          </w:p>
        </w:tc>
        <w:tc>
          <w:tcPr/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Sema4D mediated inhibition of cell attachment and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3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migration</w:t>
            </w:r>
          </w:p>
        </w:tc>
        <w:tc>
          <w:tcPr/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0.000281</w:t>
            </w:r>
          </w:p>
        </w:tc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RHO GTPases activate KTN1</w:t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0.000281</w:t>
            </w:r>
          </w:p>
        </w:tc>
        <w:tc>
          <w:tcPr/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NGF signalling via TRKA from the plasma membrane</w:t>
            </w:r>
          </w:p>
        </w:tc>
        <w:tc>
          <w:tcPr/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0.000292</w:t>
            </w:r>
          </w:p>
        </w:tc>
        <w:tc>
          <w:tcPr/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Developmental Biology</w:t>
            </w:r>
          </w:p>
        </w:tc>
        <w:tc>
          <w:tcPr/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0.000335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0.00419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G-protein beta:gamma signalling</w:t>
            </w:r>
          </w:p>
        </w:tc>
        <w:tc>
          <w:tcPr/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0.000548</w:t>
            </w:r>
          </w:p>
        </w:tc>
        <w:tc>
          <w:tcPr/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0.00609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SCF-KIT</w:t>
            </w:r>
          </w:p>
        </w:tc>
        <w:tc>
          <w:tcPr/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0.0008</w:t>
            </w:r>
          </w:p>
        </w:tc>
        <w:tc>
          <w:tcPr/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Downstream signaling of activated FGFR1</w:t>
            </w:r>
          </w:p>
        </w:tc>
        <w:tc>
          <w:tcPr/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0.000945</w:t>
            </w:r>
          </w:p>
        </w:tc>
        <w:tc>
          <w:tcPr/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Downstream signaling of activated FGFR2</w:t>
            </w:r>
          </w:p>
        </w:tc>
        <w:tc>
          <w:tcPr/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0.000945</w:t>
            </w:r>
          </w:p>
        </w:tc>
        <w:tc>
          <w:tcPr/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Downstream signaling of activated FGFR3</w:t>
            </w:r>
          </w:p>
        </w:tc>
        <w:tc>
          <w:tcPr/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0.000945</w:t>
            </w:r>
          </w:p>
        </w:tc>
        <w:tc>
          <w:tcPr/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Downstream signaling of activated FGFR4</w:t>
            </w:r>
          </w:p>
        </w:tc>
        <w:tc>
          <w:tcPr/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0.000945</w:t>
            </w:r>
          </w:p>
        </w:tc>
        <w:tc>
          <w:tcPr/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Downstream signal transduction</w:t>
            </w:r>
          </w:p>
        </w:tc>
        <w:tc>
          <w:tcPr/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FGFR</w:t>
            </w:r>
          </w:p>
        </w:tc>
        <w:tc>
          <w:tcPr/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FGFR1</w:t>
            </w:r>
          </w:p>
        </w:tc>
        <w:tc>
          <w:tcPr/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FGFR2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FGFR3</w:t>
            </w:r>
          </w:p>
        </w:tc>
        <w:tc>
          <w:tcPr/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FGFR4</w:t>
            </w:r>
          </w:p>
        </w:tc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0.00129</w:t>
            </w:r>
          </w:p>
        </w:tc>
        <w:tc>
          <w:tcPr/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Signaling by ERBB2</w:t>
            </w:r>
          </w:p>
        </w:tc>
        <w:tc>
          <w:tcPr/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0.00132</w:t>
            </w:r>
          </w:p>
        </w:tc>
        <w:tc>
          <w:tcPr/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DAP12 signaling</w:t>
            </w:r>
          </w:p>
        </w:tc>
        <w:tc>
          <w:tcPr/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0.00138</w:t>
            </w:r>
          </w:p>
        </w:tc>
        <w:tc>
          <w:tcPr/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0.00627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Signalling by NGF</w:t>
            </w:r>
          </w:p>
        </w:tc>
        <w:tc>
          <w:tcPr/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0.00156</w:t>
            </w:r>
          </w:p>
        </w:tc>
        <w:tc>
          <w:tcPr/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3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0.00678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DAP12 interactions</w:t>
            </w:r>
          </w:p>
        </w:tc>
        <w:tc>
          <w:tcPr/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0.00204</w:t>
            </w:r>
          </w:p>
        </w:tc>
        <w:tc>
          <w:tcPr/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0.0082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69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Signal transduction by L1</w:t>
            </w:r>
          </w:p>
        </w:tc>
        <w:tc>
          <w:tcPr/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3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0.00205</w:t>
            </w:r>
          </w:p>
        </w:tc>
        <w:tc>
          <w:tcPr/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2" w:firstLine="0"/>
              <w:jc w:val="righ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0.0082</w:t>
            </w:r>
          </w:p>
        </w:tc>
      </w:tr>
    </w:tbl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920" w:top="0" w:left="0" w:right="60" w:header="0" w:footer="7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Arial"/>
  <w:font w:name="Georgia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86" w:lineRule="auto"/>
      <w:ind w:left="168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ind w:left="854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spacing w:before="81" w:lineRule="auto"/>
      <w:ind w:left="1440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</w:rPr>
  </w:style>
  <w:style w:type="paragraph" w:styleId="Heading1">
    <w:name w:val="heading 1"/>
    <w:basedOn w:val="Normal"/>
    <w:uiPriority w:val="9"/>
    <w:qFormat w:val="1"/>
    <w:pPr>
      <w:spacing w:before="86"/>
      <w:ind w:left="1680"/>
      <w:outlineLvl w:val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uiPriority w:val="9"/>
    <w:unhideWhenUsed w:val="1"/>
    <w:qFormat w:val="1"/>
    <w:pPr>
      <w:ind w:left="854"/>
      <w:outlineLvl w:val="1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9"/>
    <w:unhideWhenUsed w:val="1"/>
    <w:qFormat w:val="1"/>
    <w:pPr>
      <w:spacing w:before="81"/>
      <w:ind w:left="1440"/>
      <w:outlineLvl w:val="2"/>
    </w:pPr>
    <w:rPr>
      <w:rFonts w:ascii="Arial" w:cs="Arial" w:eastAsia="Arial" w:hAnsi="Arial"/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</w:style>
  <w:style w:type="paragraph" w:styleId="ListParagraph">
    <w:name w:val="List Paragraph"/>
    <w:basedOn w:val="Normal"/>
    <w:uiPriority w:val="1"/>
    <w:qFormat w:val="1"/>
    <w:pPr>
      <w:ind w:left="1800" w:right="1374" w:hanging="360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69"/>
    </w:pPr>
    <w:rPr>
      <w:rFonts w:ascii="Times New Roman" w:cs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 w:val="1"/>
    <w:rsid w:val="0059215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92152"/>
    <w:rPr>
      <w:rFonts w:ascii="Microsoft Sans Serif" w:cs="Microsoft Sans Serif" w:eastAsia="Microsoft Sans Serif" w:hAnsi="Microsoft Sans Serif"/>
    </w:rPr>
  </w:style>
  <w:style w:type="paragraph" w:styleId="Footer">
    <w:name w:val="footer"/>
    <w:basedOn w:val="Normal"/>
    <w:link w:val="FooterChar"/>
    <w:uiPriority w:val="99"/>
    <w:unhideWhenUsed w:val="1"/>
    <w:rsid w:val="0059215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92152"/>
    <w:rPr>
      <w:rFonts w:ascii="Microsoft Sans Serif" w:cs="Microsoft Sans Serif" w:eastAsia="Microsoft Sans Serif" w:hAnsi="Microsoft Sans Seri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2" Type="http://schemas.openxmlformats.org/officeDocument/2006/relationships/image" Target="media/image2.png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ZppDOKGPwVO3qVyKhWM9z1XhoQ==">AMUW2mWUvsy+ZP6CQxjF7aAmVfOmSJsA2feFMLokmL3McMgZ0uqnoqrst2B0jNXk1y9cEze59tOkuqKZ4TkqcndC0GDtlWAjAIgW61pBw7Bmz77+aIw5MrM=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2023-04-26T20:40:00Z</dcterms:created>
  <dc:creator>29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2023-04-26T00:00:00Z</vt:filetime>
  </property>
</Properties>
</file>